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after="80"/>
        <w:jc w:val="center"/>
      </w:pPr>
      <w:r>
        <w:rPr>
          <w:rFonts w:ascii="Times New Roman" w:hAnsi="Times New Roman"/>
          <w:b/>
          <w:color w:val="4B5563"/>
          <w:sz w:val="24"/>
        </w:rPr>
        <w:t>PROJECT REPORT</w:t>
      </w:r>
    </w:p>
    <w:p>
      <w:pPr>
        <w:spacing w:before="0" w:after="900"/>
        <w:jc w:val="center"/>
      </w:pPr>
      <w:r>
        <w:rPr>
          <w:rFonts w:ascii="Times New Roman" w:hAnsi="Times New Roman"/>
          <w:b/>
          <w:color w:val="1F2937"/>
          <w:sz w:val="24"/>
        </w:rPr>
        <w:t>COURSE: ISWE406 AGILE DEVELOPMENT PROCESS AND DEVOPS</w:t>
      </w:r>
    </w:p>
    <w:p>
      <w:pPr>
        <w:spacing w:before="200" w:after="240" w:line="324" w:lineRule="auto"/>
        <w:jc w:val="center"/>
      </w:pPr>
      <w:r>
        <w:rPr>
          <w:rFonts w:ascii="Times New Roman" w:hAnsi="Times New Roman"/>
          <w:b/>
          <w:color w:val="0F172A"/>
          <w:sz w:val="38"/>
        </w:rPr>
        <w:t>AUTO-INCIDENT TO AGILE TICKET PIPELINE:</w:t>
        <w:br/>
        <w:t>CONTINUOUS SRE TELEMETRY, CLOUD FORENSICS, AND ZERO-TOUCH SPRINT BACKLOG AUTOMATION</w:t>
      </w:r>
    </w:p>
    <w:p>
      <w:pPr>
        <w:spacing w:before="200" w:after="2000"/>
        <w:jc w:val="center"/>
      </w:pPr>
      <w:r>
        <w:rPr>
          <w:rFonts w:ascii="Times New Roman" w:hAnsi="Times New Roman"/>
          <w:i/>
          <w:color w:val="64748B"/>
          <w:sz w:val="22"/>
        </w:rPr>
        <w:t>A Technical Project Report on Autonomous DevOps Reliability Engineering and Cloud Automation</w:t>
      </w:r>
    </w:p>
    <w:p>
      <w:pPr>
        <w:spacing w:before="0" w:after="80"/>
        <w:jc w:val="center"/>
      </w:pPr>
      <w:r>
        <w:rPr>
          <w:rFonts w:ascii="Times New Roman" w:hAnsi="Times New Roman"/>
          <w:b/>
          <w:color w:val="4B5563"/>
          <w:sz w:val="22"/>
        </w:rPr>
        <w:t>Submitted by:</w:t>
      </w:r>
    </w:p>
    <w:p>
      <w:pPr>
        <w:spacing w:before="0" w:after="2000"/>
        <w:jc w:val="center"/>
      </w:pPr>
      <w:r>
        <w:rPr>
          <w:rFonts w:ascii="Times New Roman" w:hAnsi="Times New Roman"/>
          <w:b/>
          <w:color w:val="111827"/>
          <w:sz w:val="27"/>
        </w:rPr>
        <w:t>S Hemal (Registration No: 24MIS0050)</w:t>
      </w:r>
    </w:p>
    <w:p>
      <w:pPr>
        <w:spacing w:before="0" w:after="0" w:line="312" w:lineRule="auto"/>
        <w:jc w:val="center"/>
      </w:pPr>
      <w:r>
        <w:rPr>
          <w:rFonts w:ascii="Times New Roman" w:hAnsi="Times New Roman"/>
          <w:color w:val="4B5563"/>
          <w:sz w:val="21"/>
        </w:rPr>
        <w:t>School of Computer Science Engineering and Information Systems</w:t>
        <w:br/>
        <w:t>Vellore Institute of Technology, Vellore Campus</w:t>
        <w:br/>
        <w:t>Academic Year 2026–2027</w:t>
        <w:br/>
        <w:t>Date of Submission: 18 October 2026</w:t>
      </w:r>
    </w:p>
    <w:p>
      <w:r>
        <w:br w:type="page"/>
      </w:r>
    </w:p>
    <w:p>
      <w:pPr>
        <w:spacing w:before="200" w:after="200"/>
        <w:jc w:val="center"/>
      </w:pPr>
      <w:r>
        <w:rPr>
          <w:rFonts w:ascii="Times New Roman" w:hAnsi="Times New Roman"/>
          <w:b/>
          <w:color w:val="0F172A"/>
          <w:sz w:val="28"/>
        </w:rPr>
        <w:t>ACKNOWLEDGEMENTS</w:t>
      </w:r>
    </w:p>
    <w:p>
      <w:pPr>
        <w:spacing w:line="300" w:lineRule="auto" w:after="100" w:before="0"/>
        <w:jc w:val="both"/>
      </w:pPr>
      <w:r>
        <w:rPr>
          <w:rFonts w:ascii="Times New Roman" w:hAnsi="Times New Roman"/>
          <w:i w:val="0"/>
          <w:color w:val="111827"/>
          <w:sz w:val="23"/>
        </w:rPr>
        <w:t>I express my sincere gratitude to my Course Instructor and Faculty Project Guide for their continuous guidance, technical mentorship, and constructive feedback throughout the design, implementation, and review phases of this project for ISWE406 Agile Development Process and DevOps. I also thank the Department and laboratory staff for providing computing test facilities, and the open-source engineering community behind Python, Flask, AWS Boto3, and GitHub Actions.</w:t>
      </w:r>
    </w:p>
    <w:p>
      <w:pPr>
        <w:spacing w:before="400" w:after="200"/>
        <w:jc w:val="center"/>
      </w:pPr>
      <w:r>
        <w:rPr>
          <w:rFonts w:ascii="Times New Roman" w:hAnsi="Times New Roman"/>
          <w:b/>
          <w:color w:val="0F172A"/>
          <w:sz w:val="28"/>
        </w:rPr>
        <w:t>ABSTRACT</w:t>
      </w:r>
    </w:p>
    <w:p>
      <w:pPr>
        <w:spacing w:line="300" w:lineRule="auto" w:after="100" w:before="0"/>
        <w:jc w:val="both"/>
      </w:pPr>
      <w:r>
        <w:rPr>
          <w:rFonts w:ascii="Times New Roman" w:hAnsi="Times New Roman"/>
          <w:i w:val="0"/>
          <w:color w:val="111827"/>
          <w:sz w:val="23"/>
        </w:rPr>
        <w:t>Modern enterprise cloud environments frequently experience significant operational disruption and customer churn resulting from unhandled microservice runtime exceptions during promotional traffic spikes. In high-throughput quick-commerce platforms (such as Zepto, Blinkit, and Amazon Flash Sales), flash sales generate sudden 50x demand concurrency that rapidly depletes localized warehouse inventory to zero. Traditional monitoring approaches rely predominantly on passive reporting dashboards or manual on-call triage that risk prolonged Mean-Time-to-Detect (MTTD) and delayed Mean-Time-to-Acknowledge (MTTA), leaving defects unaddressed on the active sprint backlog.</w:t>
      </w:r>
    </w:p>
    <w:p>
      <w:pPr>
        <w:spacing w:line="300" w:lineRule="auto" w:after="100" w:before="0"/>
        <w:jc w:val="both"/>
      </w:pPr>
      <w:r>
        <w:rPr>
          <w:rFonts w:ascii="Times New Roman" w:hAnsi="Times New Roman"/>
          <w:i w:val="0"/>
          <w:color w:val="111827"/>
          <w:sz w:val="23"/>
        </w:rPr>
        <w:t>This project presents DevOps Incident Watchdog, an autonomous, closed-loop Site Reliability Engineering (SRE) and Agile feedback system. The platform couples real-time cloud observability with zero-touch sprint issue management across an e-commerce microservice deployed on AWS. When an unhandled runtime calculation crash (e.g., ZeroDivisionError during inventory exhaustion) occurs, the platform captures the crash event in Amazon CloudWatch without external polling latency. An asynchronous AWS Lambda triage engine decompresses the error telemetry, mints a cryptographic incident identifier, archives an immutable forensic dump in a private Amazon S3 bucket with 11 9's durability, and automatically constructs a fully populated Bug User Story on GitHub Issues using the GitHub REST API v3.</w:t>
      </w:r>
    </w:p>
    <w:p>
      <w:pPr>
        <w:spacing w:line="300" w:lineRule="auto" w:after="100" w:before="0"/>
        <w:jc w:val="both"/>
      </w:pPr>
      <w:r>
        <w:rPr>
          <w:rFonts w:ascii="Times New Roman" w:hAnsi="Times New Roman"/>
          <w:i w:val="0"/>
          <w:color w:val="111827"/>
          <w:sz w:val="23"/>
        </w:rPr>
        <w:t>The generated ticket embeds priority classifications (p1-critical), a formatted diagnostics table, an S3 forensic dump URI, and six explicit Definition of Done acceptance criteria checkboxes. When a developer pushes a code fix containing a Smart Commit reference (Fixes #1), a GitHub Actions continuous integration pipeline automatically executes an automated pytest regression suite, redeploys the patched microservice to AWS Lambda, and transitions the Agile ticket to Done without manual administrative drag.</w:t>
      </w:r>
    </w:p>
    <w:p>
      <w:pPr>
        <w:spacing w:line="300" w:lineRule="auto" w:after="100" w:before="0"/>
        <w:jc w:val="both"/>
      </w:pPr>
      <w:r>
        <w:rPr>
          <w:rFonts w:ascii="Times New Roman" w:hAnsi="Times New Roman"/>
          <w:i w:val="0"/>
          <w:color w:val="111827"/>
          <w:sz w:val="23"/>
        </w:rPr>
        <w:t>The entire platform has been rigorously validated through automated unit and integration tests passing with 100% test coverage across nine test suites in 0.53 seconds. Furthermore, the application is deployed live in the AWS Sydney region (ap-southeast-2) operating completely within the AWS Free Tier ($0.00/month).</w:t>
      </w:r>
    </w:p>
    <w:p>
      <w:pPr>
        <w:spacing w:line="300" w:lineRule="auto" w:after="100" w:before="0"/>
        <w:jc w:val="both"/>
      </w:pPr>
      <w:r>
        <w:rPr>
          <w:rFonts w:ascii="Times New Roman" w:hAnsi="Times New Roman"/>
          <w:b/>
          <w:color w:val="111827"/>
          <w:sz w:val="23"/>
        </w:rPr>
        <w:t xml:space="preserve">Keywords: </w:t>
      </w:r>
      <w:r>
        <w:rPr>
          <w:rFonts w:ascii="Times New Roman" w:hAnsi="Times New Roman"/>
          <w:i/>
          <w:color w:val="111827"/>
          <w:sz w:val="23"/>
        </w:rPr>
        <w:t>Keywords: Agile Development, DevOps, Site Reliability Engineering, Automated Incident Triage, AWS Lambda, Amazon CloudWatch, Amazon S3, GitHub Issues, Continuous Integration, Zero-Touch Closure.</w:t>
      </w:r>
    </w:p>
    <w:p>
      <w:r>
        <w:br w:type="page"/>
      </w:r>
    </w:p>
    <w:p>
      <w:pPr>
        <w:spacing w:before="160" w:after="240"/>
        <w:jc w:val="center"/>
      </w:pPr>
      <w:r>
        <w:rPr>
          <w:rFonts w:ascii="Times New Roman" w:hAnsi="Times New Roman"/>
          <w:b/>
          <w:color w:val="0F172A"/>
          <w:sz w:val="28"/>
        </w:rPr>
        <w:t>TABLE OF CONTENTS</w:t>
      </w:r>
    </w:p>
    <w:p>
      <w:pPr>
        <w:spacing w:line="240" w:lineRule="auto" w:after="10" w:before="0"/>
      </w:pPr>
      <w:r>
        <w:rPr>
          <w:rFonts w:ascii="Times New Roman" w:hAnsi="Times New Roman"/>
          <w:b/>
          <w:color w:val="0F172A"/>
          <w:sz w:val="19"/>
        </w:rPr>
        <w:t>Acknowledgements &amp; Abstract</w:t>
      </w:r>
      <w:r>
        <w:rPr>
          <w:rFonts w:ascii="Times New Roman" w:hAnsi="Times New Roman"/>
          <w:color w:val="94A3B8"/>
          <w:sz w:val="17"/>
        </w:rPr>
        <w:t xml:space="preserve"> ........................................ </w:t>
      </w:r>
      <w:r>
        <w:rPr>
          <w:rFonts w:ascii="Times New Roman" w:hAnsi="Times New Roman"/>
          <w:b/>
          <w:color w:val="0F172A"/>
          <w:sz w:val="19"/>
        </w:rPr>
        <w:t>2</w:t>
      </w:r>
    </w:p>
    <w:p>
      <w:pPr>
        <w:spacing w:line="240" w:lineRule="auto" w:after="10" w:before="0"/>
      </w:pPr>
      <w:r>
        <w:rPr>
          <w:rFonts w:ascii="Times New Roman" w:hAnsi="Times New Roman"/>
          <w:b/>
          <w:color w:val="0F172A"/>
          <w:sz w:val="19"/>
        </w:rPr>
        <w:t>Table of Contents</w:t>
      </w:r>
      <w:r>
        <w:rPr>
          <w:rFonts w:ascii="Times New Roman" w:hAnsi="Times New Roman"/>
          <w:color w:val="94A3B8"/>
          <w:sz w:val="17"/>
        </w:rPr>
        <w:t xml:space="preserve"> ............................................................ </w:t>
      </w:r>
      <w:r>
        <w:rPr>
          <w:rFonts w:ascii="Times New Roman" w:hAnsi="Times New Roman"/>
          <w:b/>
          <w:color w:val="0F172A"/>
          <w:sz w:val="19"/>
        </w:rPr>
        <w:t>3</w:t>
      </w:r>
    </w:p>
    <w:p>
      <w:pPr>
        <w:spacing w:line="240" w:lineRule="auto" w:after="10" w:before="0"/>
      </w:pPr>
      <w:r>
        <w:rPr>
          <w:rFonts w:ascii="Times New Roman" w:hAnsi="Times New Roman"/>
          <w:b/>
          <w:color w:val="0F172A"/>
          <w:sz w:val="19"/>
        </w:rPr>
        <w:t>List of Figures &amp; List of Tables</w:t>
      </w:r>
      <w:r>
        <w:rPr>
          <w:rFonts w:ascii="Times New Roman" w:hAnsi="Times New Roman"/>
          <w:color w:val="94A3B8"/>
          <w:sz w:val="17"/>
        </w:rPr>
        <w:t xml:space="preserve"> .............................. </w:t>
      </w:r>
      <w:r>
        <w:rPr>
          <w:rFonts w:ascii="Times New Roman" w:hAnsi="Times New Roman"/>
          <w:b/>
          <w:color w:val="0F172A"/>
          <w:sz w:val="19"/>
        </w:rPr>
        <w:t>5</w:t>
      </w:r>
    </w:p>
    <w:p>
      <w:pPr>
        <w:spacing w:line="240" w:lineRule="auto" w:after="10" w:before="0"/>
      </w:pPr>
      <w:r>
        <w:rPr>
          <w:rFonts w:ascii="Times New Roman" w:hAnsi="Times New Roman"/>
          <w:b/>
          <w:color w:val="0F172A"/>
          <w:sz w:val="19"/>
        </w:rPr>
        <w:t>1. Introduction</w:t>
      </w:r>
      <w:r>
        <w:rPr>
          <w:rFonts w:ascii="Times New Roman" w:hAnsi="Times New Roman"/>
          <w:color w:val="94A3B8"/>
          <w:sz w:val="17"/>
        </w:rPr>
        <w:t xml:space="preserve"> ................................................................ </w:t>
      </w:r>
      <w:r>
        <w:rPr>
          <w:rFonts w:ascii="Times New Roman" w:hAnsi="Times New Roman"/>
          <w:b/>
          <w:color w:val="0F172A"/>
          <w:sz w:val="19"/>
        </w:rPr>
        <w:t>6</w:t>
      </w:r>
    </w:p>
    <w:p>
      <w:pPr>
        <w:spacing w:line="240" w:lineRule="auto" w:after="10" w:before="0"/>
      </w:pPr>
      <w:r>
        <w:rPr>
          <w:rFonts w:ascii="Times New Roman" w:hAnsi="Times New Roman"/>
          <w:b w:val="0"/>
          <w:color w:val="334155"/>
          <w:sz w:val="18"/>
        </w:rPr>
        <w:t xml:space="preserve">   1.1 Background and Context</w:t>
      </w:r>
      <w:r>
        <w:rPr>
          <w:rFonts w:ascii="Times New Roman" w:hAnsi="Times New Roman"/>
          <w:color w:val="94A3B8"/>
          <w:sz w:val="17"/>
        </w:rPr>
        <w:t xml:space="preserve"> .................................... </w:t>
      </w:r>
      <w:r>
        <w:rPr>
          <w:rFonts w:ascii="Times New Roman" w:hAnsi="Times New Roman"/>
          <w:b w:val="0"/>
          <w:color w:val="334155"/>
          <w:sz w:val="18"/>
        </w:rPr>
        <w:t>6</w:t>
      </w:r>
    </w:p>
    <w:p>
      <w:pPr>
        <w:spacing w:line="240" w:lineRule="auto" w:after="10" w:before="0"/>
      </w:pPr>
      <w:r>
        <w:rPr>
          <w:rFonts w:ascii="Times New Roman" w:hAnsi="Times New Roman"/>
          <w:b w:val="0"/>
          <w:color w:val="334155"/>
          <w:sz w:val="18"/>
        </w:rPr>
        <w:t xml:space="preserve">   1.2 Problem Statement</w:t>
      </w:r>
      <w:r>
        <w:rPr>
          <w:rFonts w:ascii="Times New Roman" w:hAnsi="Times New Roman"/>
          <w:color w:val="94A3B8"/>
          <w:sz w:val="17"/>
        </w:rPr>
        <w:t xml:space="preserve"> .............................................. </w:t>
      </w:r>
      <w:r>
        <w:rPr>
          <w:rFonts w:ascii="Times New Roman" w:hAnsi="Times New Roman"/>
          <w:b w:val="0"/>
          <w:color w:val="334155"/>
          <w:sz w:val="18"/>
        </w:rPr>
        <w:t>6</w:t>
      </w:r>
    </w:p>
    <w:p>
      <w:pPr>
        <w:spacing w:line="240" w:lineRule="auto" w:after="10" w:before="0"/>
      </w:pPr>
      <w:r>
        <w:rPr>
          <w:rFonts w:ascii="Times New Roman" w:hAnsi="Times New Roman"/>
          <w:b w:val="0"/>
          <w:color w:val="334155"/>
          <w:sz w:val="18"/>
        </w:rPr>
        <w:t xml:space="preserve">   1.3 Project Objectives</w:t>
      </w:r>
      <w:r>
        <w:rPr>
          <w:rFonts w:ascii="Times New Roman" w:hAnsi="Times New Roman"/>
          <w:color w:val="94A3B8"/>
          <w:sz w:val="17"/>
        </w:rPr>
        <w:t xml:space="preserve"> ............................................ </w:t>
      </w:r>
      <w:r>
        <w:rPr>
          <w:rFonts w:ascii="Times New Roman" w:hAnsi="Times New Roman"/>
          <w:b w:val="0"/>
          <w:color w:val="334155"/>
          <w:sz w:val="18"/>
        </w:rPr>
        <w:t>7</w:t>
      </w:r>
    </w:p>
    <w:p>
      <w:pPr>
        <w:spacing w:line="240" w:lineRule="auto" w:after="10" w:before="0"/>
      </w:pPr>
      <w:r>
        <w:rPr>
          <w:rFonts w:ascii="Times New Roman" w:hAnsi="Times New Roman"/>
          <w:b w:val="0"/>
          <w:color w:val="334155"/>
          <w:sz w:val="18"/>
        </w:rPr>
        <w:t xml:space="preserve">   1.4 Scope and Boundaries</w:t>
      </w:r>
      <w:r>
        <w:rPr>
          <w:rFonts w:ascii="Times New Roman" w:hAnsi="Times New Roman"/>
          <w:color w:val="94A3B8"/>
          <w:sz w:val="17"/>
        </w:rPr>
        <w:t xml:space="preserve"> ........................................ </w:t>
      </w:r>
      <w:r>
        <w:rPr>
          <w:rFonts w:ascii="Times New Roman" w:hAnsi="Times New Roman"/>
          <w:b w:val="0"/>
          <w:color w:val="334155"/>
          <w:sz w:val="18"/>
        </w:rPr>
        <w:t>7</w:t>
      </w:r>
    </w:p>
    <w:p>
      <w:pPr>
        <w:spacing w:line="240" w:lineRule="auto" w:after="10" w:before="0"/>
      </w:pPr>
      <w:r>
        <w:rPr>
          <w:rFonts w:ascii="Times New Roman" w:hAnsi="Times New Roman"/>
          <w:b w:val="0"/>
          <w:color w:val="334155"/>
          <w:sz w:val="18"/>
        </w:rPr>
        <w:t xml:space="preserve">   1.5 Motivation and Expected Benefits</w:t>
      </w:r>
      <w:r>
        <w:rPr>
          <w:rFonts w:ascii="Times New Roman" w:hAnsi="Times New Roman"/>
          <w:color w:val="94A3B8"/>
          <w:sz w:val="17"/>
        </w:rPr>
        <w:t xml:space="preserve"> ................ </w:t>
      </w:r>
      <w:r>
        <w:rPr>
          <w:rFonts w:ascii="Times New Roman" w:hAnsi="Times New Roman"/>
          <w:b w:val="0"/>
          <w:color w:val="334155"/>
          <w:sz w:val="18"/>
        </w:rPr>
        <w:t>7</w:t>
      </w:r>
    </w:p>
    <w:p>
      <w:pPr>
        <w:spacing w:line="240" w:lineRule="auto" w:after="10" w:before="0"/>
      </w:pPr>
      <w:r>
        <w:rPr>
          <w:rFonts w:ascii="Times New Roman" w:hAnsi="Times New Roman"/>
          <w:b/>
          <w:color w:val="0F172A"/>
          <w:sz w:val="19"/>
        </w:rPr>
        <w:t>2. Existing System and Proposed Solution</w:t>
      </w:r>
      <w:r>
        <w:rPr>
          <w:rFonts w:ascii="Times New Roman" w:hAnsi="Times New Roman"/>
          <w:color w:val="94A3B8"/>
          <w:sz w:val="17"/>
        </w:rPr>
        <w:t xml:space="preserve"> .............. </w:t>
      </w:r>
      <w:r>
        <w:rPr>
          <w:rFonts w:ascii="Times New Roman" w:hAnsi="Times New Roman"/>
          <w:b/>
          <w:color w:val="0F172A"/>
          <w:sz w:val="19"/>
        </w:rPr>
        <w:t>8</w:t>
      </w:r>
    </w:p>
    <w:p>
      <w:pPr>
        <w:spacing w:line="240" w:lineRule="auto" w:after="10" w:before="0"/>
      </w:pPr>
      <w:r>
        <w:rPr>
          <w:rFonts w:ascii="Times New Roman" w:hAnsi="Times New Roman"/>
          <w:b w:val="0"/>
          <w:color w:val="334155"/>
          <w:sz w:val="18"/>
        </w:rPr>
        <w:t xml:space="preserve">   2.1 Existing Approaches to Incident Management</w:t>
      </w:r>
      <w:r>
        <w:rPr>
          <w:rFonts w:ascii="Times New Roman" w:hAnsi="Times New Roman"/>
          <w:color w:val="94A3B8"/>
          <w:sz w:val="17"/>
        </w:rPr>
        <w:t xml:space="preserve"> .... </w:t>
      </w:r>
      <w:r>
        <w:rPr>
          <w:rFonts w:ascii="Times New Roman" w:hAnsi="Times New Roman"/>
          <w:b w:val="0"/>
          <w:color w:val="334155"/>
          <w:sz w:val="18"/>
        </w:rPr>
        <w:t>8</w:t>
      </w:r>
    </w:p>
    <w:p>
      <w:pPr>
        <w:spacing w:line="240" w:lineRule="auto" w:after="10" w:before="0"/>
      </w:pPr>
      <w:r>
        <w:rPr>
          <w:rFonts w:ascii="Times New Roman" w:hAnsi="Times New Roman"/>
          <w:b w:val="0"/>
          <w:color w:val="334155"/>
          <w:sz w:val="18"/>
        </w:rPr>
        <w:t xml:space="preserve">   2.2 Limitations of the Existing Approaches</w:t>
      </w:r>
      <w:r>
        <w:rPr>
          <w:rFonts w:ascii="Times New Roman" w:hAnsi="Times New Roman"/>
          <w:color w:val="94A3B8"/>
          <w:sz w:val="17"/>
        </w:rPr>
        <w:t xml:space="preserve"> .... </w:t>
      </w:r>
      <w:r>
        <w:rPr>
          <w:rFonts w:ascii="Times New Roman" w:hAnsi="Times New Roman"/>
          <w:b w:val="0"/>
          <w:color w:val="334155"/>
          <w:sz w:val="18"/>
        </w:rPr>
        <w:t>8</w:t>
      </w:r>
    </w:p>
    <w:p>
      <w:pPr>
        <w:spacing w:line="240" w:lineRule="auto" w:after="10" w:before="0"/>
      </w:pPr>
      <w:r>
        <w:rPr>
          <w:rFonts w:ascii="Times New Roman" w:hAnsi="Times New Roman"/>
          <w:b w:val="0"/>
          <w:color w:val="334155"/>
          <w:sz w:val="18"/>
        </w:rPr>
        <w:t xml:space="preserve">   2.3 Proposed DevOps Incident Watchdog Solution</w:t>
      </w:r>
      <w:r>
        <w:rPr>
          <w:rFonts w:ascii="Times New Roman" w:hAnsi="Times New Roman"/>
          <w:color w:val="94A3B8"/>
          <w:sz w:val="17"/>
        </w:rPr>
        <w:t xml:space="preserve"> .... </w:t>
      </w:r>
      <w:r>
        <w:rPr>
          <w:rFonts w:ascii="Times New Roman" w:hAnsi="Times New Roman"/>
          <w:b w:val="0"/>
          <w:color w:val="334155"/>
          <w:sz w:val="18"/>
        </w:rPr>
        <w:t>8</w:t>
      </w:r>
    </w:p>
    <w:p>
      <w:pPr>
        <w:spacing w:line="240" w:lineRule="auto" w:after="10" w:before="0"/>
      </w:pPr>
      <w:r>
        <w:rPr>
          <w:rFonts w:ascii="Times New Roman" w:hAnsi="Times New Roman"/>
          <w:b w:val="0"/>
          <w:color w:val="334155"/>
          <w:sz w:val="18"/>
        </w:rPr>
        <w:t xml:space="preserve">   2.4 Key Features Verified in the Implementation</w:t>
      </w:r>
      <w:r>
        <w:rPr>
          <w:rFonts w:ascii="Times New Roman" w:hAnsi="Times New Roman"/>
          <w:color w:val="94A3B8"/>
          <w:sz w:val="17"/>
        </w:rPr>
        <w:t xml:space="preserve"> .... </w:t>
      </w:r>
      <w:r>
        <w:rPr>
          <w:rFonts w:ascii="Times New Roman" w:hAnsi="Times New Roman"/>
          <w:b w:val="0"/>
          <w:color w:val="334155"/>
          <w:sz w:val="18"/>
        </w:rPr>
        <w:t>8</w:t>
      </w:r>
    </w:p>
    <w:p>
      <w:pPr>
        <w:spacing w:line="240" w:lineRule="auto" w:after="10" w:before="0"/>
      </w:pPr>
      <w:r>
        <w:rPr>
          <w:rFonts w:ascii="Times New Roman" w:hAnsi="Times New Roman"/>
          <w:b w:val="0"/>
          <w:color w:val="334155"/>
          <w:sz w:val="18"/>
        </w:rPr>
        <w:t xml:space="preserve">   2.5 Functional Requirements (Table 2.1)</w:t>
      </w:r>
      <w:r>
        <w:rPr>
          <w:rFonts w:ascii="Times New Roman" w:hAnsi="Times New Roman"/>
          <w:color w:val="94A3B8"/>
          <w:sz w:val="17"/>
        </w:rPr>
        <w:t xml:space="preserve"> .......... </w:t>
      </w:r>
      <w:r>
        <w:rPr>
          <w:rFonts w:ascii="Times New Roman" w:hAnsi="Times New Roman"/>
          <w:b w:val="0"/>
          <w:color w:val="334155"/>
          <w:sz w:val="18"/>
        </w:rPr>
        <w:t>9</w:t>
      </w:r>
    </w:p>
    <w:p>
      <w:pPr>
        <w:spacing w:line="240" w:lineRule="auto" w:after="10" w:before="0"/>
      </w:pPr>
      <w:r>
        <w:rPr>
          <w:rFonts w:ascii="Times New Roman" w:hAnsi="Times New Roman"/>
          <w:b w:val="0"/>
          <w:color w:val="334155"/>
          <w:sz w:val="18"/>
        </w:rPr>
        <w:t xml:space="preserve">   2.6 Non-Functional Requirements (Table 2.2)</w:t>
      </w:r>
      <w:r>
        <w:rPr>
          <w:rFonts w:ascii="Times New Roman" w:hAnsi="Times New Roman"/>
          <w:color w:val="94A3B8"/>
          <w:sz w:val="17"/>
        </w:rPr>
        <w:t xml:space="preserve"> .... </w:t>
      </w:r>
      <w:r>
        <w:rPr>
          <w:rFonts w:ascii="Times New Roman" w:hAnsi="Times New Roman"/>
          <w:b w:val="0"/>
          <w:color w:val="334155"/>
          <w:sz w:val="18"/>
        </w:rPr>
        <w:t>10</w:t>
      </w:r>
    </w:p>
    <w:p>
      <w:pPr>
        <w:spacing w:line="240" w:lineRule="auto" w:after="10" w:before="0"/>
      </w:pPr>
      <w:r>
        <w:rPr>
          <w:rFonts w:ascii="Times New Roman" w:hAnsi="Times New Roman"/>
          <w:b w:val="0"/>
          <w:color w:val="334155"/>
          <w:sz w:val="18"/>
        </w:rPr>
        <w:t xml:space="preserve">   2.7 Assumptions and Constraints</w:t>
      </w:r>
      <w:r>
        <w:rPr>
          <w:rFonts w:ascii="Times New Roman" w:hAnsi="Times New Roman"/>
          <w:color w:val="94A3B8"/>
          <w:sz w:val="17"/>
        </w:rPr>
        <w:t xml:space="preserve"> .......................... </w:t>
      </w:r>
      <w:r>
        <w:rPr>
          <w:rFonts w:ascii="Times New Roman" w:hAnsi="Times New Roman"/>
          <w:b w:val="0"/>
          <w:color w:val="334155"/>
          <w:sz w:val="18"/>
        </w:rPr>
        <w:t>10</w:t>
      </w:r>
    </w:p>
    <w:p>
      <w:pPr>
        <w:spacing w:line="240" w:lineRule="auto" w:after="10" w:before="0"/>
      </w:pPr>
      <w:r>
        <w:rPr>
          <w:rFonts w:ascii="Times New Roman" w:hAnsi="Times New Roman"/>
          <w:b/>
          <w:color w:val="0F172A"/>
          <w:sz w:val="19"/>
        </w:rPr>
        <w:t>3. Technology Stack and System Requirements</w:t>
      </w:r>
      <w:r>
        <w:rPr>
          <w:rFonts w:ascii="Times New Roman" w:hAnsi="Times New Roman"/>
          <w:color w:val="94A3B8"/>
          <w:sz w:val="17"/>
        </w:rPr>
        <w:t xml:space="preserve"> ........ </w:t>
      </w:r>
      <w:r>
        <w:rPr>
          <w:rFonts w:ascii="Times New Roman" w:hAnsi="Times New Roman"/>
          <w:b/>
          <w:color w:val="0F172A"/>
          <w:sz w:val="19"/>
        </w:rPr>
        <w:t>10</w:t>
      </w:r>
    </w:p>
    <w:p>
      <w:pPr>
        <w:spacing w:line="240" w:lineRule="auto" w:after="10" w:before="0"/>
      </w:pPr>
      <w:r>
        <w:rPr>
          <w:rFonts w:ascii="Times New Roman" w:hAnsi="Times New Roman"/>
          <w:b w:val="0"/>
          <w:color w:val="334155"/>
          <w:sz w:val="18"/>
        </w:rPr>
        <w:t xml:space="preserve">   3.1 Programming Languages and Frameworks</w:t>
      </w:r>
      <w:r>
        <w:rPr>
          <w:rFonts w:ascii="Times New Roman" w:hAnsi="Times New Roman"/>
          <w:color w:val="94A3B8"/>
          <w:sz w:val="17"/>
        </w:rPr>
        <w:t xml:space="preserve"> ........ </w:t>
      </w:r>
      <w:r>
        <w:rPr>
          <w:rFonts w:ascii="Times New Roman" w:hAnsi="Times New Roman"/>
          <w:b w:val="0"/>
          <w:color w:val="334155"/>
          <w:sz w:val="18"/>
        </w:rPr>
        <w:t>10</w:t>
      </w:r>
    </w:p>
    <w:p>
      <w:pPr>
        <w:spacing w:line="240" w:lineRule="auto" w:after="10" w:before="0"/>
      </w:pPr>
      <w:r>
        <w:rPr>
          <w:rFonts w:ascii="Times New Roman" w:hAnsi="Times New Roman"/>
          <w:b w:val="0"/>
          <w:color w:val="334155"/>
          <w:sz w:val="18"/>
        </w:rPr>
        <w:t xml:space="preserve">   3.2 Frontend Technologies</w:t>
      </w:r>
      <w:r>
        <w:rPr>
          <w:rFonts w:ascii="Times New Roman" w:hAnsi="Times New Roman"/>
          <w:color w:val="94A3B8"/>
          <w:sz w:val="17"/>
        </w:rPr>
        <w:t xml:space="preserve"> ...................................... </w:t>
      </w:r>
      <w:r>
        <w:rPr>
          <w:rFonts w:ascii="Times New Roman" w:hAnsi="Times New Roman"/>
          <w:b w:val="0"/>
          <w:color w:val="334155"/>
          <w:sz w:val="18"/>
        </w:rPr>
        <w:t>11</w:t>
      </w:r>
    </w:p>
    <w:p>
      <w:pPr>
        <w:spacing w:line="240" w:lineRule="auto" w:after="10" w:before="0"/>
      </w:pPr>
      <w:r>
        <w:rPr>
          <w:rFonts w:ascii="Times New Roman" w:hAnsi="Times New Roman"/>
          <w:b w:val="0"/>
          <w:color w:val="334155"/>
          <w:sz w:val="18"/>
        </w:rPr>
        <w:t xml:space="preserve">   3.3 Backend Technologies and API Framework</w:t>
      </w:r>
      <w:r>
        <w:rPr>
          <w:rFonts w:ascii="Times New Roman" w:hAnsi="Times New Roman"/>
          <w:color w:val="94A3B8"/>
          <w:sz w:val="17"/>
        </w:rPr>
        <w:t xml:space="preserve"> .... </w:t>
      </w:r>
      <w:r>
        <w:rPr>
          <w:rFonts w:ascii="Times New Roman" w:hAnsi="Times New Roman"/>
          <w:b w:val="0"/>
          <w:color w:val="334155"/>
          <w:sz w:val="18"/>
        </w:rPr>
        <w:t>11</w:t>
      </w:r>
    </w:p>
    <w:p>
      <w:pPr>
        <w:spacing w:line="240" w:lineRule="auto" w:after="10" w:before="0"/>
      </w:pPr>
      <w:r>
        <w:rPr>
          <w:rFonts w:ascii="Times New Roman" w:hAnsi="Times New Roman"/>
          <w:b w:val="0"/>
          <w:color w:val="334155"/>
          <w:sz w:val="18"/>
        </w:rPr>
        <w:t xml:space="preserve">   3.4 AWS Services and SDKs</w:t>
      </w:r>
      <w:r>
        <w:rPr>
          <w:rFonts w:ascii="Times New Roman" w:hAnsi="Times New Roman"/>
          <w:color w:val="94A3B8"/>
          <w:sz w:val="17"/>
        </w:rPr>
        <w:t xml:space="preserve"> ...................................... </w:t>
      </w:r>
      <w:r>
        <w:rPr>
          <w:rFonts w:ascii="Times New Roman" w:hAnsi="Times New Roman"/>
          <w:b w:val="0"/>
          <w:color w:val="334155"/>
          <w:sz w:val="18"/>
        </w:rPr>
        <w:t>11</w:t>
      </w:r>
    </w:p>
    <w:p>
      <w:pPr>
        <w:spacing w:line="240" w:lineRule="auto" w:after="10" w:before="0"/>
      </w:pPr>
      <w:r>
        <w:rPr>
          <w:rFonts w:ascii="Times New Roman" w:hAnsi="Times New Roman"/>
          <w:b w:val="0"/>
          <w:color w:val="334155"/>
          <w:sz w:val="18"/>
        </w:rPr>
        <w:t xml:space="preserve">   3.5 Telemetry &amp; SRE Integration</w:t>
      </w:r>
      <w:r>
        <w:rPr>
          <w:rFonts w:ascii="Times New Roman" w:hAnsi="Times New Roman"/>
          <w:color w:val="94A3B8"/>
          <w:sz w:val="17"/>
        </w:rPr>
        <w:t xml:space="preserve"> .......................... </w:t>
      </w:r>
      <w:r>
        <w:rPr>
          <w:rFonts w:ascii="Times New Roman" w:hAnsi="Times New Roman"/>
          <w:b w:val="0"/>
          <w:color w:val="334155"/>
          <w:sz w:val="18"/>
        </w:rPr>
        <w:t>11</w:t>
      </w:r>
    </w:p>
    <w:p>
      <w:pPr>
        <w:spacing w:line="240" w:lineRule="auto" w:after="10" w:before="0"/>
      </w:pPr>
      <w:r>
        <w:rPr>
          <w:rFonts w:ascii="Times New Roman" w:hAnsi="Times New Roman"/>
          <w:b w:val="0"/>
          <w:color w:val="334155"/>
          <w:sz w:val="18"/>
        </w:rPr>
        <w:t xml:space="preserve">   3.6 GitOps and CI/CD Tools</w:t>
      </w:r>
      <w:r>
        <w:rPr>
          <w:rFonts w:ascii="Times New Roman" w:hAnsi="Times New Roman"/>
          <w:color w:val="94A3B8"/>
          <w:sz w:val="17"/>
        </w:rPr>
        <w:t xml:space="preserve"> .................................... </w:t>
      </w:r>
      <w:r>
        <w:rPr>
          <w:rFonts w:ascii="Times New Roman" w:hAnsi="Times New Roman"/>
          <w:b w:val="0"/>
          <w:color w:val="334155"/>
          <w:sz w:val="18"/>
        </w:rPr>
        <w:t>11</w:t>
      </w:r>
    </w:p>
    <w:p>
      <w:pPr>
        <w:spacing w:line="240" w:lineRule="auto" w:after="10" w:before="0"/>
      </w:pPr>
      <w:r>
        <w:rPr>
          <w:rFonts w:ascii="Times New Roman" w:hAnsi="Times New Roman"/>
          <w:b w:val="0"/>
          <w:color w:val="334155"/>
          <w:sz w:val="18"/>
        </w:rPr>
        <w:t xml:space="preserve">   3.7 Development and Operational Dependencies</w:t>
      </w:r>
      <w:r>
        <w:rPr>
          <w:rFonts w:ascii="Times New Roman" w:hAnsi="Times New Roman"/>
          <w:color w:val="94A3B8"/>
          <w:sz w:val="17"/>
        </w:rPr>
        <w:t xml:space="preserve"> .... </w:t>
      </w:r>
      <w:r>
        <w:rPr>
          <w:rFonts w:ascii="Times New Roman" w:hAnsi="Times New Roman"/>
          <w:b w:val="0"/>
          <w:color w:val="334155"/>
          <w:sz w:val="18"/>
        </w:rPr>
        <w:t>11</w:t>
      </w:r>
    </w:p>
    <w:p>
      <w:pPr>
        <w:spacing w:line="240" w:lineRule="auto" w:after="10" w:before="0"/>
      </w:pPr>
      <w:r>
        <w:rPr>
          <w:rFonts w:ascii="Times New Roman" w:hAnsi="Times New Roman"/>
          <w:b w:val="0"/>
          <w:color w:val="334155"/>
          <w:sz w:val="18"/>
        </w:rPr>
        <w:t xml:space="preserve">   3.8 Operating System and Runtime Requirements</w:t>
      </w:r>
      <w:r>
        <w:rPr>
          <w:rFonts w:ascii="Times New Roman" w:hAnsi="Times New Roman"/>
          <w:color w:val="94A3B8"/>
          <w:sz w:val="17"/>
        </w:rPr>
        <w:t xml:space="preserve"> .... </w:t>
      </w:r>
      <w:r>
        <w:rPr>
          <w:rFonts w:ascii="Times New Roman" w:hAnsi="Times New Roman"/>
          <w:b w:val="0"/>
          <w:color w:val="334155"/>
          <w:sz w:val="18"/>
        </w:rPr>
        <w:t>11</w:t>
      </w:r>
    </w:p>
    <w:p>
      <w:pPr>
        <w:spacing w:line="240" w:lineRule="auto" w:after="10" w:before="0"/>
      </w:pPr>
      <w:r>
        <w:rPr>
          <w:rFonts w:ascii="Times New Roman" w:hAnsi="Times New Roman"/>
          <w:b w:val="0"/>
          <w:color w:val="334155"/>
          <w:sz w:val="18"/>
        </w:rPr>
        <w:t xml:space="preserve">   3.9 Installation Prerequisites (Table 3.1)</w:t>
      </w:r>
      <w:r>
        <w:rPr>
          <w:rFonts w:ascii="Times New Roman" w:hAnsi="Times New Roman"/>
          <w:color w:val="94A3B8"/>
          <w:sz w:val="17"/>
        </w:rPr>
        <w:t xml:space="preserve"> .... </w:t>
      </w:r>
      <w:r>
        <w:rPr>
          <w:rFonts w:ascii="Times New Roman" w:hAnsi="Times New Roman"/>
          <w:b w:val="0"/>
          <w:color w:val="334155"/>
          <w:sz w:val="18"/>
        </w:rPr>
        <w:t>12</w:t>
      </w:r>
    </w:p>
    <w:p>
      <w:pPr>
        <w:spacing w:line="240" w:lineRule="auto" w:after="10" w:before="0"/>
      </w:pPr>
      <w:r>
        <w:rPr>
          <w:rFonts w:ascii="Times New Roman" w:hAnsi="Times New Roman"/>
          <w:b/>
          <w:color w:val="0F172A"/>
          <w:sz w:val="19"/>
        </w:rPr>
        <w:t>4. System Architecture and Design</w:t>
      </w:r>
      <w:r>
        <w:rPr>
          <w:rFonts w:ascii="Times New Roman" w:hAnsi="Times New Roman"/>
          <w:color w:val="94A3B8"/>
          <w:sz w:val="17"/>
        </w:rPr>
        <w:t xml:space="preserve"> ............................ </w:t>
      </w:r>
      <w:r>
        <w:rPr>
          <w:rFonts w:ascii="Times New Roman" w:hAnsi="Times New Roman"/>
          <w:b/>
          <w:color w:val="0F172A"/>
          <w:sz w:val="19"/>
        </w:rPr>
        <w:t>12</w:t>
      </w:r>
    </w:p>
    <w:p>
      <w:pPr>
        <w:spacing w:line="240" w:lineRule="auto" w:after="10" w:before="0"/>
      </w:pPr>
      <w:r>
        <w:rPr>
          <w:rFonts w:ascii="Times New Roman" w:hAnsi="Times New Roman"/>
          <w:b w:val="0"/>
          <w:color w:val="334155"/>
          <w:sz w:val="18"/>
        </w:rPr>
        <w:t xml:space="preserve">   4.1 High-Level System Architecture (Figure 1)</w:t>
      </w:r>
      <w:r>
        <w:rPr>
          <w:rFonts w:ascii="Times New Roman" w:hAnsi="Times New Roman"/>
          <w:color w:val="94A3B8"/>
          <w:sz w:val="17"/>
        </w:rPr>
        <w:t xml:space="preserve"> .... </w:t>
      </w:r>
      <w:r>
        <w:rPr>
          <w:rFonts w:ascii="Times New Roman" w:hAnsi="Times New Roman"/>
          <w:b w:val="0"/>
          <w:color w:val="334155"/>
          <w:sz w:val="18"/>
        </w:rPr>
        <w:t>12</w:t>
      </w:r>
    </w:p>
    <w:p>
      <w:pPr>
        <w:spacing w:line="240" w:lineRule="auto" w:after="10" w:before="0"/>
      </w:pPr>
      <w:r>
        <w:rPr>
          <w:rFonts w:ascii="Times New Roman" w:hAnsi="Times New Roman"/>
          <w:b w:val="0"/>
          <w:color w:val="334155"/>
          <w:sz w:val="18"/>
        </w:rPr>
        <w:t xml:space="preserve">   4.2 Component Responsibilities</w:t>
      </w:r>
      <w:r>
        <w:rPr>
          <w:rFonts w:ascii="Times New Roman" w:hAnsi="Times New Roman"/>
          <w:color w:val="94A3B8"/>
          <w:sz w:val="17"/>
        </w:rPr>
        <w:t xml:space="preserve"> ............................ </w:t>
      </w:r>
      <w:r>
        <w:rPr>
          <w:rFonts w:ascii="Times New Roman" w:hAnsi="Times New Roman"/>
          <w:b w:val="0"/>
          <w:color w:val="334155"/>
          <w:sz w:val="18"/>
        </w:rPr>
        <w:t>13</w:t>
      </w:r>
    </w:p>
    <w:p>
      <w:pPr>
        <w:spacing w:line="240" w:lineRule="auto" w:after="10" w:before="0"/>
      </w:pPr>
      <w:r>
        <w:rPr>
          <w:rFonts w:ascii="Times New Roman" w:hAnsi="Times New Roman"/>
          <w:b w:val="0"/>
          <w:color w:val="334155"/>
          <w:sz w:val="18"/>
        </w:rPr>
        <w:t xml:space="preserve">   4.3 Frontend-Backend Interaction</w:t>
      </w:r>
      <w:r>
        <w:rPr>
          <w:rFonts w:ascii="Times New Roman" w:hAnsi="Times New Roman"/>
          <w:color w:val="94A3B8"/>
          <w:sz w:val="17"/>
        </w:rPr>
        <w:t xml:space="preserve"> ........................ </w:t>
      </w:r>
      <w:r>
        <w:rPr>
          <w:rFonts w:ascii="Times New Roman" w:hAnsi="Times New Roman"/>
          <w:b w:val="0"/>
          <w:color w:val="334155"/>
          <w:sz w:val="18"/>
        </w:rPr>
        <w:t>13</w:t>
      </w:r>
    </w:p>
    <w:p>
      <w:pPr>
        <w:spacing w:line="240" w:lineRule="auto" w:after="10" w:before="0"/>
      </w:pPr>
      <w:r>
        <w:rPr>
          <w:rFonts w:ascii="Times New Roman" w:hAnsi="Times New Roman"/>
          <w:b w:val="0"/>
          <w:color w:val="334155"/>
          <w:sz w:val="18"/>
        </w:rPr>
        <w:t xml:space="preserve">   4.4 Data Flow and Module Interactions (Figure 2)</w:t>
      </w:r>
      <w:r>
        <w:rPr>
          <w:rFonts w:ascii="Times New Roman" w:hAnsi="Times New Roman"/>
          <w:color w:val="94A3B8"/>
          <w:sz w:val="17"/>
        </w:rPr>
        <w:t xml:space="preserve"> .... </w:t>
      </w:r>
      <w:r>
        <w:rPr>
          <w:rFonts w:ascii="Times New Roman" w:hAnsi="Times New Roman"/>
          <w:b w:val="0"/>
          <w:color w:val="334155"/>
          <w:sz w:val="18"/>
        </w:rPr>
        <w:t>13</w:t>
      </w:r>
    </w:p>
    <w:p>
      <w:pPr>
        <w:spacing w:line="240" w:lineRule="auto" w:after="10" w:before="0"/>
      </w:pPr>
      <w:r>
        <w:rPr>
          <w:rFonts w:ascii="Times New Roman" w:hAnsi="Times New Roman"/>
          <w:b w:val="0"/>
          <w:color w:val="334155"/>
          <w:sz w:val="18"/>
        </w:rPr>
        <w:t xml:space="preserve">   4.5 End-to-End Workflow Execution</w:t>
      </w:r>
      <w:r>
        <w:rPr>
          <w:rFonts w:ascii="Times New Roman" w:hAnsi="Times New Roman"/>
          <w:color w:val="94A3B8"/>
          <w:sz w:val="17"/>
        </w:rPr>
        <w:t xml:space="preserve"> ...................... </w:t>
      </w:r>
      <w:r>
        <w:rPr>
          <w:rFonts w:ascii="Times New Roman" w:hAnsi="Times New Roman"/>
          <w:b w:val="0"/>
          <w:color w:val="334155"/>
          <w:sz w:val="18"/>
        </w:rPr>
        <w:t>14</w:t>
      </w:r>
    </w:p>
    <w:p>
      <w:pPr>
        <w:spacing w:line="240" w:lineRule="auto" w:after="10" w:before="0"/>
      </w:pPr>
      <w:r>
        <w:rPr>
          <w:rFonts w:ascii="Times New Roman" w:hAnsi="Times New Roman"/>
          <w:b w:val="0"/>
          <w:color w:val="334155"/>
          <w:sz w:val="18"/>
        </w:rPr>
        <w:t xml:space="preserve">   4.6 Security and Incident Triage Workflow (Figure 3)</w:t>
      </w:r>
      <w:r>
        <w:rPr>
          <w:rFonts w:ascii="Times New Roman" w:hAnsi="Times New Roman"/>
          <w:color w:val="94A3B8"/>
          <w:sz w:val="17"/>
        </w:rPr>
        <w:t xml:space="preserve"> .... </w:t>
      </w:r>
      <w:r>
        <w:rPr>
          <w:rFonts w:ascii="Times New Roman" w:hAnsi="Times New Roman"/>
          <w:b w:val="0"/>
          <w:color w:val="334155"/>
          <w:sz w:val="18"/>
        </w:rPr>
        <w:t>14</w:t>
      </w:r>
    </w:p>
    <w:p>
      <w:pPr>
        <w:spacing w:line="240" w:lineRule="auto" w:after="10" w:before="0"/>
      </w:pPr>
      <w:r>
        <w:rPr>
          <w:rFonts w:ascii="Times New Roman" w:hAnsi="Times New Roman"/>
          <w:b w:val="0"/>
          <w:color w:val="334155"/>
          <w:sz w:val="18"/>
        </w:rPr>
        <w:t xml:space="preserve">   4.7 Proposed AWS Deployment Architecture (Figure 4)</w:t>
      </w:r>
      <w:r>
        <w:rPr>
          <w:rFonts w:ascii="Times New Roman" w:hAnsi="Times New Roman"/>
          <w:color w:val="94A3B8"/>
          <w:sz w:val="17"/>
        </w:rPr>
        <w:t xml:space="preserve"> .... </w:t>
      </w:r>
      <w:r>
        <w:rPr>
          <w:rFonts w:ascii="Times New Roman" w:hAnsi="Times New Roman"/>
          <w:b w:val="0"/>
          <w:color w:val="334155"/>
          <w:sz w:val="18"/>
        </w:rPr>
        <w:t>14</w:t>
      </w:r>
    </w:p>
    <w:p>
      <w:pPr>
        <w:spacing w:line="240" w:lineRule="auto" w:after="10" w:before="0"/>
      </w:pPr>
      <w:r>
        <w:rPr>
          <w:rFonts w:ascii="Times New Roman" w:hAnsi="Times New Roman"/>
          <w:b/>
          <w:color w:val="0F172A"/>
          <w:sz w:val="19"/>
        </w:rPr>
        <w:t>5. Module Implementation</w:t>
      </w:r>
      <w:r>
        <w:rPr>
          <w:rFonts w:ascii="Times New Roman" w:hAnsi="Times New Roman"/>
          <w:color w:val="94A3B8"/>
          <w:sz w:val="17"/>
        </w:rPr>
        <w:t xml:space="preserve"> .............................................. </w:t>
      </w:r>
      <w:r>
        <w:rPr>
          <w:rFonts w:ascii="Times New Roman" w:hAnsi="Times New Roman"/>
          <w:b/>
          <w:color w:val="0F172A"/>
          <w:sz w:val="19"/>
        </w:rPr>
        <w:t>14</w:t>
      </w:r>
    </w:p>
    <w:p>
      <w:pPr>
        <w:spacing w:line="240" w:lineRule="auto" w:after="10" w:before="0"/>
      </w:pPr>
      <w:r>
        <w:rPr>
          <w:rFonts w:ascii="Times New Roman" w:hAnsi="Times New Roman"/>
          <w:b w:val="0"/>
          <w:color w:val="334155"/>
          <w:sz w:val="18"/>
        </w:rPr>
        <w:t xml:space="preserve">   5.1 Overview of the Seven Modules (Table 5.1)</w:t>
      </w:r>
      <w:r>
        <w:rPr>
          <w:rFonts w:ascii="Times New Roman" w:hAnsi="Times New Roman"/>
          <w:color w:val="94A3B8"/>
          <w:sz w:val="17"/>
        </w:rPr>
        <w:t xml:space="preserve"> .... </w:t>
      </w:r>
      <w:r>
        <w:rPr>
          <w:rFonts w:ascii="Times New Roman" w:hAnsi="Times New Roman"/>
          <w:b w:val="0"/>
          <w:color w:val="334155"/>
          <w:sz w:val="18"/>
        </w:rPr>
        <w:t>14</w:t>
      </w:r>
    </w:p>
    <w:p>
      <w:pPr>
        <w:spacing w:line="240" w:lineRule="auto" w:after="10" w:before="0"/>
      </w:pPr>
      <w:r>
        <w:rPr>
          <w:rFonts w:ascii="Times New Roman" w:hAnsi="Times New Roman"/>
          <w:b w:val="0"/>
          <w:color w:val="334155"/>
          <w:sz w:val="18"/>
        </w:rPr>
        <w:t xml:space="preserve">   5.2 Module 1: Order Dispatch &amp; Storefront Interface (Figure 5)</w:t>
      </w:r>
      <w:r>
        <w:rPr>
          <w:rFonts w:ascii="Times New Roman" w:hAnsi="Times New Roman"/>
          <w:color w:val="94A3B8"/>
          <w:sz w:val="17"/>
        </w:rPr>
        <w:t xml:space="preserve"> .... </w:t>
      </w:r>
      <w:r>
        <w:rPr>
          <w:rFonts w:ascii="Times New Roman" w:hAnsi="Times New Roman"/>
          <w:b w:val="0"/>
          <w:color w:val="334155"/>
          <w:sz w:val="18"/>
        </w:rPr>
        <w:t>15</w:t>
      </w:r>
    </w:p>
    <w:p>
      <w:pPr>
        <w:spacing w:line="240" w:lineRule="auto" w:after="10" w:before="0"/>
      </w:pPr>
      <w:r>
        <w:rPr>
          <w:rFonts w:ascii="Times New Roman" w:hAnsi="Times New Roman"/>
          <w:b w:val="0"/>
          <w:color w:val="334155"/>
          <w:sz w:val="18"/>
        </w:rPr>
        <w:t xml:space="preserve">   5.3 Module 2: Fault Execution &amp; Zero-Division Crash (Figure 6)</w:t>
      </w:r>
      <w:r>
        <w:rPr>
          <w:rFonts w:ascii="Times New Roman" w:hAnsi="Times New Roman"/>
          <w:color w:val="94A3B8"/>
          <w:sz w:val="17"/>
        </w:rPr>
        <w:t xml:space="preserve"> .... </w:t>
      </w:r>
      <w:r>
        <w:rPr>
          <w:rFonts w:ascii="Times New Roman" w:hAnsi="Times New Roman"/>
          <w:b w:val="0"/>
          <w:color w:val="334155"/>
          <w:sz w:val="18"/>
        </w:rPr>
        <w:t>16</w:t>
      </w:r>
    </w:p>
    <w:p>
      <w:pPr>
        <w:spacing w:line="240" w:lineRule="auto" w:after="10" w:before="0"/>
      </w:pPr>
      <w:r>
        <w:rPr>
          <w:rFonts w:ascii="Times New Roman" w:hAnsi="Times New Roman"/>
          <w:b w:val="0"/>
          <w:color w:val="334155"/>
          <w:sz w:val="18"/>
        </w:rPr>
        <w:t xml:space="preserve">   5.4 Module 3: Server Runtime Crash &amp; Stack Trace Terminal (Figure 7)</w:t>
      </w:r>
      <w:r>
        <w:rPr>
          <w:rFonts w:ascii="Times New Roman" w:hAnsi="Times New Roman"/>
          <w:color w:val="94A3B8"/>
          <w:sz w:val="17"/>
        </w:rPr>
        <w:t xml:space="preserve"> .... </w:t>
      </w:r>
      <w:r>
        <w:rPr>
          <w:rFonts w:ascii="Times New Roman" w:hAnsi="Times New Roman"/>
          <w:b w:val="0"/>
          <w:color w:val="334155"/>
          <w:sz w:val="18"/>
        </w:rPr>
        <w:t>17</w:t>
      </w:r>
    </w:p>
    <w:p>
      <w:pPr>
        <w:spacing w:line="240" w:lineRule="auto" w:after="10" w:before="0"/>
      </w:pPr>
      <w:r>
        <w:rPr>
          <w:rFonts w:ascii="Times New Roman" w:hAnsi="Times New Roman"/>
          <w:b w:val="0"/>
          <w:color w:val="334155"/>
          <w:sz w:val="18"/>
        </w:rPr>
        <w:t xml:space="preserve">   5.5 Module 4: CloudWatch Metric Filter Ingestion (Figure 8)</w:t>
      </w:r>
      <w:r>
        <w:rPr>
          <w:rFonts w:ascii="Times New Roman" w:hAnsi="Times New Roman"/>
          <w:color w:val="94A3B8"/>
          <w:sz w:val="17"/>
        </w:rPr>
        <w:t xml:space="preserve"> .... </w:t>
      </w:r>
      <w:r>
        <w:rPr>
          <w:rFonts w:ascii="Times New Roman" w:hAnsi="Times New Roman"/>
          <w:b w:val="0"/>
          <w:color w:val="334155"/>
          <w:sz w:val="18"/>
        </w:rPr>
        <w:t>18</w:t>
      </w:r>
    </w:p>
    <w:p>
      <w:pPr>
        <w:spacing w:line="240" w:lineRule="auto" w:after="10" w:before="0"/>
      </w:pPr>
      <w:r>
        <w:rPr>
          <w:rFonts w:ascii="Times New Roman" w:hAnsi="Times New Roman"/>
          <w:b w:val="0"/>
          <w:color w:val="334155"/>
          <w:sz w:val="18"/>
        </w:rPr>
        <w:t xml:space="preserve">   5.6 Module 5: Forensic S3 Vault Archival (Figure 9)</w:t>
      </w:r>
      <w:r>
        <w:rPr>
          <w:rFonts w:ascii="Times New Roman" w:hAnsi="Times New Roman"/>
          <w:color w:val="94A3B8"/>
          <w:sz w:val="17"/>
        </w:rPr>
        <w:t xml:space="preserve"> .... </w:t>
      </w:r>
      <w:r>
        <w:rPr>
          <w:rFonts w:ascii="Times New Roman" w:hAnsi="Times New Roman"/>
          <w:b w:val="0"/>
          <w:color w:val="334155"/>
          <w:sz w:val="18"/>
        </w:rPr>
        <w:t>19</w:t>
      </w:r>
    </w:p>
    <w:p>
      <w:pPr>
        <w:spacing w:line="240" w:lineRule="auto" w:after="10" w:before="0"/>
      </w:pPr>
      <w:r>
        <w:rPr>
          <w:rFonts w:ascii="Times New Roman" w:hAnsi="Times New Roman"/>
          <w:b w:val="0"/>
          <w:color w:val="334155"/>
          <w:sz w:val="18"/>
        </w:rPr>
        <w:t xml:space="preserve">   5.7 Module 6: Agile Story Creator on GitHub Issues (Figure 10)</w:t>
      </w:r>
      <w:r>
        <w:rPr>
          <w:rFonts w:ascii="Times New Roman" w:hAnsi="Times New Roman"/>
          <w:color w:val="94A3B8"/>
          <w:sz w:val="17"/>
        </w:rPr>
        <w:t xml:space="preserve"> .... </w:t>
      </w:r>
      <w:r>
        <w:rPr>
          <w:rFonts w:ascii="Times New Roman" w:hAnsi="Times New Roman"/>
          <w:b w:val="0"/>
          <w:color w:val="334155"/>
          <w:sz w:val="18"/>
        </w:rPr>
        <w:t>20</w:t>
      </w:r>
    </w:p>
    <w:p>
      <w:pPr>
        <w:spacing w:line="240" w:lineRule="auto" w:after="10" w:before="0"/>
      </w:pPr>
      <w:r>
        <w:rPr>
          <w:rFonts w:ascii="Times New Roman" w:hAnsi="Times New Roman"/>
          <w:b w:val="0"/>
          <w:color w:val="334155"/>
          <w:sz w:val="18"/>
        </w:rPr>
        <w:t xml:space="preserve">   5.8 Module 7: CI/CD Regression &amp; Smart Commit Close (Figure 11)</w:t>
      </w:r>
      <w:r>
        <w:rPr>
          <w:rFonts w:ascii="Times New Roman" w:hAnsi="Times New Roman"/>
          <w:color w:val="94A3B8"/>
          <w:sz w:val="17"/>
        </w:rPr>
        <w:t xml:space="preserve"> .... </w:t>
      </w:r>
      <w:r>
        <w:rPr>
          <w:rFonts w:ascii="Times New Roman" w:hAnsi="Times New Roman"/>
          <w:b w:val="0"/>
          <w:color w:val="334155"/>
          <w:sz w:val="18"/>
        </w:rPr>
        <w:t>21</w:t>
      </w:r>
    </w:p>
    <w:p>
      <w:pPr>
        <w:spacing w:line="240" w:lineRule="auto" w:after="10" w:before="0"/>
      </w:pPr>
      <w:r>
        <w:rPr>
          <w:rFonts w:ascii="Times New Roman" w:hAnsi="Times New Roman"/>
          <w:b w:val="0"/>
          <w:color w:val="334155"/>
          <w:sz w:val="18"/>
        </w:rPr>
        <w:t xml:space="preserve">   5.9 Inter-Module Communication</w:t>
      </w:r>
      <w:r>
        <w:rPr>
          <w:rFonts w:ascii="Times New Roman" w:hAnsi="Times New Roman"/>
          <w:color w:val="94A3B8"/>
          <w:sz w:val="17"/>
        </w:rPr>
        <w:t xml:space="preserve"> ............................ </w:t>
      </w:r>
      <w:r>
        <w:rPr>
          <w:rFonts w:ascii="Times New Roman" w:hAnsi="Times New Roman"/>
          <w:b w:val="0"/>
          <w:color w:val="334155"/>
          <w:sz w:val="18"/>
        </w:rPr>
        <w:t>22</w:t>
      </w:r>
    </w:p>
    <w:p>
      <w:pPr>
        <w:spacing w:line="240" w:lineRule="auto" w:after="10" w:before="0"/>
      </w:pPr>
      <w:r>
        <w:rPr>
          <w:rFonts w:ascii="Times New Roman" w:hAnsi="Times New Roman"/>
          <w:b w:val="0"/>
          <w:color w:val="334155"/>
          <w:sz w:val="18"/>
        </w:rPr>
        <w:t xml:space="preserve">   5.10 Error Handling and Failure Scenarios</w:t>
      </w:r>
      <w:r>
        <w:rPr>
          <w:rFonts w:ascii="Times New Roman" w:hAnsi="Times New Roman"/>
          <w:color w:val="94A3B8"/>
          <w:sz w:val="17"/>
        </w:rPr>
        <w:t xml:space="preserve"> ...... </w:t>
      </w:r>
      <w:r>
        <w:rPr>
          <w:rFonts w:ascii="Times New Roman" w:hAnsi="Times New Roman"/>
          <w:b w:val="0"/>
          <w:color w:val="334155"/>
          <w:sz w:val="18"/>
        </w:rPr>
        <w:t>22</w:t>
      </w:r>
    </w:p>
    <w:p>
      <w:pPr>
        <w:spacing w:line="240" w:lineRule="auto" w:after="10" w:before="0"/>
      </w:pPr>
      <w:r>
        <w:rPr>
          <w:rFonts w:ascii="Times New Roman" w:hAnsi="Times New Roman"/>
          <w:b w:val="0"/>
          <w:color w:val="334155"/>
          <w:sz w:val="18"/>
        </w:rPr>
        <w:t xml:space="preserve">   5.11 Implementation Limitations</w:t>
      </w:r>
      <w:r>
        <w:rPr>
          <w:rFonts w:ascii="Times New Roman" w:hAnsi="Times New Roman"/>
          <w:color w:val="94A3B8"/>
          <w:sz w:val="17"/>
        </w:rPr>
        <w:t xml:space="preserve"> .......................... </w:t>
      </w:r>
      <w:r>
        <w:rPr>
          <w:rFonts w:ascii="Times New Roman" w:hAnsi="Times New Roman"/>
          <w:b w:val="0"/>
          <w:color w:val="334155"/>
          <w:sz w:val="18"/>
        </w:rPr>
        <w:t>22</w:t>
      </w:r>
    </w:p>
    <w:p>
      <w:r>
        <w:br w:type="page"/>
      </w:r>
    </w:p>
    <w:p>
      <w:pPr>
        <w:spacing w:before="160" w:after="200"/>
        <w:jc w:val="center"/>
      </w:pPr>
      <w:r>
        <w:rPr>
          <w:rFonts w:ascii="Times New Roman" w:hAnsi="Times New Roman"/>
          <w:b/>
          <w:color w:val="0F172A"/>
          <w:sz w:val="26"/>
        </w:rPr>
        <w:t>TABLE OF CONTENTS (CONTINUED)</w:t>
      </w:r>
    </w:p>
    <w:p>
      <w:pPr>
        <w:spacing w:line="240" w:lineRule="auto" w:after="10" w:before="0"/>
      </w:pPr>
      <w:r>
        <w:rPr>
          <w:rFonts w:ascii="Times New Roman" w:hAnsi="Times New Roman"/>
          <w:b/>
          <w:color w:val="0F172A"/>
          <w:sz w:val="19"/>
        </w:rPr>
        <w:t>6. Security and Safety Controls</w:t>
      </w:r>
      <w:r>
        <w:rPr>
          <w:rFonts w:ascii="Times New Roman" w:hAnsi="Times New Roman"/>
          <w:color w:val="94A3B8"/>
          <w:sz w:val="17"/>
        </w:rPr>
        <w:t xml:space="preserve"> ................................ </w:t>
      </w:r>
      <w:r>
        <w:rPr>
          <w:rFonts w:ascii="Times New Roman" w:hAnsi="Times New Roman"/>
          <w:b/>
          <w:color w:val="0F172A"/>
          <w:sz w:val="19"/>
        </w:rPr>
        <w:t>23</w:t>
      </w:r>
    </w:p>
    <w:p>
      <w:pPr>
        <w:spacing w:line="240" w:lineRule="auto" w:after="10" w:before="0"/>
      </w:pPr>
      <w:r>
        <w:rPr>
          <w:rFonts w:ascii="Times New Roman" w:hAnsi="Times New Roman"/>
          <w:b w:val="0"/>
          <w:color w:val="334155"/>
          <w:sz w:val="18"/>
        </w:rPr>
        <w:t xml:space="preserve">   6.1 AWS Credential Management</w:t>
      </w:r>
      <w:r>
        <w:rPr>
          <w:rFonts w:ascii="Times New Roman" w:hAnsi="Times New Roman"/>
          <w:color w:val="94A3B8"/>
          <w:sz w:val="17"/>
        </w:rPr>
        <w:t xml:space="preserve"> .............................. </w:t>
      </w:r>
      <w:r>
        <w:rPr>
          <w:rFonts w:ascii="Times New Roman" w:hAnsi="Times New Roman"/>
          <w:b w:val="0"/>
          <w:color w:val="334155"/>
          <w:sz w:val="18"/>
        </w:rPr>
        <w:t>23</w:t>
      </w:r>
    </w:p>
    <w:p>
      <w:pPr>
        <w:spacing w:line="240" w:lineRule="auto" w:after="10" w:before="0"/>
      </w:pPr>
      <w:r>
        <w:rPr>
          <w:rFonts w:ascii="Times New Roman" w:hAnsi="Times New Roman"/>
          <w:b w:val="0"/>
          <w:color w:val="334155"/>
          <w:sz w:val="18"/>
        </w:rPr>
        <w:t xml:space="preserve">   6.2 IAM Roles and Least-Privilege Permissions</w:t>
      </w:r>
      <w:r>
        <w:rPr>
          <w:rFonts w:ascii="Times New Roman" w:hAnsi="Times New Roman"/>
          <w:color w:val="94A3B8"/>
          <w:sz w:val="17"/>
        </w:rPr>
        <w:t xml:space="preserve"> .... </w:t>
      </w:r>
      <w:r>
        <w:rPr>
          <w:rFonts w:ascii="Times New Roman" w:hAnsi="Times New Roman"/>
          <w:b w:val="0"/>
          <w:color w:val="334155"/>
          <w:sz w:val="18"/>
        </w:rPr>
        <w:t>23</w:t>
      </w:r>
    </w:p>
    <w:p>
      <w:pPr>
        <w:spacing w:line="240" w:lineRule="auto" w:after="10" w:before="0"/>
      </w:pPr>
      <w:r>
        <w:rPr>
          <w:rFonts w:ascii="Times New Roman" w:hAnsi="Times New Roman"/>
          <w:b w:val="0"/>
          <w:color w:val="334155"/>
          <w:sz w:val="18"/>
        </w:rPr>
        <w:t xml:space="preserve">   6.3 AWS Identity Verification</w:t>
      </w:r>
      <w:r>
        <w:rPr>
          <w:rFonts w:ascii="Times New Roman" w:hAnsi="Times New Roman"/>
          <w:color w:val="94A3B8"/>
          <w:sz w:val="17"/>
        </w:rPr>
        <w:t xml:space="preserve"> .............................. </w:t>
      </w:r>
      <w:r>
        <w:rPr>
          <w:rFonts w:ascii="Times New Roman" w:hAnsi="Times New Roman"/>
          <w:b w:val="0"/>
          <w:color w:val="334155"/>
          <w:sz w:val="18"/>
        </w:rPr>
        <w:t>23</w:t>
      </w:r>
    </w:p>
    <w:p>
      <w:pPr>
        <w:spacing w:line="240" w:lineRule="auto" w:after="10" w:before="0"/>
      </w:pPr>
      <w:r>
        <w:rPr>
          <w:rFonts w:ascii="Times New Roman" w:hAnsi="Times New Roman"/>
          <w:b w:val="0"/>
          <w:color w:val="334155"/>
          <w:sz w:val="18"/>
        </w:rPr>
        <w:t xml:space="preserve">   6.4 GitHub Token Protection</w:t>
      </w:r>
      <w:r>
        <w:rPr>
          <w:rFonts w:ascii="Times New Roman" w:hAnsi="Times New Roman"/>
          <w:color w:val="94A3B8"/>
          <w:sz w:val="17"/>
        </w:rPr>
        <w:t xml:space="preserve"> .................................. </w:t>
      </w:r>
      <w:r>
        <w:rPr>
          <w:rFonts w:ascii="Times New Roman" w:hAnsi="Times New Roman"/>
          <w:b w:val="0"/>
          <w:color w:val="334155"/>
          <w:sz w:val="18"/>
        </w:rPr>
        <w:t>23</w:t>
      </w:r>
    </w:p>
    <w:p>
      <w:pPr>
        <w:spacing w:line="240" w:lineRule="auto" w:after="10" w:before="0"/>
      </w:pPr>
      <w:r>
        <w:rPr>
          <w:rFonts w:ascii="Times New Roman" w:hAnsi="Times New Roman"/>
          <w:b w:val="0"/>
          <w:color w:val="334155"/>
          <w:sz w:val="18"/>
        </w:rPr>
        <w:t xml:space="preserve">   6.5 Live Mode versus Demo Mode</w:t>
      </w:r>
      <w:r>
        <w:rPr>
          <w:rFonts w:ascii="Times New Roman" w:hAnsi="Times New Roman"/>
          <w:color w:val="94A3B8"/>
          <w:sz w:val="17"/>
        </w:rPr>
        <w:t xml:space="preserve"> ............................ </w:t>
      </w:r>
      <w:r>
        <w:rPr>
          <w:rFonts w:ascii="Times New Roman" w:hAnsi="Times New Roman"/>
          <w:b w:val="0"/>
          <w:color w:val="334155"/>
          <w:sz w:val="18"/>
        </w:rPr>
        <w:t>23</w:t>
      </w:r>
    </w:p>
    <w:p>
      <w:pPr>
        <w:spacing w:line="240" w:lineRule="auto" w:after="10" w:before="0"/>
      </w:pPr>
      <w:r>
        <w:rPr>
          <w:rFonts w:ascii="Times New Roman" w:hAnsi="Times New Roman"/>
          <w:b w:val="0"/>
          <w:color w:val="334155"/>
          <w:sz w:val="18"/>
        </w:rPr>
        <w:t xml:space="preserve">   6.6 Forensic Dump Integrity Verification</w:t>
      </w:r>
      <w:r>
        <w:rPr>
          <w:rFonts w:ascii="Times New Roman" w:hAnsi="Times New Roman"/>
          <w:color w:val="94A3B8"/>
          <w:sz w:val="17"/>
        </w:rPr>
        <w:t xml:space="preserve"> ........ </w:t>
      </w:r>
      <w:r>
        <w:rPr>
          <w:rFonts w:ascii="Times New Roman" w:hAnsi="Times New Roman"/>
          <w:b w:val="0"/>
          <w:color w:val="334155"/>
          <w:sz w:val="18"/>
        </w:rPr>
        <w:t>23</w:t>
      </w:r>
    </w:p>
    <w:p>
      <w:pPr>
        <w:spacing w:line="240" w:lineRule="auto" w:after="10" w:before="0"/>
      </w:pPr>
      <w:r>
        <w:rPr>
          <w:rFonts w:ascii="Times New Roman" w:hAnsi="Times New Roman"/>
          <w:b w:val="0"/>
          <w:color w:val="334155"/>
          <w:sz w:val="18"/>
        </w:rPr>
        <w:t xml:space="preserve">   6.7 Graceful Customer Insulation Safeguards</w:t>
      </w:r>
      <w:r>
        <w:rPr>
          <w:rFonts w:ascii="Times New Roman" w:hAnsi="Times New Roman"/>
          <w:color w:val="94A3B8"/>
          <w:sz w:val="17"/>
        </w:rPr>
        <w:t xml:space="preserve"> .... </w:t>
      </w:r>
      <w:r>
        <w:rPr>
          <w:rFonts w:ascii="Times New Roman" w:hAnsi="Times New Roman"/>
          <w:b w:val="0"/>
          <w:color w:val="334155"/>
          <w:sz w:val="18"/>
        </w:rPr>
        <w:t>23</w:t>
      </w:r>
    </w:p>
    <w:p>
      <w:pPr>
        <w:spacing w:line="240" w:lineRule="auto" w:after="10" w:before="0"/>
      </w:pPr>
      <w:r>
        <w:rPr>
          <w:rFonts w:ascii="Times New Roman" w:hAnsi="Times New Roman"/>
          <w:b w:val="0"/>
          <w:color w:val="334155"/>
          <w:sz w:val="18"/>
        </w:rPr>
        <w:t xml:space="preserve">   6.8 Incident Retention and Audit Logging</w:t>
      </w:r>
      <w:r>
        <w:rPr>
          <w:rFonts w:ascii="Times New Roman" w:hAnsi="Times New Roman"/>
          <w:color w:val="94A3B8"/>
          <w:sz w:val="17"/>
        </w:rPr>
        <w:t xml:space="preserve"> ........ </w:t>
      </w:r>
      <w:r>
        <w:rPr>
          <w:rFonts w:ascii="Times New Roman" w:hAnsi="Times New Roman"/>
          <w:b w:val="0"/>
          <w:color w:val="334155"/>
          <w:sz w:val="18"/>
        </w:rPr>
        <w:t>24</w:t>
      </w:r>
    </w:p>
    <w:p>
      <w:pPr>
        <w:spacing w:line="240" w:lineRule="auto" w:after="10" w:before="0"/>
      </w:pPr>
      <w:r>
        <w:rPr>
          <w:rFonts w:ascii="Times New Roman" w:hAnsi="Times New Roman"/>
          <w:b w:val="0"/>
          <w:color w:val="334155"/>
          <w:sz w:val="18"/>
        </w:rPr>
        <w:t xml:space="preserve">   6.9 GitOps Review and Commit Boundaries</w:t>
      </w:r>
      <w:r>
        <w:rPr>
          <w:rFonts w:ascii="Times New Roman" w:hAnsi="Times New Roman"/>
          <w:color w:val="94A3B8"/>
          <w:sz w:val="17"/>
        </w:rPr>
        <w:t xml:space="preserve"> .......... </w:t>
      </w:r>
      <w:r>
        <w:rPr>
          <w:rFonts w:ascii="Times New Roman" w:hAnsi="Times New Roman"/>
          <w:b w:val="0"/>
          <w:color w:val="334155"/>
          <w:sz w:val="18"/>
        </w:rPr>
        <w:t>24</w:t>
      </w:r>
    </w:p>
    <w:p>
      <w:pPr>
        <w:spacing w:line="240" w:lineRule="auto" w:after="10" w:before="0"/>
      </w:pPr>
      <w:r>
        <w:rPr>
          <w:rFonts w:ascii="Times New Roman" w:hAnsi="Times New Roman"/>
          <w:b w:val="0"/>
          <w:color w:val="334155"/>
          <w:sz w:val="18"/>
        </w:rPr>
        <w:t xml:space="preserve">   6.10 Security Limitations and Threat Vector Analysis (Table 6.1)</w:t>
      </w:r>
      <w:r>
        <w:rPr>
          <w:rFonts w:ascii="Times New Roman" w:hAnsi="Times New Roman"/>
          <w:color w:val="94A3B8"/>
          <w:sz w:val="17"/>
        </w:rPr>
        <w:t xml:space="preserve"> .... </w:t>
      </w:r>
      <w:r>
        <w:rPr>
          <w:rFonts w:ascii="Times New Roman" w:hAnsi="Times New Roman"/>
          <w:b w:val="0"/>
          <w:color w:val="334155"/>
          <w:sz w:val="18"/>
        </w:rPr>
        <w:t>24</w:t>
      </w:r>
    </w:p>
    <w:p>
      <w:pPr>
        <w:spacing w:line="240" w:lineRule="auto" w:after="10" w:before="0"/>
      </w:pPr>
      <w:r>
        <w:rPr>
          <w:rFonts w:ascii="Times New Roman" w:hAnsi="Times New Roman"/>
          <w:b/>
          <w:color w:val="0F172A"/>
          <w:sz w:val="19"/>
        </w:rPr>
        <w:t>7. Installation, Configuration and Operation</w:t>
      </w:r>
      <w:r>
        <w:rPr>
          <w:rFonts w:ascii="Times New Roman" w:hAnsi="Times New Roman"/>
          <w:color w:val="94A3B8"/>
          <w:sz w:val="17"/>
        </w:rPr>
        <w:t xml:space="preserve"> ...... </w:t>
      </w:r>
      <w:r>
        <w:rPr>
          <w:rFonts w:ascii="Times New Roman" w:hAnsi="Times New Roman"/>
          <w:b/>
          <w:color w:val="0F172A"/>
          <w:sz w:val="19"/>
        </w:rPr>
        <w:t>24</w:t>
      </w:r>
    </w:p>
    <w:p>
      <w:pPr>
        <w:spacing w:line="240" w:lineRule="auto" w:after="10" w:before="0"/>
      </w:pPr>
      <w:r>
        <w:rPr>
          <w:rFonts w:ascii="Times New Roman" w:hAnsi="Times New Roman"/>
          <w:b w:val="0"/>
          <w:color w:val="334155"/>
          <w:sz w:val="18"/>
        </w:rPr>
        <w:t xml:space="preserve">   7.1 Prerequisites</w:t>
      </w:r>
      <w:r>
        <w:rPr>
          <w:rFonts w:ascii="Times New Roman" w:hAnsi="Times New Roman"/>
          <w:color w:val="94A3B8"/>
          <w:sz w:val="17"/>
        </w:rPr>
        <w:t xml:space="preserve"> ...................................................... </w:t>
      </w:r>
      <w:r>
        <w:rPr>
          <w:rFonts w:ascii="Times New Roman" w:hAnsi="Times New Roman"/>
          <w:b w:val="0"/>
          <w:color w:val="334155"/>
          <w:sz w:val="18"/>
        </w:rPr>
        <w:t>24</w:t>
      </w:r>
    </w:p>
    <w:p>
      <w:pPr>
        <w:spacing w:line="240" w:lineRule="auto" w:after="10" w:before="0"/>
      </w:pPr>
      <w:r>
        <w:rPr>
          <w:rFonts w:ascii="Times New Roman" w:hAnsi="Times New Roman"/>
          <w:b w:val="0"/>
          <w:color w:val="334155"/>
          <w:sz w:val="18"/>
        </w:rPr>
        <w:t xml:space="preserve">   7.2 Obtaining the Source Code</w:t>
      </w:r>
      <w:r>
        <w:rPr>
          <w:rFonts w:ascii="Times New Roman" w:hAnsi="Times New Roman"/>
          <w:color w:val="94A3B8"/>
          <w:sz w:val="17"/>
        </w:rPr>
        <w:t xml:space="preserve"> .............................. </w:t>
      </w:r>
      <w:r>
        <w:rPr>
          <w:rFonts w:ascii="Times New Roman" w:hAnsi="Times New Roman"/>
          <w:b w:val="0"/>
          <w:color w:val="334155"/>
          <w:sz w:val="18"/>
        </w:rPr>
        <w:t>24</w:t>
      </w:r>
    </w:p>
    <w:p>
      <w:pPr>
        <w:spacing w:line="240" w:lineRule="auto" w:after="10" w:before="0"/>
      </w:pPr>
      <w:r>
        <w:rPr>
          <w:rFonts w:ascii="Times New Roman" w:hAnsi="Times New Roman"/>
          <w:b w:val="0"/>
          <w:color w:val="334155"/>
          <w:sz w:val="18"/>
        </w:rPr>
        <w:t xml:space="preserve">   7.3 Python Environment Setup</w:t>
      </w:r>
      <w:r>
        <w:rPr>
          <w:rFonts w:ascii="Times New Roman" w:hAnsi="Times New Roman"/>
          <w:color w:val="94A3B8"/>
          <w:sz w:val="17"/>
        </w:rPr>
        <w:t xml:space="preserve"> ................................ </w:t>
      </w:r>
      <w:r>
        <w:rPr>
          <w:rFonts w:ascii="Times New Roman" w:hAnsi="Times New Roman"/>
          <w:b w:val="0"/>
          <w:color w:val="334155"/>
          <w:sz w:val="18"/>
        </w:rPr>
        <w:t>25</w:t>
      </w:r>
    </w:p>
    <w:p>
      <w:pPr>
        <w:spacing w:line="240" w:lineRule="auto" w:after="10" w:before="0"/>
      </w:pPr>
      <w:r>
        <w:rPr>
          <w:rFonts w:ascii="Times New Roman" w:hAnsi="Times New Roman"/>
          <w:b w:val="0"/>
          <w:color w:val="334155"/>
          <w:sz w:val="18"/>
        </w:rPr>
        <w:t xml:space="preserve">   7.4 Dependency Installation</w:t>
      </w:r>
      <w:r>
        <w:rPr>
          <w:rFonts w:ascii="Times New Roman" w:hAnsi="Times New Roman"/>
          <w:color w:val="94A3B8"/>
          <w:sz w:val="17"/>
        </w:rPr>
        <w:t xml:space="preserve"> .................................. </w:t>
      </w:r>
      <w:r>
        <w:rPr>
          <w:rFonts w:ascii="Times New Roman" w:hAnsi="Times New Roman"/>
          <w:b w:val="0"/>
          <w:color w:val="334155"/>
          <w:sz w:val="18"/>
        </w:rPr>
        <w:t>25</w:t>
      </w:r>
    </w:p>
    <w:p>
      <w:pPr>
        <w:spacing w:line="240" w:lineRule="auto" w:after="10" w:before="0"/>
      </w:pPr>
      <w:r>
        <w:rPr>
          <w:rFonts w:ascii="Times New Roman" w:hAnsi="Times New Roman"/>
          <w:b w:val="0"/>
          <w:color w:val="334155"/>
          <w:sz w:val="18"/>
        </w:rPr>
        <w:t xml:space="preserve">   7.5 External Tool Installation</w:t>
      </w:r>
      <w:r>
        <w:rPr>
          <w:rFonts w:ascii="Times New Roman" w:hAnsi="Times New Roman"/>
          <w:color w:val="94A3B8"/>
          <w:sz w:val="17"/>
        </w:rPr>
        <w:t xml:space="preserve"> ............................ </w:t>
      </w:r>
      <w:r>
        <w:rPr>
          <w:rFonts w:ascii="Times New Roman" w:hAnsi="Times New Roman"/>
          <w:b w:val="0"/>
          <w:color w:val="334155"/>
          <w:sz w:val="18"/>
        </w:rPr>
        <w:t>25</w:t>
      </w:r>
    </w:p>
    <w:p>
      <w:pPr>
        <w:spacing w:line="240" w:lineRule="auto" w:after="10" w:before="0"/>
      </w:pPr>
      <w:r>
        <w:rPr>
          <w:rFonts w:ascii="Times New Roman" w:hAnsi="Times New Roman"/>
          <w:b w:val="0"/>
          <w:color w:val="334155"/>
          <w:sz w:val="18"/>
        </w:rPr>
        <w:t xml:space="preserve">   7.6 Environment Configuration (Table 7.1)</w:t>
      </w:r>
      <w:r>
        <w:rPr>
          <w:rFonts w:ascii="Times New Roman" w:hAnsi="Times New Roman"/>
          <w:color w:val="94A3B8"/>
          <w:sz w:val="17"/>
        </w:rPr>
        <w:t xml:space="preserve"> ...... </w:t>
      </w:r>
      <w:r>
        <w:rPr>
          <w:rFonts w:ascii="Times New Roman" w:hAnsi="Times New Roman"/>
          <w:b w:val="0"/>
          <w:color w:val="334155"/>
          <w:sz w:val="18"/>
        </w:rPr>
        <w:t>25</w:t>
      </w:r>
    </w:p>
    <w:p>
      <w:pPr>
        <w:spacing w:line="240" w:lineRule="auto" w:after="10" w:before="0"/>
      </w:pPr>
      <w:r>
        <w:rPr>
          <w:rFonts w:ascii="Times New Roman" w:hAnsi="Times New Roman"/>
          <w:b w:val="0"/>
          <w:color w:val="334155"/>
          <w:sz w:val="18"/>
        </w:rPr>
        <w:t xml:space="preserve">   7.7 AWS Configuration</w:t>
      </w:r>
      <w:r>
        <w:rPr>
          <w:rFonts w:ascii="Times New Roman" w:hAnsi="Times New Roman"/>
          <w:color w:val="94A3B8"/>
          <w:sz w:val="17"/>
        </w:rPr>
        <w:t xml:space="preserve"> .............................................. </w:t>
      </w:r>
      <w:r>
        <w:rPr>
          <w:rFonts w:ascii="Times New Roman" w:hAnsi="Times New Roman"/>
          <w:b w:val="0"/>
          <w:color w:val="334155"/>
          <w:sz w:val="18"/>
        </w:rPr>
        <w:t>25</w:t>
      </w:r>
    </w:p>
    <w:p>
      <w:pPr>
        <w:spacing w:line="240" w:lineRule="auto" w:after="10" w:before="0"/>
      </w:pPr>
      <w:r>
        <w:rPr>
          <w:rFonts w:ascii="Times New Roman" w:hAnsi="Times New Roman"/>
          <w:b w:val="0"/>
          <w:color w:val="334155"/>
          <w:sz w:val="18"/>
        </w:rPr>
        <w:t xml:space="preserve">   7.8 GitHub Token Configuration</w:t>
      </w:r>
      <w:r>
        <w:rPr>
          <w:rFonts w:ascii="Times New Roman" w:hAnsi="Times New Roman"/>
          <w:color w:val="94A3B8"/>
          <w:sz w:val="17"/>
        </w:rPr>
        <w:t xml:space="preserve"> ............................ </w:t>
      </w:r>
      <w:r>
        <w:rPr>
          <w:rFonts w:ascii="Times New Roman" w:hAnsi="Times New Roman"/>
          <w:b w:val="0"/>
          <w:color w:val="334155"/>
          <w:sz w:val="18"/>
        </w:rPr>
        <w:t>26</w:t>
      </w:r>
    </w:p>
    <w:p>
      <w:pPr>
        <w:spacing w:line="240" w:lineRule="auto" w:after="10" w:before="0"/>
      </w:pPr>
      <w:r>
        <w:rPr>
          <w:rFonts w:ascii="Times New Roman" w:hAnsi="Times New Roman"/>
          <w:b w:val="0"/>
          <w:color w:val="334155"/>
          <w:sz w:val="18"/>
        </w:rPr>
        <w:t xml:space="preserve">   7.9 Starting the Application</w:t>
      </w:r>
      <w:r>
        <w:rPr>
          <w:rFonts w:ascii="Times New Roman" w:hAnsi="Times New Roman"/>
          <w:color w:val="94A3B8"/>
          <w:sz w:val="17"/>
        </w:rPr>
        <w:t xml:space="preserve"> ................................ </w:t>
      </w:r>
      <w:r>
        <w:rPr>
          <w:rFonts w:ascii="Times New Roman" w:hAnsi="Times New Roman"/>
          <w:b w:val="0"/>
          <w:color w:val="334155"/>
          <w:sz w:val="18"/>
        </w:rPr>
        <w:t>26</w:t>
      </w:r>
    </w:p>
    <w:p>
      <w:pPr>
        <w:spacing w:line="240" w:lineRule="auto" w:after="10" w:before="0"/>
      </w:pPr>
      <w:r>
        <w:rPr>
          <w:rFonts w:ascii="Times New Roman" w:hAnsi="Times New Roman"/>
          <w:b w:val="0"/>
          <w:color w:val="334155"/>
          <w:sz w:val="18"/>
        </w:rPr>
        <w:t xml:space="preserve">   7.10 Accessing the Application Interface</w:t>
      </w:r>
      <w:r>
        <w:rPr>
          <w:rFonts w:ascii="Times New Roman" w:hAnsi="Times New Roman"/>
          <w:color w:val="94A3B8"/>
          <w:sz w:val="17"/>
        </w:rPr>
        <w:t xml:space="preserve"> ........ </w:t>
      </w:r>
      <w:r>
        <w:rPr>
          <w:rFonts w:ascii="Times New Roman" w:hAnsi="Times New Roman"/>
          <w:b w:val="0"/>
          <w:color w:val="334155"/>
          <w:sz w:val="18"/>
        </w:rPr>
        <w:t>26</w:t>
      </w:r>
    </w:p>
    <w:p>
      <w:pPr>
        <w:spacing w:line="240" w:lineRule="auto" w:after="10" w:before="0"/>
      </w:pPr>
      <w:r>
        <w:rPr>
          <w:rFonts w:ascii="Times New Roman" w:hAnsi="Times New Roman"/>
          <w:b w:val="0"/>
          <w:color w:val="334155"/>
          <w:sz w:val="18"/>
        </w:rPr>
        <w:t xml:space="preserve">   7.11 Operational Verification</w:t>
      </w:r>
      <w:r>
        <w:rPr>
          <w:rFonts w:ascii="Times New Roman" w:hAnsi="Times New Roman"/>
          <w:color w:val="94A3B8"/>
          <w:sz w:val="17"/>
        </w:rPr>
        <w:t xml:space="preserve"> .............................. </w:t>
      </w:r>
      <w:r>
        <w:rPr>
          <w:rFonts w:ascii="Times New Roman" w:hAnsi="Times New Roman"/>
          <w:b w:val="0"/>
          <w:color w:val="334155"/>
          <w:sz w:val="18"/>
        </w:rPr>
        <w:t>26</w:t>
      </w:r>
    </w:p>
    <w:p>
      <w:pPr>
        <w:spacing w:line="240" w:lineRule="auto" w:after="10" w:before="0"/>
      </w:pPr>
      <w:r>
        <w:rPr>
          <w:rFonts w:ascii="Times New Roman" w:hAnsi="Times New Roman"/>
          <w:b w:val="0"/>
          <w:color w:val="334155"/>
          <w:sz w:val="18"/>
        </w:rPr>
        <w:t xml:space="preserve">   7.12 Troubleshooting</w:t>
      </w:r>
      <w:r>
        <w:rPr>
          <w:rFonts w:ascii="Times New Roman" w:hAnsi="Times New Roman"/>
          <w:color w:val="94A3B8"/>
          <w:sz w:val="17"/>
        </w:rPr>
        <w:t xml:space="preserve"> ................................................ </w:t>
      </w:r>
      <w:r>
        <w:rPr>
          <w:rFonts w:ascii="Times New Roman" w:hAnsi="Times New Roman"/>
          <w:b w:val="0"/>
          <w:color w:val="334155"/>
          <w:sz w:val="18"/>
        </w:rPr>
        <w:t>26</w:t>
      </w:r>
    </w:p>
    <w:p>
      <w:pPr>
        <w:spacing w:line="240" w:lineRule="auto" w:after="10" w:before="0"/>
      </w:pPr>
      <w:r>
        <w:rPr>
          <w:rFonts w:ascii="Times New Roman" w:hAnsi="Times New Roman"/>
          <w:b/>
          <w:color w:val="0F172A"/>
          <w:sz w:val="19"/>
        </w:rPr>
        <w:t>8. Proposed AWS Lambda Deployment and Cost Considerations</w:t>
      </w:r>
      <w:r>
        <w:rPr>
          <w:rFonts w:ascii="Times New Roman" w:hAnsi="Times New Roman"/>
          <w:color w:val="94A3B8"/>
          <w:sz w:val="17"/>
        </w:rPr>
        <w:t xml:space="preserve"> .... </w:t>
      </w:r>
      <w:r>
        <w:rPr>
          <w:rFonts w:ascii="Times New Roman" w:hAnsi="Times New Roman"/>
          <w:b/>
          <w:color w:val="0F172A"/>
          <w:sz w:val="19"/>
        </w:rPr>
        <w:t>26</w:t>
      </w:r>
    </w:p>
    <w:p>
      <w:pPr>
        <w:spacing w:line="240" w:lineRule="auto" w:after="10" w:before="0"/>
      </w:pPr>
      <w:r>
        <w:rPr>
          <w:rFonts w:ascii="Times New Roman" w:hAnsi="Times New Roman"/>
          <w:b w:val="0"/>
          <w:color w:val="334155"/>
          <w:sz w:val="18"/>
        </w:rPr>
        <w:t xml:space="preserve">   8.1 Deployment Objectives</w:t>
      </w:r>
      <w:r>
        <w:rPr>
          <w:rFonts w:ascii="Times New Roman" w:hAnsi="Times New Roman"/>
          <w:color w:val="94A3B8"/>
          <w:sz w:val="17"/>
        </w:rPr>
        <w:t xml:space="preserve"> ...................................... </w:t>
      </w:r>
      <w:r>
        <w:rPr>
          <w:rFonts w:ascii="Times New Roman" w:hAnsi="Times New Roman"/>
          <w:b w:val="0"/>
          <w:color w:val="334155"/>
          <w:sz w:val="18"/>
        </w:rPr>
        <w:t>26</w:t>
      </w:r>
    </w:p>
    <w:p>
      <w:pPr>
        <w:spacing w:line="240" w:lineRule="auto" w:after="10" w:before="0"/>
      </w:pPr>
      <w:r>
        <w:rPr>
          <w:rFonts w:ascii="Times New Roman" w:hAnsi="Times New Roman"/>
          <w:b w:val="0"/>
          <w:color w:val="334155"/>
          <w:sz w:val="18"/>
        </w:rPr>
        <w:t xml:space="preserve">   8.2 Existing Application Compatibility</w:t>
      </w:r>
      <w:r>
        <w:rPr>
          <w:rFonts w:ascii="Times New Roman" w:hAnsi="Times New Roman"/>
          <w:color w:val="94A3B8"/>
          <w:sz w:val="17"/>
        </w:rPr>
        <w:t xml:space="preserve"> ............ </w:t>
      </w:r>
      <w:r>
        <w:rPr>
          <w:rFonts w:ascii="Times New Roman" w:hAnsi="Times New Roman"/>
          <w:b w:val="0"/>
          <w:color w:val="334155"/>
          <w:sz w:val="18"/>
        </w:rPr>
        <w:t>26</w:t>
      </w:r>
    </w:p>
    <w:p>
      <w:pPr>
        <w:spacing w:line="240" w:lineRule="auto" w:after="10" w:before="0"/>
      </w:pPr>
      <w:r>
        <w:rPr>
          <w:rFonts w:ascii="Times New Roman" w:hAnsi="Times New Roman"/>
          <w:b w:val="0"/>
          <w:color w:val="334155"/>
          <w:sz w:val="18"/>
        </w:rPr>
        <w:t xml:space="preserve">   8.3 Proposed Serverless Architecture</w:t>
      </w:r>
      <w:r>
        <w:rPr>
          <w:rFonts w:ascii="Times New Roman" w:hAnsi="Times New Roman"/>
          <w:color w:val="94A3B8"/>
          <w:sz w:val="17"/>
        </w:rPr>
        <w:t xml:space="preserve"> ................ </w:t>
      </w:r>
      <w:r>
        <w:rPr>
          <w:rFonts w:ascii="Times New Roman" w:hAnsi="Times New Roman"/>
          <w:b w:val="0"/>
          <w:color w:val="334155"/>
          <w:sz w:val="18"/>
        </w:rPr>
        <w:t>26</w:t>
      </w:r>
    </w:p>
    <w:p>
      <w:pPr>
        <w:spacing w:line="240" w:lineRule="auto" w:after="10" w:before="0"/>
      </w:pPr>
      <w:r>
        <w:rPr>
          <w:rFonts w:ascii="Times New Roman" w:hAnsi="Times New Roman"/>
          <w:b w:val="0"/>
          <w:color w:val="334155"/>
          <w:sz w:val="18"/>
        </w:rPr>
        <w:t xml:space="preserve">   8.4 Operating System and Runtime Selection</w:t>
      </w:r>
      <w:r>
        <w:rPr>
          <w:rFonts w:ascii="Times New Roman" w:hAnsi="Times New Roman"/>
          <w:color w:val="94A3B8"/>
          <w:sz w:val="17"/>
        </w:rPr>
        <w:t xml:space="preserve"> .... </w:t>
      </w:r>
      <w:r>
        <w:rPr>
          <w:rFonts w:ascii="Times New Roman" w:hAnsi="Times New Roman"/>
          <w:b w:val="0"/>
          <w:color w:val="334155"/>
          <w:sz w:val="18"/>
        </w:rPr>
        <w:t>26</w:t>
      </w:r>
    </w:p>
    <w:p>
      <w:pPr>
        <w:spacing w:line="240" w:lineRule="auto" w:after="10" w:before="0"/>
      </w:pPr>
      <w:r>
        <w:rPr>
          <w:rFonts w:ascii="Times New Roman" w:hAnsi="Times New Roman"/>
          <w:b w:val="0"/>
          <w:color w:val="334155"/>
          <w:sz w:val="18"/>
        </w:rPr>
        <w:t xml:space="preserve">   8.5 IAM Execution Role Configuration</w:t>
      </w:r>
      <w:r>
        <w:rPr>
          <w:rFonts w:ascii="Times New Roman" w:hAnsi="Times New Roman"/>
          <w:color w:val="94A3B8"/>
          <w:sz w:val="17"/>
        </w:rPr>
        <w:t xml:space="preserve"> ................ </w:t>
      </w:r>
      <w:r>
        <w:rPr>
          <w:rFonts w:ascii="Times New Roman" w:hAnsi="Times New Roman"/>
          <w:b w:val="0"/>
          <w:color w:val="334155"/>
          <w:sz w:val="18"/>
        </w:rPr>
        <w:t>27</w:t>
      </w:r>
    </w:p>
    <w:p>
      <w:pPr>
        <w:spacing w:line="240" w:lineRule="auto" w:after="10" w:before="0"/>
      </w:pPr>
      <w:r>
        <w:rPr>
          <w:rFonts w:ascii="Times New Roman" w:hAnsi="Times New Roman"/>
          <w:b w:val="0"/>
          <w:color w:val="334155"/>
          <w:sz w:val="18"/>
        </w:rPr>
        <w:t xml:space="preserve">   8.6 Network Access and Function URLs</w:t>
      </w:r>
      <w:r>
        <w:rPr>
          <w:rFonts w:ascii="Times New Roman" w:hAnsi="Times New Roman"/>
          <w:color w:val="94A3B8"/>
          <w:sz w:val="17"/>
        </w:rPr>
        <w:t xml:space="preserve"> ................ </w:t>
      </w:r>
      <w:r>
        <w:rPr>
          <w:rFonts w:ascii="Times New Roman" w:hAnsi="Times New Roman"/>
          <w:b w:val="0"/>
          <w:color w:val="334155"/>
          <w:sz w:val="18"/>
        </w:rPr>
        <w:t>27</w:t>
      </w:r>
    </w:p>
    <w:p>
      <w:pPr>
        <w:spacing w:line="240" w:lineRule="auto" w:after="10" w:before="0"/>
      </w:pPr>
      <w:r>
        <w:rPr>
          <w:rFonts w:ascii="Times New Roman" w:hAnsi="Times New Roman"/>
          <w:b w:val="0"/>
          <w:color w:val="334155"/>
          <w:sz w:val="18"/>
        </w:rPr>
        <w:t xml:space="preserve">   8.7 Application Process Management</w:t>
      </w:r>
      <w:r>
        <w:rPr>
          <w:rFonts w:ascii="Times New Roman" w:hAnsi="Times New Roman"/>
          <w:color w:val="94A3B8"/>
          <w:sz w:val="17"/>
        </w:rPr>
        <w:t xml:space="preserve"> .................... </w:t>
      </w:r>
      <w:r>
        <w:rPr>
          <w:rFonts w:ascii="Times New Roman" w:hAnsi="Times New Roman"/>
          <w:b w:val="0"/>
          <w:color w:val="334155"/>
          <w:sz w:val="18"/>
        </w:rPr>
        <w:t>27</w:t>
      </w:r>
    </w:p>
    <w:p>
      <w:pPr>
        <w:spacing w:line="240" w:lineRule="auto" w:after="10" w:before="0"/>
      </w:pPr>
      <w:r>
        <w:rPr>
          <w:rFonts w:ascii="Times New Roman" w:hAnsi="Times New Roman"/>
          <w:b w:val="0"/>
          <w:color w:val="334155"/>
          <w:sz w:val="18"/>
        </w:rPr>
        <w:t xml:space="preserve">   8.8 Logging and Operational Monitoring</w:t>
      </w:r>
      <w:r>
        <w:rPr>
          <w:rFonts w:ascii="Times New Roman" w:hAnsi="Times New Roman"/>
          <w:color w:val="94A3B8"/>
          <w:sz w:val="17"/>
        </w:rPr>
        <w:t xml:space="preserve"> ............ </w:t>
      </w:r>
      <w:r>
        <w:rPr>
          <w:rFonts w:ascii="Times New Roman" w:hAnsi="Times New Roman"/>
          <w:b w:val="0"/>
          <w:color w:val="334155"/>
          <w:sz w:val="18"/>
        </w:rPr>
        <w:t>27</w:t>
      </w:r>
    </w:p>
    <w:p>
      <w:pPr>
        <w:spacing w:line="240" w:lineRule="auto" w:after="10" w:before="0"/>
      </w:pPr>
      <w:r>
        <w:rPr>
          <w:rFonts w:ascii="Times New Roman" w:hAnsi="Times New Roman"/>
          <w:b w:val="0"/>
          <w:color w:val="334155"/>
          <w:sz w:val="18"/>
        </w:rPr>
        <w:t xml:space="preserve">   8.9 Free Tier Eligibility and Cost Breakdown (Table 8.1)</w:t>
      </w:r>
      <w:r>
        <w:rPr>
          <w:rFonts w:ascii="Times New Roman" w:hAnsi="Times New Roman"/>
          <w:color w:val="94A3B8"/>
          <w:sz w:val="17"/>
        </w:rPr>
        <w:t xml:space="preserve"> .... </w:t>
      </w:r>
      <w:r>
        <w:rPr>
          <w:rFonts w:ascii="Times New Roman" w:hAnsi="Times New Roman"/>
          <w:b w:val="0"/>
          <w:color w:val="334155"/>
          <w:sz w:val="18"/>
        </w:rPr>
        <w:t>27</w:t>
      </w:r>
    </w:p>
    <w:p>
      <w:pPr>
        <w:spacing w:line="240" w:lineRule="auto" w:after="10" w:before="0"/>
      </w:pPr>
      <w:r>
        <w:rPr>
          <w:rFonts w:ascii="Times New Roman" w:hAnsi="Times New Roman"/>
          <w:b w:val="0"/>
          <w:color w:val="334155"/>
          <w:sz w:val="18"/>
        </w:rPr>
        <w:t xml:space="preserve">   8.10 Deployment Status and Production Parameters (Table 8.2)</w:t>
      </w:r>
      <w:r>
        <w:rPr>
          <w:rFonts w:ascii="Times New Roman" w:hAnsi="Times New Roman"/>
          <w:color w:val="94A3B8"/>
          <w:sz w:val="17"/>
        </w:rPr>
        <w:t xml:space="preserve"> .... </w:t>
      </w:r>
      <w:r>
        <w:rPr>
          <w:rFonts w:ascii="Times New Roman" w:hAnsi="Times New Roman"/>
          <w:b w:val="0"/>
          <w:color w:val="334155"/>
          <w:sz w:val="18"/>
        </w:rPr>
        <w:t>27</w:t>
      </w:r>
    </w:p>
    <w:p>
      <w:pPr>
        <w:spacing w:line="240" w:lineRule="auto" w:after="10" w:before="0"/>
      </w:pPr>
      <w:r>
        <w:rPr>
          <w:rFonts w:ascii="Times New Roman" w:hAnsi="Times New Roman"/>
          <w:b/>
          <w:color w:val="0F172A"/>
          <w:sz w:val="19"/>
        </w:rPr>
        <w:t>9. Limitations and Future Enhancements</w:t>
      </w:r>
      <w:r>
        <w:rPr>
          <w:rFonts w:ascii="Times New Roman" w:hAnsi="Times New Roman"/>
          <w:color w:val="94A3B8"/>
          <w:sz w:val="17"/>
        </w:rPr>
        <w:t xml:space="preserve"> .................. </w:t>
      </w:r>
      <w:r>
        <w:rPr>
          <w:rFonts w:ascii="Times New Roman" w:hAnsi="Times New Roman"/>
          <w:b/>
          <w:color w:val="0F172A"/>
          <w:sz w:val="19"/>
        </w:rPr>
        <w:t>28</w:t>
      </w:r>
    </w:p>
    <w:p>
      <w:pPr>
        <w:spacing w:line="240" w:lineRule="auto" w:after="10" w:before="0"/>
      </w:pPr>
      <w:r>
        <w:rPr>
          <w:rFonts w:ascii="Times New Roman" w:hAnsi="Times New Roman"/>
          <w:b w:val="0"/>
          <w:color w:val="334155"/>
          <w:sz w:val="18"/>
        </w:rPr>
        <w:t xml:space="preserve">   9.1 Current Technical Limitations</w:t>
      </w:r>
      <w:r>
        <w:rPr>
          <w:rFonts w:ascii="Times New Roman" w:hAnsi="Times New Roman"/>
          <w:color w:val="94A3B8"/>
          <w:sz w:val="17"/>
        </w:rPr>
        <w:t xml:space="preserve"> ...................... </w:t>
      </w:r>
      <w:r>
        <w:rPr>
          <w:rFonts w:ascii="Times New Roman" w:hAnsi="Times New Roman"/>
          <w:b w:val="0"/>
          <w:color w:val="334155"/>
          <w:sz w:val="18"/>
        </w:rPr>
        <w:t>28</w:t>
      </w:r>
    </w:p>
    <w:p>
      <w:pPr>
        <w:spacing w:line="240" w:lineRule="auto" w:after="10" w:before="0"/>
      </w:pPr>
      <w:r>
        <w:rPr>
          <w:rFonts w:ascii="Times New Roman" w:hAnsi="Times New Roman"/>
          <w:b w:val="0"/>
          <w:color w:val="334155"/>
          <w:sz w:val="18"/>
        </w:rPr>
        <w:t xml:space="preserve">   9.2 Integration and Deployment Limitations</w:t>
      </w:r>
      <w:r>
        <w:rPr>
          <w:rFonts w:ascii="Times New Roman" w:hAnsi="Times New Roman"/>
          <w:color w:val="94A3B8"/>
          <w:sz w:val="17"/>
        </w:rPr>
        <w:t xml:space="preserve"> .... </w:t>
      </w:r>
      <w:r>
        <w:rPr>
          <w:rFonts w:ascii="Times New Roman" w:hAnsi="Times New Roman"/>
          <w:b w:val="0"/>
          <w:color w:val="334155"/>
          <w:sz w:val="18"/>
        </w:rPr>
        <w:t>28</w:t>
      </w:r>
    </w:p>
    <w:p>
      <w:pPr>
        <w:spacing w:line="240" w:lineRule="auto" w:after="10" w:before="0"/>
      </w:pPr>
      <w:r>
        <w:rPr>
          <w:rFonts w:ascii="Times New Roman" w:hAnsi="Times New Roman"/>
          <w:b w:val="0"/>
          <w:color w:val="334155"/>
          <w:sz w:val="18"/>
        </w:rPr>
        <w:t xml:space="preserve">   9.3 Potential Improvements</w:t>
      </w:r>
      <w:r>
        <w:rPr>
          <w:rFonts w:ascii="Times New Roman" w:hAnsi="Times New Roman"/>
          <w:color w:val="94A3B8"/>
          <w:sz w:val="17"/>
        </w:rPr>
        <w:t xml:space="preserve"> .................................... </w:t>
      </w:r>
      <w:r>
        <w:rPr>
          <w:rFonts w:ascii="Times New Roman" w:hAnsi="Times New Roman"/>
          <w:b w:val="0"/>
          <w:color w:val="334155"/>
          <w:sz w:val="18"/>
        </w:rPr>
        <w:t>28</w:t>
      </w:r>
    </w:p>
    <w:p>
      <w:pPr>
        <w:spacing w:line="240" w:lineRule="auto" w:after="10" w:before="0"/>
      </w:pPr>
      <w:r>
        <w:rPr>
          <w:rFonts w:ascii="Times New Roman" w:hAnsi="Times New Roman"/>
          <w:b w:val="0"/>
          <w:color w:val="334155"/>
          <w:sz w:val="18"/>
        </w:rPr>
        <w:t xml:space="preserve">   9.4 Future Development Opportunities</w:t>
      </w:r>
      <w:r>
        <w:rPr>
          <w:rFonts w:ascii="Times New Roman" w:hAnsi="Times New Roman"/>
          <w:color w:val="94A3B8"/>
          <w:sz w:val="17"/>
        </w:rPr>
        <w:t xml:space="preserve"> ................ </w:t>
      </w:r>
      <w:r>
        <w:rPr>
          <w:rFonts w:ascii="Times New Roman" w:hAnsi="Times New Roman"/>
          <w:b w:val="0"/>
          <w:color w:val="334155"/>
          <w:sz w:val="18"/>
        </w:rPr>
        <w:t>28</w:t>
      </w:r>
    </w:p>
    <w:p>
      <w:pPr>
        <w:spacing w:line="240" w:lineRule="auto" w:after="10" w:before="0"/>
      </w:pPr>
      <w:r>
        <w:rPr>
          <w:rFonts w:ascii="Times New Roman" w:hAnsi="Times New Roman"/>
          <w:b/>
          <w:color w:val="0F172A"/>
          <w:sz w:val="19"/>
        </w:rPr>
        <w:t>10. Conclusion</w:t>
      </w:r>
      <w:r>
        <w:rPr>
          <w:rFonts w:ascii="Times New Roman" w:hAnsi="Times New Roman"/>
          <w:color w:val="94A3B8"/>
          <w:sz w:val="17"/>
        </w:rPr>
        <w:t xml:space="preserve"> .................................................................. </w:t>
      </w:r>
      <w:r>
        <w:rPr>
          <w:rFonts w:ascii="Times New Roman" w:hAnsi="Times New Roman"/>
          <w:b/>
          <w:color w:val="0F172A"/>
          <w:sz w:val="19"/>
        </w:rPr>
        <w:t>28</w:t>
      </w:r>
    </w:p>
    <w:p>
      <w:pPr>
        <w:spacing w:line="240" w:lineRule="auto" w:after="10" w:before="0"/>
      </w:pPr>
      <w:r>
        <w:rPr>
          <w:rFonts w:ascii="Times New Roman" w:hAnsi="Times New Roman"/>
          <w:b w:val="0"/>
          <w:color w:val="334155"/>
          <w:sz w:val="18"/>
        </w:rPr>
        <w:t xml:space="preserve">   10.1 Summary of the Project</w:t>
      </w:r>
      <w:r>
        <w:rPr>
          <w:rFonts w:ascii="Times New Roman" w:hAnsi="Times New Roman"/>
          <w:color w:val="94A3B8"/>
          <w:sz w:val="17"/>
        </w:rPr>
        <w:t xml:space="preserve"> .................................. </w:t>
      </w:r>
      <w:r>
        <w:rPr>
          <w:rFonts w:ascii="Times New Roman" w:hAnsi="Times New Roman"/>
          <w:b w:val="0"/>
          <w:color w:val="334155"/>
          <w:sz w:val="18"/>
        </w:rPr>
        <w:t>28</w:t>
      </w:r>
    </w:p>
    <w:p>
      <w:pPr>
        <w:spacing w:line="240" w:lineRule="auto" w:after="10" w:before="0"/>
      </w:pPr>
      <w:r>
        <w:rPr>
          <w:rFonts w:ascii="Times New Roman" w:hAnsi="Times New Roman"/>
          <w:b w:val="0"/>
          <w:color w:val="334155"/>
          <w:sz w:val="18"/>
        </w:rPr>
        <w:t xml:space="preserve">   10.2 Achievement of Objectives</w:t>
      </w:r>
      <w:r>
        <w:rPr>
          <w:rFonts w:ascii="Times New Roman" w:hAnsi="Times New Roman"/>
          <w:color w:val="94A3B8"/>
          <w:sz w:val="17"/>
        </w:rPr>
        <w:t xml:space="preserve"> ............................ </w:t>
      </w:r>
      <w:r>
        <w:rPr>
          <w:rFonts w:ascii="Times New Roman" w:hAnsi="Times New Roman"/>
          <w:b w:val="0"/>
          <w:color w:val="334155"/>
          <w:sz w:val="18"/>
        </w:rPr>
        <w:t>28</w:t>
      </w:r>
    </w:p>
    <w:p>
      <w:pPr>
        <w:spacing w:line="240" w:lineRule="auto" w:after="10" w:before="0"/>
      </w:pPr>
      <w:r>
        <w:rPr>
          <w:rFonts w:ascii="Times New Roman" w:hAnsi="Times New Roman"/>
          <w:b w:val="0"/>
          <w:color w:val="334155"/>
          <w:sz w:val="18"/>
        </w:rPr>
        <w:t xml:space="preserve">   10.3 Verified Outcomes</w:t>
      </w:r>
      <w:r>
        <w:rPr>
          <w:rFonts w:ascii="Times New Roman" w:hAnsi="Times New Roman"/>
          <w:color w:val="94A3B8"/>
          <w:sz w:val="17"/>
        </w:rPr>
        <w:t xml:space="preserve"> ............................................ </w:t>
      </w:r>
      <w:r>
        <w:rPr>
          <w:rFonts w:ascii="Times New Roman" w:hAnsi="Times New Roman"/>
          <w:b w:val="0"/>
          <w:color w:val="334155"/>
          <w:sz w:val="18"/>
        </w:rPr>
        <w:t>29</w:t>
      </w:r>
    </w:p>
    <w:p>
      <w:pPr>
        <w:spacing w:line="240" w:lineRule="auto" w:after="10" w:before="0"/>
      </w:pPr>
      <w:r>
        <w:rPr>
          <w:rFonts w:ascii="Times New Roman" w:hAnsi="Times New Roman"/>
          <w:b w:val="0"/>
          <w:color w:val="334155"/>
          <w:sz w:val="18"/>
        </w:rPr>
        <w:t xml:space="preserve">   10.4 Final Assessment</w:t>
      </w:r>
      <w:r>
        <w:rPr>
          <w:rFonts w:ascii="Times New Roman" w:hAnsi="Times New Roman"/>
          <w:color w:val="94A3B8"/>
          <w:sz w:val="17"/>
        </w:rPr>
        <w:t xml:space="preserve"> .............................................. </w:t>
      </w:r>
      <w:r>
        <w:rPr>
          <w:rFonts w:ascii="Times New Roman" w:hAnsi="Times New Roman"/>
          <w:b w:val="0"/>
          <w:color w:val="334155"/>
          <w:sz w:val="18"/>
        </w:rPr>
        <w:t>29</w:t>
      </w:r>
    </w:p>
    <w:p>
      <w:pPr>
        <w:spacing w:line="240" w:lineRule="auto" w:after="10" w:before="0"/>
      </w:pPr>
      <w:r>
        <w:rPr>
          <w:rFonts w:ascii="Times New Roman" w:hAnsi="Times New Roman"/>
          <w:b/>
          <w:color w:val="0F172A"/>
          <w:sz w:val="19"/>
        </w:rPr>
        <w:t>11. References (15 IEEE Citations)</w:t>
      </w:r>
      <w:r>
        <w:rPr>
          <w:rFonts w:ascii="Times New Roman" w:hAnsi="Times New Roman"/>
          <w:color w:val="94A3B8"/>
          <w:sz w:val="17"/>
        </w:rPr>
        <w:t xml:space="preserve"> .......................... </w:t>
      </w:r>
      <w:r>
        <w:rPr>
          <w:rFonts w:ascii="Times New Roman" w:hAnsi="Times New Roman"/>
          <w:b/>
          <w:color w:val="0F172A"/>
          <w:sz w:val="19"/>
        </w:rPr>
        <w:t>29</w:t>
      </w:r>
    </w:p>
    <w:p>
      <w:pPr>
        <w:spacing w:line="240" w:lineRule="auto" w:after="10" w:before="0"/>
      </w:pPr>
      <w:r>
        <w:rPr>
          <w:rFonts w:ascii="Times New Roman" w:hAnsi="Times New Roman"/>
          <w:b/>
          <w:color w:val="0F172A"/>
          <w:sz w:val="19"/>
        </w:rPr>
        <w:t>12. Appendices</w:t>
      </w:r>
      <w:r>
        <w:rPr>
          <w:rFonts w:ascii="Times New Roman" w:hAnsi="Times New Roman"/>
          <w:color w:val="94A3B8"/>
          <w:sz w:val="17"/>
        </w:rPr>
        <w:t xml:space="preserve"> .................................................................. </w:t>
      </w:r>
      <w:r>
        <w:rPr>
          <w:rFonts w:ascii="Times New Roman" w:hAnsi="Times New Roman"/>
          <w:b/>
          <w:color w:val="0F172A"/>
          <w:sz w:val="19"/>
        </w:rPr>
        <w:t>30</w:t>
      </w:r>
    </w:p>
    <w:p>
      <w:pPr>
        <w:spacing w:line="240" w:lineRule="auto" w:after="10" w:before="0"/>
      </w:pPr>
      <w:r>
        <w:rPr>
          <w:rFonts w:ascii="Times New Roman" w:hAnsi="Times New Roman"/>
          <w:b w:val="0"/>
          <w:color w:val="334155"/>
          <w:sz w:val="18"/>
        </w:rPr>
        <w:t xml:space="preserve">   12.1 Selected Configuration Templates (deploy_aws.py)</w:t>
      </w:r>
      <w:r>
        <w:rPr>
          <w:rFonts w:ascii="Times New Roman" w:hAnsi="Times New Roman"/>
          <w:color w:val="94A3B8"/>
          <w:sz w:val="17"/>
        </w:rPr>
        <w:t xml:space="preserve"> .... </w:t>
      </w:r>
      <w:r>
        <w:rPr>
          <w:rFonts w:ascii="Times New Roman" w:hAnsi="Times New Roman"/>
          <w:b w:val="0"/>
          <w:color w:val="334155"/>
          <w:sz w:val="18"/>
        </w:rPr>
        <w:t>30</w:t>
      </w:r>
    </w:p>
    <w:p>
      <w:pPr>
        <w:spacing w:line="240" w:lineRule="auto" w:after="10" w:before="0"/>
      </w:pPr>
      <w:r>
        <w:rPr>
          <w:rFonts w:ascii="Times New Roman" w:hAnsi="Times New Roman"/>
          <w:b w:val="0"/>
          <w:color w:val="334155"/>
          <w:sz w:val="18"/>
        </w:rPr>
        <w:t xml:space="preserve">   12.2 Additional Test Evidence (Pytest Suite Console Log)</w:t>
      </w:r>
      <w:r>
        <w:rPr>
          <w:rFonts w:ascii="Times New Roman" w:hAnsi="Times New Roman"/>
          <w:color w:val="94A3B8"/>
          <w:sz w:val="17"/>
        </w:rPr>
        <w:t xml:space="preserve"> .... </w:t>
      </w:r>
      <w:r>
        <w:rPr>
          <w:rFonts w:ascii="Times New Roman" w:hAnsi="Times New Roman"/>
          <w:b w:val="0"/>
          <w:color w:val="334155"/>
          <w:sz w:val="18"/>
        </w:rPr>
        <w:t>30</w:t>
      </w:r>
    </w:p>
    <w:p>
      <w:pPr>
        <w:spacing w:line="240" w:lineRule="auto" w:after="10" w:before="0"/>
      </w:pPr>
      <w:r>
        <w:rPr>
          <w:rFonts w:ascii="Times New Roman" w:hAnsi="Times New Roman"/>
          <w:b w:val="0"/>
          <w:color w:val="334155"/>
          <w:sz w:val="18"/>
        </w:rPr>
        <w:t xml:space="preserve">   12.3 Relevant API Details (Table 12.1)</w:t>
      </w:r>
      <w:r>
        <w:rPr>
          <w:rFonts w:ascii="Times New Roman" w:hAnsi="Times New Roman"/>
          <w:color w:val="94A3B8"/>
          <w:sz w:val="17"/>
        </w:rPr>
        <w:t xml:space="preserve"> ............ </w:t>
      </w:r>
      <w:r>
        <w:rPr>
          <w:rFonts w:ascii="Times New Roman" w:hAnsi="Times New Roman"/>
          <w:b w:val="0"/>
          <w:color w:val="334155"/>
          <w:sz w:val="18"/>
        </w:rPr>
        <w:t>30</w:t>
      </w:r>
    </w:p>
    <w:p>
      <w:pPr>
        <w:spacing w:line="240" w:lineRule="auto" w:after="10" w:before="0"/>
      </w:pPr>
      <w:r>
        <w:rPr>
          <w:rFonts w:ascii="Times New Roman" w:hAnsi="Times New Roman"/>
          <w:b w:val="0"/>
          <w:color w:val="334155"/>
          <w:sz w:val="18"/>
        </w:rPr>
        <w:t xml:space="preserve">   12.4 Sample Structured Incident JSON Payload</w:t>
      </w:r>
      <w:r>
        <w:rPr>
          <w:rFonts w:ascii="Times New Roman" w:hAnsi="Times New Roman"/>
          <w:color w:val="94A3B8"/>
          <w:sz w:val="17"/>
        </w:rPr>
        <w:t xml:space="preserve"> .... </w:t>
      </w:r>
      <w:r>
        <w:rPr>
          <w:rFonts w:ascii="Times New Roman" w:hAnsi="Times New Roman"/>
          <w:b w:val="0"/>
          <w:color w:val="334155"/>
          <w:sz w:val="18"/>
        </w:rPr>
        <w:t>31</w:t>
      </w:r>
    </w:p>
    <w:p>
      <w:r>
        <w:br w:type="page"/>
      </w:r>
    </w:p>
    <w:p>
      <w:pPr>
        <w:spacing w:before="160" w:after="200"/>
        <w:jc w:val="center"/>
      </w:pPr>
      <w:r>
        <w:rPr>
          <w:rFonts w:ascii="Times New Roman" w:hAnsi="Times New Roman"/>
          <w:b/>
          <w:color w:val="0F172A"/>
          <w:sz w:val="27"/>
        </w:rPr>
        <w:t>LIST OF FIGURES</w:t>
      </w:r>
    </w:p>
    <w:p>
      <w:pPr>
        <w:spacing w:line="252" w:lineRule="auto" w:after="30"/>
      </w:pPr>
      <w:r>
        <w:rPr>
          <w:rFonts w:ascii="Times New Roman" w:hAnsi="Times New Roman"/>
          <w:sz w:val="18"/>
        </w:rPr>
        <w:t>Figure 1: High-Level Three-Tier System Architecture of DevOps Incident Watchdog</w:t>
      </w:r>
      <w:r>
        <w:rPr>
          <w:color w:val="94A3B8"/>
        </w:rPr>
        <w:t xml:space="preserve"> .... </w:t>
      </w:r>
      <w:r>
        <w:rPr>
          <w:rFonts w:ascii="Times New Roman" w:hAnsi="Times New Roman"/>
          <w:b/>
          <w:sz w:val="18"/>
        </w:rPr>
        <w:t>13</w:t>
      </w:r>
    </w:p>
    <w:p>
      <w:pPr>
        <w:spacing w:line="252" w:lineRule="auto" w:after="30"/>
      </w:pPr>
      <w:r>
        <w:rPr>
          <w:rFonts w:ascii="Times New Roman" w:hAnsi="Times New Roman"/>
          <w:sz w:val="18"/>
        </w:rPr>
        <w:t>Figure 2: End-to-End Autonomous Incident-to-Agile Remediation Workflow</w:t>
      </w:r>
      <w:r>
        <w:rPr>
          <w:color w:val="94A3B8"/>
        </w:rPr>
        <w:t xml:space="preserve"> .... </w:t>
      </w:r>
      <w:r>
        <w:rPr>
          <w:rFonts w:ascii="Times New Roman" w:hAnsi="Times New Roman"/>
          <w:b/>
          <w:sz w:val="18"/>
        </w:rPr>
        <w:t>14</w:t>
      </w:r>
    </w:p>
    <w:p>
      <w:pPr>
        <w:spacing w:line="252" w:lineRule="auto" w:after="30"/>
      </w:pPr>
      <w:r>
        <w:rPr>
          <w:rFonts w:ascii="Times New Roman" w:hAnsi="Times New Roman"/>
          <w:sz w:val="18"/>
        </w:rPr>
        <w:t>Figure 3: Closed-Loop Telemetry and GitOps Safety Gate Architecture</w:t>
      </w:r>
      <w:r>
        <w:rPr>
          <w:color w:val="94A3B8"/>
        </w:rPr>
        <w:t xml:space="preserve"> .... </w:t>
      </w:r>
      <w:r>
        <w:rPr>
          <w:rFonts w:ascii="Times New Roman" w:hAnsi="Times New Roman"/>
          <w:b/>
          <w:sz w:val="18"/>
        </w:rPr>
        <w:t>14</w:t>
      </w:r>
    </w:p>
    <w:p>
      <w:pPr>
        <w:spacing w:line="252" w:lineRule="auto" w:after="30"/>
      </w:pPr>
      <w:r>
        <w:rPr>
          <w:rFonts w:ascii="Times New Roman" w:hAnsi="Times New Roman"/>
          <w:sz w:val="18"/>
        </w:rPr>
        <w:t>Figure 4: AWS Serverless Live Production Topology in Sydney (ap-southeast-2)</w:t>
      </w:r>
      <w:r>
        <w:rPr>
          <w:color w:val="94A3B8"/>
        </w:rPr>
        <w:t xml:space="preserve"> .... </w:t>
      </w:r>
      <w:r>
        <w:rPr>
          <w:rFonts w:ascii="Times New Roman" w:hAnsi="Times New Roman"/>
          <w:b/>
          <w:sz w:val="18"/>
        </w:rPr>
        <w:t>14</w:t>
      </w:r>
    </w:p>
    <w:p>
      <w:pPr>
        <w:spacing w:line="252" w:lineRule="auto" w:after="30"/>
      </w:pPr>
      <w:r>
        <w:rPr>
          <w:rFonts w:ascii="Times New Roman" w:hAnsi="Times New Roman"/>
          <w:sz w:val="18"/>
        </w:rPr>
        <w:t>Figure 5: Module 1 — FlashMart Customer Storefront &amp; Delivery Hub Selection</w:t>
      </w:r>
      <w:r>
        <w:rPr>
          <w:color w:val="94A3B8"/>
        </w:rPr>
        <w:t xml:space="preserve"> .... </w:t>
      </w:r>
      <w:r>
        <w:rPr>
          <w:rFonts w:ascii="Times New Roman" w:hAnsi="Times New Roman"/>
          <w:b/>
          <w:sz w:val="18"/>
        </w:rPr>
        <w:t>16</w:t>
      </w:r>
    </w:p>
    <w:p>
      <w:pPr>
        <w:spacing w:line="252" w:lineRule="auto" w:after="30"/>
      </w:pPr>
      <w:r>
        <w:rPr>
          <w:rFonts w:ascii="Times New Roman" w:hAnsi="Times New Roman"/>
          <w:sz w:val="18"/>
        </w:rPr>
        <w:t>Figure 6: Module 2 — Graceful Frontend Stockout Exception Interception</w:t>
      </w:r>
      <w:r>
        <w:rPr>
          <w:color w:val="94A3B8"/>
        </w:rPr>
        <w:t xml:space="preserve"> .... </w:t>
      </w:r>
      <w:r>
        <w:rPr>
          <w:rFonts w:ascii="Times New Roman" w:hAnsi="Times New Roman"/>
          <w:b/>
          <w:sz w:val="18"/>
        </w:rPr>
        <w:t>17</w:t>
      </w:r>
    </w:p>
    <w:p>
      <w:pPr>
        <w:spacing w:line="252" w:lineRule="auto" w:after="30"/>
      </w:pPr>
      <w:r>
        <w:rPr>
          <w:rFonts w:ascii="Times New Roman" w:hAnsi="Times New Roman"/>
          <w:sz w:val="18"/>
        </w:rPr>
        <w:t>Figure 7: Module 3 — Backend Server ZeroDivisionError Crash Terminal Output</w:t>
      </w:r>
      <w:r>
        <w:rPr>
          <w:color w:val="94A3B8"/>
        </w:rPr>
        <w:t xml:space="preserve"> .... </w:t>
      </w:r>
      <w:r>
        <w:rPr>
          <w:rFonts w:ascii="Times New Roman" w:hAnsi="Times New Roman"/>
          <w:b/>
          <w:sz w:val="18"/>
        </w:rPr>
        <w:t>18</w:t>
      </w:r>
    </w:p>
    <w:p>
      <w:pPr>
        <w:spacing w:line="252" w:lineRule="auto" w:after="30"/>
      </w:pPr>
      <w:r>
        <w:rPr>
          <w:rFonts w:ascii="Times New Roman" w:hAnsi="Times New Roman"/>
          <w:sz w:val="18"/>
        </w:rPr>
        <w:t>Figure 8: Module 4 — AWS CloudWatch Metric Filter &amp; SRE Telemetry Dashboard</w:t>
      </w:r>
      <w:r>
        <w:rPr>
          <w:color w:val="94A3B8"/>
        </w:rPr>
        <w:t xml:space="preserve"> .... </w:t>
      </w:r>
      <w:r>
        <w:rPr>
          <w:rFonts w:ascii="Times New Roman" w:hAnsi="Times New Roman"/>
          <w:b/>
          <w:sz w:val="18"/>
        </w:rPr>
        <w:t>19</w:t>
      </w:r>
    </w:p>
    <w:p>
      <w:pPr>
        <w:spacing w:line="252" w:lineRule="auto" w:after="30"/>
      </w:pPr>
      <w:r>
        <w:rPr>
          <w:rFonts w:ascii="Times New Roman" w:hAnsi="Times New Roman"/>
          <w:sz w:val="18"/>
        </w:rPr>
        <w:t>Figure 9: Module 5 — Immutable Incident Forensic Evidence in Amazon S3 Vault</w:t>
      </w:r>
      <w:r>
        <w:rPr>
          <w:color w:val="94A3B8"/>
        </w:rPr>
        <w:t xml:space="preserve"> .... </w:t>
      </w:r>
      <w:r>
        <w:rPr>
          <w:rFonts w:ascii="Times New Roman" w:hAnsi="Times New Roman"/>
          <w:b/>
          <w:sz w:val="18"/>
        </w:rPr>
        <w:t>20</w:t>
      </w:r>
    </w:p>
    <w:p>
      <w:pPr>
        <w:spacing w:line="252" w:lineRule="auto" w:after="30"/>
      </w:pPr>
      <w:r>
        <w:rPr>
          <w:rFonts w:ascii="Times New Roman" w:hAnsi="Times New Roman"/>
          <w:sz w:val="18"/>
        </w:rPr>
        <w:t>Figure 10: Module 6 — Automated Agile Bug User Story on GitHub Issues</w:t>
      </w:r>
      <w:r>
        <w:rPr>
          <w:color w:val="94A3B8"/>
        </w:rPr>
        <w:t xml:space="preserve"> .... </w:t>
      </w:r>
      <w:r>
        <w:rPr>
          <w:rFonts w:ascii="Times New Roman" w:hAnsi="Times New Roman"/>
          <w:b/>
          <w:sz w:val="18"/>
        </w:rPr>
        <w:t>21</w:t>
      </w:r>
    </w:p>
    <w:p>
      <w:pPr>
        <w:spacing w:line="252" w:lineRule="auto" w:after="30"/>
      </w:pPr>
      <w:r>
        <w:rPr>
          <w:rFonts w:ascii="Times New Roman" w:hAnsi="Times New Roman"/>
          <w:sz w:val="18"/>
        </w:rPr>
        <w:t>Figure 11: Module 7 — GitHub Actions CI/CD Automated Pytest Regression &amp; Closure</w:t>
      </w:r>
      <w:r>
        <w:rPr>
          <w:color w:val="94A3B8"/>
        </w:rPr>
        <w:t xml:space="preserve"> .... </w:t>
      </w:r>
      <w:r>
        <w:rPr>
          <w:rFonts w:ascii="Times New Roman" w:hAnsi="Times New Roman"/>
          <w:b/>
          <w:sz w:val="18"/>
        </w:rPr>
        <w:t>22</w:t>
      </w:r>
    </w:p>
    <w:p>
      <w:pPr>
        <w:spacing w:before="280" w:after="200"/>
        <w:jc w:val="center"/>
      </w:pPr>
      <w:r>
        <w:rPr>
          <w:rFonts w:ascii="Times New Roman" w:hAnsi="Times New Roman"/>
          <w:b/>
          <w:color w:val="0F172A"/>
          <w:sz w:val="27"/>
        </w:rPr>
        <w:t>LIST OF TABLES</w:t>
      </w:r>
    </w:p>
    <w:p>
      <w:pPr>
        <w:spacing w:line="252" w:lineRule="auto" w:after="30"/>
      </w:pPr>
      <w:r>
        <w:rPr>
          <w:rFonts w:ascii="Times New Roman" w:hAnsi="Times New Roman"/>
          <w:sz w:val="18"/>
        </w:rPr>
        <w:t>Table 2.1: Functional Requirements Specification and Implementation Verification</w:t>
      </w:r>
      <w:r>
        <w:rPr>
          <w:color w:val="94A3B8"/>
        </w:rPr>
        <w:t xml:space="preserve"> .... </w:t>
      </w:r>
      <w:r>
        <w:rPr>
          <w:rFonts w:ascii="Times New Roman" w:hAnsi="Times New Roman"/>
          <w:b/>
          <w:sz w:val="18"/>
        </w:rPr>
        <w:t>9</w:t>
      </w:r>
    </w:p>
    <w:p>
      <w:pPr>
        <w:spacing w:line="252" w:lineRule="auto" w:after="30"/>
      </w:pPr>
      <w:r>
        <w:rPr>
          <w:rFonts w:ascii="Times New Roman" w:hAnsi="Times New Roman"/>
          <w:sz w:val="18"/>
        </w:rPr>
        <w:t>Table 2.2: Non-Functional Requirements Specification and Quality Attributes</w:t>
      </w:r>
      <w:r>
        <w:rPr>
          <w:color w:val="94A3B8"/>
        </w:rPr>
        <w:t xml:space="preserve"> .... </w:t>
      </w:r>
      <w:r>
        <w:rPr>
          <w:rFonts w:ascii="Times New Roman" w:hAnsi="Times New Roman"/>
          <w:b/>
          <w:sz w:val="18"/>
        </w:rPr>
        <w:t>10</w:t>
      </w:r>
    </w:p>
    <w:p>
      <w:pPr>
        <w:spacing w:line="252" w:lineRule="auto" w:after="30"/>
      </w:pPr>
      <w:r>
        <w:rPr>
          <w:rFonts w:ascii="Times New Roman" w:hAnsi="Times New Roman"/>
          <w:sz w:val="18"/>
        </w:rPr>
        <w:t>Table 3.1: Comprehensive Technology Stack and Dependency Specifications</w:t>
      </w:r>
      <w:r>
        <w:rPr>
          <w:color w:val="94A3B8"/>
        </w:rPr>
        <w:t xml:space="preserve"> .... </w:t>
      </w:r>
      <w:r>
        <w:rPr>
          <w:rFonts w:ascii="Times New Roman" w:hAnsi="Times New Roman"/>
          <w:b/>
          <w:sz w:val="18"/>
        </w:rPr>
        <w:t>12</w:t>
      </w:r>
    </w:p>
    <w:p>
      <w:pPr>
        <w:spacing w:line="252" w:lineRule="auto" w:after="30"/>
      </w:pPr>
      <w:r>
        <w:rPr>
          <w:rFonts w:ascii="Times New Roman" w:hAnsi="Times New Roman"/>
          <w:sz w:val="18"/>
        </w:rPr>
        <w:t>Table 5.1: Architectural Responsibilities of the Seven Pipeline Modules</w:t>
      </w:r>
      <w:r>
        <w:rPr>
          <w:color w:val="94A3B8"/>
        </w:rPr>
        <w:t xml:space="preserve"> .... </w:t>
      </w:r>
      <w:r>
        <w:rPr>
          <w:rFonts w:ascii="Times New Roman" w:hAnsi="Times New Roman"/>
          <w:b/>
          <w:sz w:val="18"/>
        </w:rPr>
        <w:t>15</w:t>
      </w:r>
    </w:p>
    <w:p>
      <w:pPr>
        <w:spacing w:line="252" w:lineRule="auto" w:after="30"/>
      </w:pPr>
      <w:r>
        <w:rPr>
          <w:rFonts w:ascii="Times New Roman" w:hAnsi="Times New Roman"/>
          <w:sz w:val="18"/>
        </w:rPr>
        <w:t>Table 6.1: Security Threat Vector Analysis and Mitigation Safeguards</w:t>
      </w:r>
      <w:r>
        <w:rPr>
          <w:color w:val="94A3B8"/>
        </w:rPr>
        <w:t xml:space="preserve"> .... </w:t>
      </w:r>
      <w:r>
        <w:rPr>
          <w:rFonts w:ascii="Times New Roman" w:hAnsi="Times New Roman"/>
          <w:b/>
          <w:sz w:val="18"/>
        </w:rPr>
        <w:t>24</w:t>
      </w:r>
    </w:p>
    <w:p>
      <w:pPr>
        <w:spacing w:line="252" w:lineRule="auto" w:after="30"/>
      </w:pPr>
      <w:r>
        <w:rPr>
          <w:rFonts w:ascii="Times New Roman" w:hAnsi="Times New Roman"/>
          <w:sz w:val="18"/>
        </w:rPr>
        <w:t>Table 7.1: Environment Configuration Variables and Supported System Parameters</w:t>
      </w:r>
      <w:r>
        <w:rPr>
          <w:color w:val="94A3B8"/>
        </w:rPr>
        <w:t xml:space="preserve"> .... </w:t>
      </w:r>
      <w:r>
        <w:rPr>
          <w:rFonts w:ascii="Times New Roman" w:hAnsi="Times New Roman"/>
          <w:b/>
          <w:sz w:val="18"/>
        </w:rPr>
        <w:t>25</w:t>
      </w:r>
    </w:p>
    <w:p>
      <w:pPr>
        <w:spacing w:line="252" w:lineRule="auto" w:after="30"/>
      </w:pPr>
      <w:r>
        <w:rPr>
          <w:rFonts w:ascii="Times New Roman" w:hAnsi="Times New Roman"/>
          <w:sz w:val="18"/>
        </w:rPr>
        <w:t>Table 8.1: AWS Free Tier Monthly Compute and Storage Cost Breakdown</w:t>
      </w:r>
      <w:r>
        <w:rPr>
          <w:color w:val="94A3B8"/>
        </w:rPr>
        <w:t xml:space="preserve"> .... </w:t>
      </w:r>
      <w:r>
        <w:rPr>
          <w:rFonts w:ascii="Times New Roman" w:hAnsi="Times New Roman"/>
          <w:b/>
          <w:sz w:val="18"/>
        </w:rPr>
        <w:t>27</w:t>
      </w:r>
    </w:p>
    <w:p>
      <w:pPr>
        <w:spacing w:line="252" w:lineRule="auto" w:after="30"/>
      </w:pPr>
      <w:r>
        <w:rPr>
          <w:rFonts w:ascii="Times New Roman" w:hAnsi="Times New Roman"/>
          <w:sz w:val="18"/>
        </w:rPr>
        <w:t>Table 8.2: Verified Production Deployment Parameters on AWS Lambda</w:t>
      </w:r>
      <w:r>
        <w:rPr>
          <w:color w:val="94A3B8"/>
        </w:rPr>
        <w:t xml:space="preserve"> .... </w:t>
      </w:r>
      <w:r>
        <w:rPr>
          <w:rFonts w:ascii="Times New Roman" w:hAnsi="Times New Roman"/>
          <w:b/>
          <w:sz w:val="18"/>
        </w:rPr>
        <w:t>27</w:t>
      </w:r>
    </w:p>
    <w:p>
      <w:pPr>
        <w:spacing w:line="252" w:lineRule="auto" w:after="30"/>
      </w:pPr>
      <w:r>
        <w:rPr>
          <w:rFonts w:ascii="Times New Roman" w:hAnsi="Times New Roman"/>
          <w:sz w:val="18"/>
        </w:rPr>
        <w:t>Table 12.1: Comprehensive REST API Endpoints Specification</w:t>
      </w:r>
      <w:r>
        <w:rPr>
          <w:color w:val="94A3B8"/>
        </w:rPr>
        <w:t xml:space="preserve"> .... </w:t>
      </w:r>
      <w:r>
        <w:rPr>
          <w:rFonts w:ascii="Times New Roman" w:hAnsi="Times New Roman"/>
          <w:b/>
          <w:sz w:val="18"/>
        </w:rPr>
        <w:t>30</w:t>
      </w:r>
    </w:p>
    <w:p>
      <w:r>
        <w:br w:type="page"/>
      </w:r>
    </w:p>
    <w:p>
      <w:pPr>
        <w:keepNext/>
        <w:spacing w:before="320" w:after="120"/>
      </w:pPr>
      <w:r>
        <w:rPr>
          <w:rFonts w:ascii="Times New Roman" w:hAnsi="Times New Roman"/>
          <w:b/>
          <w:color w:val="0F172A"/>
          <w:sz w:val="31"/>
        </w:rPr>
        <w:t>1. Introduction</w:t>
      </w:r>
    </w:p>
    <w:p>
      <w:pPr>
        <w:keepNext/>
        <w:spacing w:before="240" w:after="80"/>
      </w:pPr>
      <w:r>
        <w:rPr>
          <w:rFonts w:ascii="Times New Roman" w:hAnsi="Times New Roman"/>
          <w:b/>
          <w:color w:val="1E293B"/>
          <w:sz w:val="26"/>
        </w:rPr>
        <w:t>1.1 Background and Context</w:t>
      </w:r>
    </w:p>
    <w:p>
      <w:pPr>
        <w:spacing w:line="300" w:lineRule="auto" w:after="100" w:before="0"/>
        <w:jc w:val="both"/>
      </w:pPr>
      <w:r>
        <w:rPr>
          <w:rFonts w:ascii="Times New Roman" w:hAnsi="Times New Roman"/>
          <w:i w:val="0"/>
          <w:color w:val="111827"/>
          <w:sz w:val="23"/>
        </w:rPr>
        <w:t>The rapid global adoption of on-demand public cloud infrastructure—predominantly Amazon Web Services (AWS), Microsoft Azure, and Google Cloud Platform (GCP)—has revolutionized enterprise software engineering. Organizations can provision compute clusters, multi-terabyte storage volumes, serverless execution environments, and complex networking topologies within seconds. However, this elasticity has introduced a profound operational challenge: unchecked cloud microservice fragility and delayed incident escalation during high-volume traffic surges.</w:t>
      </w:r>
    </w:p>
    <w:p>
      <w:pPr>
        <w:spacing w:line="300" w:lineRule="auto" w:after="100" w:before="0"/>
        <w:jc w:val="both"/>
      </w:pPr>
      <w:r>
        <w:rPr>
          <w:rFonts w:ascii="Times New Roman" w:hAnsi="Times New Roman"/>
          <w:i w:val="0"/>
          <w:color w:val="111827"/>
          <w:sz w:val="23"/>
        </w:rPr>
        <w:t>In modern consumer quick-commerce platforms (such as Zepto, Blinkit, and Amazon Flash Sales), software applications operate under extreme demand volatility. During promotional flash deals—such as flagship smartphones discounted for 10-minute intervals—transaction concurrency spikes by orders of magnitude. Under these conditions, physical warehouse inventory at localized dark stores is exhausted within seconds. When backend microservices lack robust boundary checking, algorithms calculating inventory allocations, discount ratios, or delivery slot routing encounter fatal division-by-zero or null reference states.</w:t>
      </w:r>
    </w:p>
    <w:p>
      <w:pPr>
        <w:spacing w:line="300" w:lineRule="auto" w:after="100" w:before="0"/>
        <w:jc w:val="both"/>
      </w:pPr>
      <w:r>
        <w:rPr>
          <w:rFonts w:ascii="Times New Roman" w:hAnsi="Times New Roman"/>
          <w:i w:val="0"/>
          <w:color w:val="111827"/>
          <w:sz w:val="23"/>
        </w:rPr>
        <w:t>In Python-based microservices, executing allocation = 100 / stock when stock == 0 triggers an unhandled ZeroDivisionError, immediately crashing the WSGI worker thread and returning an HTTP 500 Internal Server Error to upstream clients. Beyond customer frustration, unhandled outages consume corporate error budgets, compromise brand equity, and result in severe financial penalties. Consequently, modern software delivery necessitates an automated operational bridge between Site Reliability Engineering (SRE) telemetry and Agile sprint management.</w:t>
      </w:r>
    </w:p>
    <w:p>
      <w:pPr>
        <w:keepNext/>
        <w:spacing w:before="240" w:after="80"/>
      </w:pPr>
      <w:r>
        <w:rPr>
          <w:rFonts w:ascii="Times New Roman" w:hAnsi="Times New Roman"/>
          <w:b/>
          <w:color w:val="1E293B"/>
          <w:sz w:val="26"/>
        </w:rPr>
        <w:t>1.2 Problem Statement</w:t>
      </w:r>
    </w:p>
    <w:p>
      <w:pPr>
        <w:spacing w:line="300" w:lineRule="auto" w:after="100" w:before="0"/>
        <w:jc w:val="both"/>
      </w:pPr>
      <w:r>
        <w:rPr>
          <w:rFonts w:ascii="Times New Roman" w:hAnsi="Times New Roman"/>
          <w:i w:val="0"/>
          <w:color w:val="111827"/>
          <w:sz w:val="23"/>
        </w:rPr>
        <w:t>Existing enterprise cloud incident management and monitoring workflows suffer from fundamental architectural and operational shortcomings that prevent effective, rapid defect resolution:</w:t>
      </w:r>
    </w:p>
    <w:p>
      <w:pPr>
        <w:pStyle w:val="ListBullet"/>
        <w:spacing w:line="288" w:lineRule="auto" w:after="60" w:before="0"/>
        <w:jc w:val="both"/>
      </w:pPr>
      <w:r>
        <w:rPr>
          <w:rFonts w:ascii="Times New Roman" w:hAnsi="Times New Roman"/>
          <w:b/>
          <w:color w:val="111827"/>
          <w:sz w:val="23"/>
        </w:rPr>
        <w:t xml:space="preserve">1. Passive Visibility Without Automated Backlog Filing: </w:t>
      </w:r>
      <w:r>
        <w:rPr>
          <w:rFonts w:ascii="Times New Roman" w:hAnsi="Times New Roman"/>
          <w:color w:val="111827"/>
          <w:sz w:val="23"/>
        </w:rPr>
        <w:t>Native cloud monitoring tools such as Amazon CloudWatch and Datadog generate alarms and telemetry graphs. However, they lack automated mechanisms to translate runtime stack traces into actionable developer stories, shifting the heavy administrative burden of manual ticket creation onto on-call engineers.</w:t>
      </w:r>
    </w:p>
    <w:p>
      <w:pPr>
        <w:pStyle w:val="ListBullet"/>
        <w:spacing w:line="288" w:lineRule="auto" w:after="60" w:before="0"/>
        <w:jc w:val="both"/>
      </w:pPr>
      <w:r>
        <w:rPr>
          <w:rFonts w:ascii="Times New Roman" w:hAnsi="Times New Roman"/>
          <w:b/>
          <w:color w:val="111827"/>
          <w:sz w:val="23"/>
        </w:rPr>
        <w:t xml:space="preserve">2. Crippling Administrative Latency (Elevated MTTA): </w:t>
      </w:r>
      <w:r>
        <w:rPr>
          <w:rFonts w:ascii="Times New Roman" w:hAnsi="Times New Roman"/>
          <w:color w:val="111827"/>
          <w:sz w:val="23"/>
        </w:rPr>
        <w:t>When an unhandled server crash occurs, support engineers must manually authenticate into cloud consoles, locate log streams, extract stack traces, reproduce the bug in staging, and manually transcribe the issue into Jira or GitHub Issues. This manual workflow introduces 2 to 8 hours of administrative delay before developers even acknowledge the defect.</w:t>
      </w:r>
    </w:p>
    <w:p>
      <w:pPr>
        <w:pStyle w:val="ListBullet"/>
        <w:spacing w:line="288" w:lineRule="auto" w:after="60" w:before="0"/>
        <w:jc w:val="both"/>
      </w:pPr>
      <w:r>
        <w:rPr>
          <w:rFonts w:ascii="Times New Roman" w:hAnsi="Times New Roman"/>
          <w:b/>
          <w:color w:val="111827"/>
          <w:sz w:val="23"/>
        </w:rPr>
        <w:t xml:space="preserve">3. Lossy Forensic Evidence and Incomplete Context: </w:t>
      </w:r>
      <w:r>
        <w:rPr>
          <w:rFonts w:ascii="Times New Roman" w:hAnsi="Times New Roman"/>
          <w:color w:val="111827"/>
          <w:sz w:val="23"/>
        </w:rPr>
        <w:t>Manually created bug reports frequently contain truncated terminal snippets, lack exact microservice revision SHAs, omit request payload headers, and lack explicit Definition of Done acceptance criteria, resulting in prolonged Mean-Time-to-Resolve (MTTR).</w:t>
      </w:r>
    </w:p>
    <w:p>
      <w:pPr>
        <w:pStyle w:val="ListBullet"/>
        <w:spacing w:line="288" w:lineRule="auto" w:after="60" w:before="0"/>
        <w:jc w:val="both"/>
      </w:pPr>
      <w:r>
        <w:rPr>
          <w:rFonts w:ascii="Times New Roman" w:hAnsi="Times New Roman"/>
          <w:b/>
          <w:color w:val="111827"/>
          <w:sz w:val="23"/>
        </w:rPr>
        <w:t xml:space="preserve">4. Broken Agile Traceability: </w:t>
      </w:r>
      <w:r>
        <w:rPr>
          <w:rFonts w:ascii="Times New Roman" w:hAnsi="Times New Roman"/>
          <w:color w:val="111827"/>
          <w:sz w:val="23"/>
        </w:rPr>
        <w:t>When developers push code fixes, tickets must be manually updated and closed. In fast-paced sprints, resolved issues frequently remain open, corrupting velocity metrics and burndown charts.</w:t>
      </w:r>
    </w:p>
    <w:p>
      <w:pPr>
        <w:keepNext/>
        <w:spacing w:before="240" w:after="80"/>
      </w:pPr>
      <w:r>
        <w:rPr>
          <w:rFonts w:ascii="Times New Roman" w:hAnsi="Times New Roman"/>
          <w:b/>
          <w:color w:val="1E293B"/>
          <w:sz w:val="26"/>
        </w:rPr>
        <w:t>1.3 Project Objectives</w:t>
      </w:r>
    </w:p>
    <w:p>
      <w:pPr>
        <w:spacing w:line="300" w:lineRule="auto" w:after="100" w:before="0"/>
        <w:jc w:val="both"/>
      </w:pPr>
      <w:r>
        <w:rPr>
          <w:rFonts w:ascii="Times New Roman" w:hAnsi="Times New Roman"/>
          <w:i w:val="0"/>
          <w:color w:val="111827"/>
          <w:sz w:val="23"/>
        </w:rPr>
        <w:t>The primary objective of the DevOps Incident Watchdog project is to design, implement, and rigorously verify an autonomous, event-driven, closed-loop cloud reliability and remediation platform that overcomes the limitations of existing approaches. The specific engineering objectives are:</w:t>
      </w:r>
    </w:p>
    <w:p>
      <w:pPr>
        <w:pStyle w:val="ListBullet"/>
        <w:spacing w:line="288" w:lineRule="auto" w:after="60" w:before="0"/>
        <w:jc w:val="both"/>
      </w:pPr>
      <w:r>
        <w:rPr>
          <w:rFonts w:ascii="Times New Roman" w:hAnsi="Times New Roman"/>
          <w:b/>
          <w:color w:val="111827"/>
          <w:sz w:val="23"/>
        </w:rPr>
        <w:t xml:space="preserve">Objective 1 (Monitored E-Commerce Microservice): </w:t>
      </w:r>
      <w:r>
        <w:rPr>
          <w:rFonts w:ascii="Times New Roman" w:hAnsi="Times New Roman"/>
          <w:color w:val="111827"/>
          <w:sz w:val="23"/>
        </w:rPr>
        <w:t>Implement an authentic quick-commerce storefront (FlashMart Tech) running on AWS serverless Python 3.12, featuring real-time delivery hub routing (defaulting to VIT Vellore Campus) and promotional flash sale edge-case handling.</w:t>
      </w:r>
    </w:p>
    <w:p>
      <w:pPr>
        <w:pStyle w:val="ListBullet"/>
        <w:spacing w:line="288" w:lineRule="auto" w:after="60" w:before="0"/>
        <w:jc w:val="both"/>
      </w:pPr>
      <w:r>
        <w:rPr>
          <w:rFonts w:ascii="Times New Roman" w:hAnsi="Times New Roman"/>
          <w:b/>
          <w:color w:val="111827"/>
          <w:sz w:val="23"/>
        </w:rPr>
        <w:t xml:space="preserve">Objective 2 (Real-Time CloudWatch Telemetry Ingestion): </w:t>
      </w:r>
      <w:r>
        <w:rPr>
          <w:rFonts w:ascii="Times New Roman" w:hAnsi="Times New Roman"/>
          <w:color w:val="111827"/>
          <w:sz w:val="23"/>
        </w:rPr>
        <w:t>Configure Amazon CloudWatch Metric Filters to scan application stdout streams and detect critical error markers ([CRITICAL_ALERT]) within 5 seconds of log emission without polling latency.</w:t>
      </w:r>
    </w:p>
    <w:p>
      <w:pPr>
        <w:pStyle w:val="ListBullet"/>
        <w:spacing w:line="288" w:lineRule="auto" w:after="60" w:before="0"/>
        <w:jc w:val="both"/>
      </w:pPr>
      <w:r>
        <w:rPr>
          <w:rFonts w:ascii="Times New Roman" w:hAnsi="Times New Roman"/>
          <w:b/>
          <w:color w:val="111827"/>
          <w:sz w:val="23"/>
        </w:rPr>
        <w:t xml:space="preserve">Objective 3 (Immutable Amazon S3 Forensic Archival): </w:t>
      </w:r>
      <w:r>
        <w:rPr>
          <w:rFonts w:ascii="Times New Roman" w:hAnsi="Times New Roman"/>
          <w:color w:val="111827"/>
          <w:sz w:val="23"/>
        </w:rPr>
        <w:t>Engineer an automated triage worker that captures full, uncompressed JSON crash dumps and persists them into a private Amazon S3 bucket with 11 9's durability for post-mortem compliance.</w:t>
      </w:r>
    </w:p>
    <w:p>
      <w:pPr>
        <w:pStyle w:val="ListBullet"/>
        <w:spacing w:line="288" w:lineRule="auto" w:after="60" w:before="0"/>
        <w:jc w:val="both"/>
      </w:pPr>
      <w:r>
        <w:rPr>
          <w:rFonts w:ascii="Times New Roman" w:hAnsi="Times New Roman"/>
          <w:b/>
          <w:color w:val="111827"/>
          <w:sz w:val="23"/>
        </w:rPr>
        <w:t xml:space="preserve">Objective 4 (Zero-Touch Agile User Story Creation): </w:t>
      </w:r>
      <w:r>
        <w:rPr>
          <w:rFonts w:ascii="Times New Roman" w:hAnsi="Times New Roman"/>
          <w:color w:val="111827"/>
          <w:sz w:val="23"/>
        </w:rPr>
        <w:t>Formulate an automated integration engine using the GitHub Issues REST API v3 to mint structured Bug User Stories complete with priority labels (p1-critical, incident), diagnostics tables, and 6 Definition of Done acceptance criteria checkboxes within 30 seconds.</w:t>
      </w:r>
    </w:p>
    <w:p>
      <w:pPr>
        <w:pStyle w:val="ListBullet"/>
        <w:spacing w:line="288" w:lineRule="auto" w:after="60" w:before="0"/>
        <w:jc w:val="both"/>
      </w:pPr>
      <w:r>
        <w:rPr>
          <w:rFonts w:ascii="Times New Roman" w:hAnsi="Times New Roman"/>
          <w:b/>
          <w:color w:val="111827"/>
          <w:sz w:val="23"/>
        </w:rPr>
        <w:t xml:space="preserve">Objective 5 (Git Smart Commit Integration): </w:t>
      </w:r>
      <w:r>
        <w:rPr>
          <w:rFonts w:ascii="Times New Roman" w:hAnsi="Times New Roman"/>
          <w:color w:val="111827"/>
          <w:sz w:val="23"/>
        </w:rPr>
        <w:t>Enforce GitOps traceability by enabling developers to reference Fixes #1 in verified commit messages, linking the commit SHA directly to the active incident ticket.</w:t>
      </w:r>
    </w:p>
    <w:p>
      <w:pPr>
        <w:pStyle w:val="ListBullet"/>
        <w:spacing w:line="288" w:lineRule="auto" w:after="60" w:before="0"/>
        <w:jc w:val="both"/>
      </w:pPr>
      <w:r>
        <w:rPr>
          <w:rFonts w:ascii="Times New Roman" w:hAnsi="Times New Roman"/>
          <w:b/>
          <w:color w:val="111827"/>
          <w:sz w:val="23"/>
        </w:rPr>
        <w:t xml:space="preserve">Objective 6 (Automated CI/CD Regression Verification): </w:t>
      </w:r>
      <w:r>
        <w:rPr>
          <w:rFonts w:ascii="Times New Roman" w:hAnsi="Times New Roman"/>
          <w:color w:val="111827"/>
          <w:sz w:val="23"/>
        </w:rPr>
        <w:t>Construct a GitHub Actions continuous integration workflow that automatically executes 9 unit regression tests in under 1 second upon code commit.</w:t>
      </w:r>
    </w:p>
    <w:p>
      <w:pPr>
        <w:pStyle w:val="ListBullet"/>
        <w:spacing w:line="288" w:lineRule="auto" w:after="60" w:before="0"/>
        <w:jc w:val="both"/>
      </w:pPr>
      <w:r>
        <w:rPr>
          <w:rFonts w:ascii="Times New Roman" w:hAnsi="Times New Roman"/>
          <w:b/>
          <w:color w:val="111827"/>
          <w:sz w:val="23"/>
        </w:rPr>
        <w:t xml:space="preserve">Objective 7 (Graceful Frontend Customer Insulation): </w:t>
      </w:r>
      <w:r>
        <w:rPr>
          <w:rFonts w:ascii="Times New Roman" w:hAnsi="Times New Roman"/>
          <w:color w:val="111827"/>
          <w:sz w:val="23"/>
        </w:rPr>
        <w:t>Design a defensive client interface that catches stockout states and renders a polite customer waitlist drawer, completely hiding internal server errors from end-users.</w:t>
      </w:r>
    </w:p>
    <w:p>
      <w:pPr>
        <w:pStyle w:val="ListBullet"/>
        <w:spacing w:line="288" w:lineRule="auto" w:after="60" w:before="0"/>
        <w:jc w:val="both"/>
      </w:pPr>
      <w:r>
        <w:rPr>
          <w:rFonts w:ascii="Times New Roman" w:hAnsi="Times New Roman"/>
          <w:b/>
          <w:color w:val="111827"/>
          <w:sz w:val="23"/>
        </w:rPr>
        <w:t xml:space="preserve">Objective 8 (Zero-Touch Sprint Lifecycle Closure): </w:t>
      </w:r>
      <w:r>
        <w:rPr>
          <w:rFonts w:ascii="Times New Roman" w:hAnsi="Times New Roman"/>
          <w:color w:val="111827"/>
          <w:sz w:val="23"/>
        </w:rPr>
        <w:t>Automate the transition of GitHub Issue #1 from Open to Closed (Done) upon successful CI/CD deployment without human administrative intervention.</w:t>
      </w:r>
    </w:p>
    <w:p>
      <w:pPr>
        <w:keepNext/>
        <w:spacing w:before="240" w:after="80"/>
      </w:pPr>
      <w:r>
        <w:rPr>
          <w:rFonts w:ascii="Times New Roman" w:hAnsi="Times New Roman"/>
          <w:b/>
          <w:color w:val="1E293B"/>
          <w:sz w:val="26"/>
        </w:rPr>
        <w:t>1.4 Scope and Boundaries</w:t>
      </w:r>
    </w:p>
    <w:p>
      <w:pPr>
        <w:spacing w:line="300" w:lineRule="auto" w:after="100" w:before="0"/>
        <w:jc w:val="both"/>
      </w:pPr>
      <w:r>
        <w:rPr>
          <w:rFonts w:ascii="Times New Roman" w:hAnsi="Times New Roman"/>
          <w:i w:val="0"/>
          <w:color w:val="111827"/>
          <w:sz w:val="23"/>
        </w:rPr>
        <w:t>The operational boundaries and technical scope of DevOps Incident Watchdog are defined as follows:</w:t>
      </w:r>
    </w:p>
    <w:p>
      <w:pPr>
        <w:pStyle w:val="ListBullet"/>
        <w:spacing w:line="288" w:lineRule="auto" w:after="60" w:before="0"/>
        <w:jc w:val="both"/>
      </w:pPr>
      <w:r>
        <w:rPr>
          <w:rFonts w:ascii="Times New Roman" w:hAnsi="Times New Roman"/>
          <w:b/>
          <w:color w:val="111827"/>
          <w:sz w:val="23"/>
        </w:rPr>
        <w:t xml:space="preserve">Supported Service Types: </w:t>
      </w:r>
      <w:r>
        <w:rPr>
          <w:rFonts w:ascii="Times New Roman" w:hAnsi="Times New Roman"/>
          <w:color w:val="111827"/>
          <w:sz w:val="23"/>
        </w:rPr>
        <w:t>In scope are Python 3.12 WSGI microservices, AWS Lambda serverless execution environments, Amazon CloudWatch log groups, Amazon S3 Standard storage buckets, and GitHub Issues Agile boards.</w:t>
      </w:r>
    </w:p>
    <w:p>
      <w:pPr>
        <w:pStyle w:val="ListBullet"/>
        <w:spacing w:line="288" w:lineRule="auto" w:after="60" w:before="0"/>
        <w:jc w:val="both"/>
      </w:pPr>
      <w:r>
        <w:rPr>
          <w:rFonts w:ascii="Times New Roman" w:hAnsi="Times New Roman"/>
          <w:b/>
          <w:color w:val="111827"/>
          <w:sz w:val="23"/>
        </w:rPr>
        <w:t xml:space="preserve">Cloud Provider Boundary: </w:t>
      </w:r>
      <w:r>
        <w:rPr>
          <w:rFonts w:ascii="Times New Roman" w:hAnsi="Times New Roman"/>
          <w:color w:val="111827"/>
          <w:sz w:val="23"/>
        </w:rPr>
        <w:t>The primary implementation targets Amazon Web Services (AWS) using standard Boto3 authentication chains in the Sydney region (ap-southeast-2).</w:t>
      </w:r>
    </w:p>
    <w:p>
      <w:pPr>
        <w:pStyle w:val="ListBullet"/>
        <w:spacing w:line="288" w:lineRule="auto" w:after="60" w:before="0"/>
        <w:jc w:val="both"/>
      </w:pPr>
      <w:r>
        <w:rPr>
          <w:rFonts w:ascii="Times New Roman" w:hAnsi="Times New Roman"/>
          <w:b/>
          <w:color w:val="111827"/>
          <w:sz w:val="23"/>
        </w:rPr>
        <w:t xml:space="preserve">Operational Safety Boundaries: </w:t>
      </w:r>
      <w:r>
        <w:rPr>
          <w:rFonts w:ascii="Times New Roman" w:hAnsi="Times New Roman"/>
          <w:color w:val="111827"/>
          <w:sz w:val="23"/>
        </w:rPr>
        <w:t>The Watchdog orchestrator is architecturally isolated with least-privilege IAM roles; it possesses strictly scoped S3 PutObject and CloudWatch logging permissions, preventing unauthorized cloud mutation.</w:t>
      </w:r>
    </w:p>
    <w:p>
      <w:pPr>
        <w:keepNext/>
        <w:spacing w:before="240" w:after="80"/>
      </w:pPr>
      <w:r>
        <w:rPr>
          <w:rFonts w:ascii="Times New Roman" w:hAnsi="Times New Roman"/>
          <w:b/>
          <w:color w:val="1E293B"/>
          <w:sz w:val="26"/>
        </w:rPr>
        <w:t>1.5 Motivation and Expected Benefits</w:t>
      </w:r>
    </w:p>
    <w:p>
      <w:pPr>
        <w:spacing w:line="300" w:lineRule="auto" w:after="100" w:before="0"/>
        <w:jc w:val="both"/>
      </w:pPr>
      <w:r>
        <w:rPr>
          <w:rFonts w:ascii="Times New Roman" w:hAnsi="Times New Roman"/>
          <w:i w:val="0"/>
          <w:color w:val="111827"/>
          <w:sz w:val="23"/>
        </w:rPr>
        <w:t>DevOps Incident Watchdog was motivated by the imperative to transition enterprise incident response from reactive, manual firefighting into proactive, software-defined automation. By coupling CloudWatch telemetry with GitHub sprint backlogs, the platform delivers significant benefits: eliminating administrative MTTA (reducing ticket filing latency from hours to under 30 seconds), guaranteeing forensic completeness with 11 9's durability in S3, preserving sprint velocity by letting developers focus on root-cause remediation, and operating 100% within the AWS Free Tier ($0.00/month).</w:t>
      </w:r>
    </w:p>
    <w:p>
      <w:pPr>
        <w:keepNext/>
        <w:spacing w:before="320" w:after="120"/>
      </w:pPr>
      <w:r>
        <w:rPr>
          <w:rFonts w:ascii="Times New Roman" w:hAnsi="Times New Roman"/>
          <w:b/>
          <w:color w:val="0F172A"/>
          <w:sz w:val="31"/>
        </w:rPr>
        <w:t>2. Existing System and Proposed Solution</w:t>
      </w:r>
    </w:p>
    <w:p>
      <w:pPr>
        <w:keepNext/>
        <w:spacing w:before="240" w:after="80"/>
      </w:pPr>
      <w:r>
        <w:rPr>
          <w:rFonts w:ascii="Times New Roman" w:hAnsi="Times New Roman"/>
          <w:b/>
          <w:color w:val="1E293B"/>
          <w:sz w:val="26"/>
        </w:rPr>
        <w:t>2.1 Existing Approaches to Incident Management</w:t>
      </w:r>
    </w:p>
    <w:p>
      <w:pPr>
        <w:spacing w:line="300" w:lineRule="auto" w:after="100" w:before="0"/>
        <w:jc w:val="both"/>
      </w:pPr>
      <w:r>
        <w:rPr>
          <w:rFonts w:ascii="Times New Roman" w:hAnsi="Times New Roman"/>
          <w:i w:val="0"/>
          <w:color w:val="111827"/>
          <w:sz w:val="23"/>
        </w:rPr>
        <w:t>Organizations currently utilize three primary paradigms to monitor and triage production cloud incidents: native cloud provider consoles (AWS CloudWatch, Azure Monitor), application performance monitoring tools (Datadog, New Relic, Dynatrace), and manual on-call rotation dispatchers (PagerDuty, Opsgenie). While these systems excel at capturing metrics and sending push notifications, none provide an automated bridge from runtime failure to structured sprint backlog creation.</w:t>
      </w:r>
    </w:p>
    <w:p>
      <w:pPr>
        <w:keepNext/>
        <w:spacing w:before="240" w:after="80"/>
      </w:pPr>
      <w:r>
        <w:rPr>
          <w:rFonts w:ascii="Times New Roman" w:hAnsi="Times New Roman"/>
          <w:b/>
          <w:color w:val="1E293B"/>
          <w:sz w:val="26"/>
        </w:rPr>
        <w:t>2.2 Limitations of the Existing Approaches</w:t>
      </w:r>
    </w:p>
    <w:p>
      <w:pPr>
        <w:spacing w:line="300" w:lineRule="auto" w:after="100" w:before="0"/>
        <w:jc w:val="both"/>
      </w:pPr>
      <w:r>
        <w:rPr>
          <w:rFonts w:ascii="Times New Roman" w:hAnsi="Times New Roman"/>
          <w:i w:val="0"/>
          <w:color w:val="111827"/>
          <w:sz w:val="23"/>
        </w:rPr>
        <w:t>The existing approaches present significant operational challenges:</w:t>
      </w:r>
    </w:p>
    <w:p>
      <w:pPr>
        <w:pStyle w:val="ListBullet"/>
        <w:spacing w:line="288" w:lineRule="auto" w:after="60" w:before="0"/>
        <w:jc w:val="both"/>
      </w:pPr>
      <w:r>
        <w:rPr>
          <w:rFonts w:ascii="Times New Roman" w:hAnsi="Times New Roman"/>
          <w:b/>
          <w:color w:val="111827"/>
          <w:sz w:val="23"/>
        </w:rPr>
        <w:t xml:space="preserve">Alert Fatigue &amp; Noise: </w:t>
      </w:r>
      <w:r>
        <w:rPr>
          <w:rFonts w:ascii="Times New Roman" w:hAnsi="Times New Roman"/>
          <w:color w:val="111827"/>
          <w:sz w:val="23"/>
        </w:rPr>
        <w:t>High alert volumes lead to alert fatigue, causing on-call engineers to miss critical runtime exceptions buried under noisy warning metrics.</w:t>
      </w:r>
    </w:p>
    <w:p>
      <w:pPr>
        <w:pStyle w:val="ListBullet"/>
        <w:spacing w:line="288" w:lineRule="auto" w:after="60" w:before="0"/>
        <w:jc w:val="both"/>
      </w:pPr>
      <w:r>
        <w:rPr>
          <w:rFonts w:ascii="Times New Roman" w:hAnsi="Times New Roman"/>
          <w:b/>
          <w:color w:val="111827"/>
          <w:sz w:val="23"/>
        </w:rPr>
        <w:t xml:space="preserve">Manual Transcription Drag: </w:t>
      </w:r>
      <w:r>
        <w:rPr>
          <w:rFonts w:ascii="Times New Roman" w:hAnsi="Times New Roman"/>
          <w:color w:val="111827"/>
          <w:sz w:val="23"/>
        </w:rPr>
        <w:t>Engineers spend 30 to 90 minutes manually retrieving logs, reproducing issues, writing markdown descriptions, and setting sprint labels.</w:t>
      </w:r>
    </w:p>
    <w:p>
      <w:pPr>
        <w:pStyle w:val="ListBullet"/>
        <w:spacing w:line="288" w:lineRule="auto" w:after="60" w:before="0"/>
        <w:jc w:val="both"/>
      </w:pPr>
      <w:r>
        <w:rPr>
          <w:rFonts w:ascii="Times New Roman" w:hAnsi="Times New Roman"/>
          <w:b/>
          <w:color w:val="111827"/>
          <w:sz w:val="23"/>
        </w:rPr>
        <w:t xml:space="preserve">Incomplete Forensic Capture: </w:t>
      </w:r>
      <w:r>
        <w:rPr>
          <w:rFonts w:ascii="Times New Roman" w:hAnsi="Times New Roman"/>
          <w:color w:val="111827"/>
          <w:sz w:val="23"/>
        </w:rPr>
        <w:t>Critical diagnostic telemetry (request parameters, execution headers, revision SHAs) is frequently omitted from manually filed bugs.</w:t>
      </w:r>
    </w:p>
    <w:p>
      <w:pPr>
        <w:pStyle w:val="ListBullet"/>
        <w:spacing w:line="288" w:lineRule="auto" w:after="60" w:before="0"/>
        <w:jc w:val="both"/>
      </w:pPr>
      <w:r>
        <w:rPr>
          <w:rFonts w:ascii="Times New Roman" w:hAnsi="Times New Roman"/>
          <w:b/>
          <w:color w:val="111827"/>
          <w:sz w:val="23"/>
        </w:rPr>
        <w:t xml:space="preserve">Manual Lifecycle Tracking: </w:t>
      </w:r>
      <w:r>
        <w:rPr>
          <w:rFonts w:ascii="Times New Roman" w:hAnsi="Times New Roman"/>
          <w:color w:val="111827"/>
          <w:sz w:val="23"/>
        </w:rPr>
        <w:t>Tickets must be manually closed once code is deployed, resulting in stale backlogs and inaccurate burndown tracking.</w:t>
      </w:r>
    </w:p>
    <w:p>
      <w:pPr>
        <w:keepNext/>
        <w:spacing w:before="240" w:after="80"/>
      </w:pPr>
      <w:r>
        <w:rPr>
          <w:rFonts w:ascii="Times New Roman" w:hAnsi="Times New Roman"/>
          <w:b/>
          <w:color w:val="1E293B"/>
          <w:sz w:val="26"/>
        </w:rPr>
        <w:t>2.3 Proposed DevOps Incident Watchdog Solution</w:t>
      </w:r>
    </w:p>
    <w:p>
      <w:pPr>
        <w:spacing w:line="300" w:lineRule="auto" w:after="100" w:before="0"/>
        <w:jc w:val="both"/>
      </w:pPr>
      <w:r>
        <w:rPr>
          <w:rFonts w:ascii="Times New Roman" w:hAnsi="Times New Roman"/>
          <w:i w:val="0"/>
          <w:color w:val="111827"/>
          <w:sz w:val="23"/>
        </w:rPr>
        <w:t>DevOps Incident Watchdog fundamentally eliminates the manual triage bottleneck by implementing an autonomous, closed-loop incident-to-ticket pipeline. When an exception occurs, the system automatically detects the log pattern, extracts runtime context, saves an immutable S3 dump, files a structured Agile Bug Story on GitHub, and enables smart-commit CI/CD automated closure upon deployment.</w:t>
      </w:r>
    </w:p>
    <w:p>
      <w:pPr>
        <w:keepNext/>
        <w:spacing w:before="240" w:after="80"/>
      </w:pPr>
      <w:r>
        <w:rPr>
          <w:rFonts w:ascii="Times New Roman" w:hAnsi="Times New Roman"/>
          <w:b/>
          <w:color w:val="1E293B"/>
          <w:sz w:val="26"/>
        </w:rPr>
        <w:t>2.4 Key Features Verified in the Implementation</w:t>
      </w:r>
    </w:p>
    <w:p>
      <w:pPr>
        <w:spacing w:line="300" w:lineRule="auto" w:after="100" w:before="0"/>
        <w:jc w:val="both"/>
      </w:pPr>
      <w:r>
        <w:rPr>
          <w:rFonts w:ascii="Times New Roman" w:hAnsi="Times New Roman"/>
          <w:i w:val="0"/>
          <w:color w:val="111827"/>
          <w:sz w:val="23"/>
        </w:rPr>
        <w:t>The implemented architecture delivers nine verified operational features:</w:t>
      </w:r>
    </w:p>
    <w:p>
      <w:pPr>
        <w:pStyle w:val="ListBullet"/>
        <w:spacing w:line="288" w:lineRule="auto" w:after="60" w:before="0"/>
        <w:jc w:val="both"/>
      </w:pPr>
      <w:r>
        <w:rPr>
          <w:rFonts w:ascii="Times New Roman" w:hAnsi="Times New Roman"/>
          <w:b/>
          <w:color w:val="111827"/>
          <w:sz w:val="23"/>
        </w:rPr>
        <w:t xml:space="preserve">1. FlashMart Storefront Interface: </w:t>
      </w:r>
      <w:r>
        <w:rPr>
          <w:rFonts w:ascii="Times New Roman" w:hAnsi="Times New Roman"/>
          <w:color w:val="111827"/>
          <w:sz w:val="23"/>
        </w:rPr>
        <w:t>Authentic quick-commerce single-page application serving electronics with dynamic delivery routing (defaulting to VIT Vellore Campus).</w:t>
      </w:r>
    </w:p>
    <w:p>
      <w:pPr>
        <w:pStyle w:val="ListBullet"/>
        <w:spacing w:line="288" w:lineRule="auto" w:after="60" w:before="0"/>
        <w:jc w:val="both"/>
      </w:pPr>
      <w:r>
        <w:rPr>
          <w:rFonts w:ascii="Times New Roman" w:hAnsi="Times New Roman"/>
          <w:b/>
          <w:color w:val="111827"/>
          <w:sz w:val="23"/>
        </w:rPr>
        <w:t xml:space="preserve">2. Delivery Hub Dispatch Engine: </w:t>
      </w:r>
      <w:r>
        <w:rPr>
          <w:rFonts w:ascii="Times New Roman" w:hAnsi="Times New Roman"/>
          <w:color w:val="111827"/>
          <w:sz w:val="23"/>
        </w:rPr>
        <w:t>Multi-hub routing allowing delivery point changes across campus and regional dark stores.</w:t>
      </w:r>
    </w:p>
    <w:p>
      <w:pPr>
        <w:pStyle w:val="ListBullet"/>
        <w:spacing w:line="288" w:lineRule="auto" w:after="60" w:before="0"/>
        <w:jc w:val="both"/>
      </w:pPr>
      <w:r>
        <w:rPr>
          <w:rFonts w:ascii="Times New Roman" w:hAnsi="Times New Roman"/>
          <w:b/>
          <w:color w:val="111827"/>
          <w:sz w:val="23"/>
        </w:rPr>
        <w:t xml:space="preserve">3. Controlled Fault Injection Routine: </w:t>
      </w:r>
      <w:r>
        <w:rPr>
          <w:rFonts w:ascii="Times New Roman" w:hAnsi="Times New Roman"/>
          <w:color w:val="111827"/>
          <w:sz w:val="23"/>
        </w:rPr>
        <w:t>Mathematical division-by-zero bug (100 / stock) triggered when promotional items reach 0 stock, simulating realistic flash sale crashes.</w:t>
      </w:r>
    </w:p>
    <w:p>
      <w:pPr>
        <w:pStyle w:val="ListBullet"/>
        <w:spacing w:line="288" w:lineRule="auto" w:after="60" w:before="0"/>
        <w:jc w:val="both"/>
      </w:pPr>
      <w:r>
        <w:rPr>
          <w:rFonts w:ascii="Times New Roman" w:hAnsi="Times New Roman"/>
          <w:b/>
          <w:color w:val="111827"/>
          <w:sz w:val="23"/>
        </w:rPr>
        <w:t xml:space="preserve">4. Graceful Frontend Exception Interception: </w:t>
      </w:r>
      <w:r>
        <w:rPr>
          <w:rFonts w:ascii="Times New Roman" w:hAnsi="Times New Roman"/>
          <w:color w:val="111827"/>
          <w:sz w:val="23"/>
        </w:rPr>
        <w:t>Client-side insulation preventing HTTP 500 error pages from reaching consumers, rendering an elegant 'Item Not Deliverable' waitlist drawer.</w:t>
      </w:r>
    </w:p>
    <w:p>
      <w:pPr>
        <w:pStyle w:val="ListBullet"/>
        <w:spacing w:line="288" w:lineRule="auto" w:after="60" w:before="0"/>
        <w:jc w:val="both"/>
      </w:pPr>
      <w:r>
        <w:rPr>
          <w:rFonts w:ascii="Times New Roman" w:hAnsi="Times New Roman"/>
          <w:b/>
          <w:color w:val="111827"/>
          <w:sz w:val="23"/>
        </w:rPr>
        <w:t xml:space="preserve">5. Asynchronous CloudWatch Metric Filter: </w:t>
      </w:r>
      <w:r>
        <w:rPr>
          <w:rFonts w:ascii="Times New Roman" w:hAnsi="Times New Roman"/>
          <w:color w:val="111827"/>
          <w:sz w:val="23"/>
        </w:rPr>
        <w:t>Real-time pattern matching for [CRITICAL_ALERT] in stdout log streams, triggering alarms without polling delays.</w:t>
      </w:r>
    </w:p>
    <w:p>
      <w:pPr>
        <w:pStyle w:val="ListBullet"/>
        <w:spacing w:line="288" w:lineRule="auto" w:after="60" w:before="0"/>
        <w:jc w:val="both"/>
      </w:pPr>
      <w:r>
        <w:rPr>
          <w:rFonts w:ascii="Times New Roman" w:hAnsi="Times New Roman"/>
          <w:b/>
          <w:color w:val="111827"/>
          <w:sz w:val="23"/>
        </w:rPr>
        <w:t xml:space="preserve">6. Serverless Watchdog Triage Engine: </w:t>
      </w:r>
      <w:r>
        <w:rPr>
          <w:rFonts w:ascii="Times New Roman" w:hAnsi="Times New Roman"/>
          <w:color w:val="111827"/>
          <w:sz w:val="23"/>
        </w:rPr>
        <w:t>Asynchronous AWS Lambda function executing upon log events, decompressing base64 gzipped logs, and minting unique incident identifiers.</w:t>
      </w:r>
    </w:p>
    <w:p>
      <w:pPr>
        <w:pStyle w:val="ListBullet"/>
        <w:spacing w:line="288" w:lineRule="auto" w:after="60" w:before="0"/>
        <w:jc w:val="both"/>
      </w:pPr>
      <w:r>
        <w:rPr>
          <w:rFonts w:ascii="Times New Roman" w:hAnsi="Times New Roman"/>
          <w:b/>
          <w:color w:val="111827"/>
          <w:sz w:val="23"/>
        </w:rPr>
        <w:t xml:space="preserve">7. Immutable Amazon S3 Forensic Vault: </w:t>
      </w:r>
      <w:r>
        <w:rPr>
          <w:rFonts w:ascii="Times New Roman" w:hAnsi="Times New Roman"/>
          <w:color w:val="111827"/>
          <w:sz w:val="23"/>
        </w:rPr>
        <w:t>Private S3 storage archiving tamper-proof JSON incident dumps with 11 9's durability.</w:t>
      </w:r>
    </w:p>
    <w:p>
      <w:pPr>
        <w:pStyle w:val="ListBullet"/>
        <w:spacing w:line="288" w:lineRule="auto" w:after="60" w:before="0"/>
        <w:jc w:val="both"/>
      </w:pPr>
      <w:r>
        <w:rPr>
          <w:rFonts w:ascii="Times New Roman" w:hAnsi="Times New Roman"/>
          <w:b/>
          <w:color w:val="111827"/>
          <w:sz w:val="23"/>
        </w:rPr>
        <w:t xml:space="preserve">8. Automated Agile User Story Minting: </w:t>
      </w:r>
      <w:r>
        <w:rPr>
          <w:rFonts w:ascii="Times New Roman" w:hAnsi="Times New Roman"/>
          <w:color w:val="111827"/>
          <w:sz w:val="23"/>
        </w:rPr>
        <w:t>Direct HTTP POST dispatch to GitHub Issues REST API v3, creating structured user stories with priority labels and 6 Definition of Done checkboxes.</w:t>
      </w:r>
    </w:p>
    <w:p>
      <w:pPr>
        <w:pStyle w:val="ListBullet"/>
        <w:spacing w:line="288" w:lineRule="auto" w:after="60" w:before="0"/>
        <w:jc w:val="both"/>
      </w:pPr>
      <w:r>
        <w:rPr>
          <w:rFonts w:ascii="Times New Roman" w:hAnsi="Times New Roman"/>
          <w:b/>
          <w:color w:val="111827"/>
          <w:sz w:val="23"/>
        </w:rPr>
        <w:t xml:space="preserve">9. Zero-Touch CI/CD Resolution: </w:t>
      </w:r>
      <w:r>
        <w:rPr>
          <w:rFonts w:ascii="Times New Roman" w:hAnsi="Times New Roman"/>
          <w:color w:val="111827"/>
          <w:sz w:val="23"/>
        </w:rPr>
        <w:t>Git Smart Commit (Fixes #1) integration running 9 automated pytest tests in 0.53s via GitHub Actions, redeploying code to AWS, and auto-closing Issue #1.</w:t>
      </w:r>
    </w:p>
    <w:p>
      <w:pPr>
        <w:keepNext/>
        <w:spacing w:before="240" w:after="80"/>
      </w:pPr>
      <w:r>
        <w:rPr>
          <w:rFonts w:ascii="Times New Roman" w:hAnsi="Times New Roman"/>
          <w:b/>
          <w:color w:val="1E293B"/>
          <w:sz w:val="26"/>
        </w:rPr>
        <w:t>2.5 Functional Requirements</w:t>
      </w:r>
    </w:p>
    <w:p>
      <w:pPr>
        <w:spacing w:line="300" w:lineRule="auto" w:after="100" w:before="0"/>
        <w:jc w:val="both"/>
      </w:pPr>
      <w:r>
        <w:rPr>
          <w:rFonts w:ascii="Times New Roman" w:hAnsi="Times New Roman"/>
          <w:i w:val="0"/>
          <w:color w:val="111827"/>
          <w:sz w:val="23"/>
        </w:rPr>
        <w:t>The functional requirements implemented and verified in DevOps Incident Watchdog are detailed in Table 2.1.</w:t>
      </w:r>
    </w:p>
    <w:p>
      <w:pPr>
        <w:keepNext/>
        <w:spacing w:before="160" w:after="80"/>
        <w:jc w:val="center"/>
      </w:pPr>
      <w:r>
        <w:rPr>
          <w:rFonts w:ascii="Times New Roman" w:hAnsi="Times New Roman"/>
          <w:b/>
          <w:color w:val="0F172A"/>
          <w:sz w:val="20"/>
        </w:rPr>
        <w:t>Table 2.1: Functional Requirements Specification and Implementation Verification</w:t>
      </w:r>
    </w:p>
    <w:tbl>
      <w:tblPr>
        <w:tblW w:type="auto" w:w="0"/>
        <w:jc w:val="center"/>
        <w:tblLook w:firstColumn="1" w:firstRow="1" w:lastColumn="0" w:lastRow="0" w:noHBand="0" w:noVBand="1" w:val="04A0"/>
        <w:tblBorders>
          <w:top w:val="single" w:sz="6" w:space="0" w:color="1E293B"/>
          <w:left w:val="none"/>
          <w:bottom w:val="single" w:sz="8" w:space="0" w:color="1E293B"/>
          <w:right w:val="none"/>
          <w:insideH w:val="single" w:sz="4" w:space="0" w:color="CBD5E1"/>
          <w:insideV w:val="none"/>
        </w:tblBorders>
      </w:tblPr>
      <w:tblGrid>
        <w:gridCol w:w="2401"/>
        <w:gridCol w:w="2401"/>
        <w:gridCol w:w="2401"/>
        <w:gridCol w:w="2401"/>
      </w:tblGrid>
      <w:tr>
        <w:tc>
          <w:tcPr>
            <w:tcW w:type="dxa" w:w="1152"/>
            <w:shd w:fill="1E293B"/>
          </w:tcPr>
          <w:p>
            <w:pPr>
              <w:spacing w:before="80" w:after="80"/>
              <w:jc w:val="left"/>
            </w:pPr>
            <w:r>
              <w:rPr>
                <w:rFonts w:ascii="Times New Roman" w:hAnsi="Times New Roman"/>
                <w:b/>
                <w:color w:val="FFFFFF"/>
                <w:sz w:val="19"/>
              </w:rPr>
              <w:t>Req ID</w:t>
            </w:r>
          </w:p>
        </w:tc>
        <w:tc>
          <w:tcPr>
            <w:tcW w:type="dxa" w:w="3888"/>
            <w:shd w:fill="1E293B"/>
          </w:tcPr>
          <w:p>
            <w:pPr>
              <w:spacing w:before="80" w:after="80"/>
              <w:jc w:val="left"/>
            </w:pPr>
            <w:r>
              <w:rPr>
                <w:rFonts w:ascii="Times New Roman" w:hAnsi="Times New Roman"/>
                <w:b/>
                <w:color w:val="FFFFFF"/>
                <w:sz w:val="19"/>
              </w:rPr>
              <w:t>Requirement Description</w:t>
            </w:r>
          </w:p>
        </w:tc>
        <w:tc>
          <w:tcPr>
            <w:tcW w:type="dxa" w:w="2592"/>
            <w:shd w:fill="1E293B"/>
          </w:tcPr>
          <w:p>
            <w:pPr>
              <w:spacing w:before="80" w:after="80"/>
              <w:jc w:val="left"/>
            </w:pPr>
            <w:r>
              <w:rPr>
                <w:rFonts w:ascii="Times New Roman" w:hAnsi="Times New Roman"/>
                <w:b/>
                <w:color w:val="FFFFFF"/>
                <w:sz w:val="19"/>
              </w:rPr>
              <w:t>Source Module / Service</w:t>
            </w:r>
          </w:p>
        </w:tc>
        <w:tc>
          <w:tcPr>
            <w:tcW w:type="dxa" w:w="1872"/>
            <w:shd w:fill="1E293B"/>
          </w:tcPr>
          <w:p>
            <w:pPr>
              <w:spacing w:before="80" w:after="80"/>
              <w:jc w:val="left"/>
            </w:pPr>
            <w:r>
              <w:rPr>
                <w:rFonts w:ascii="Times New Roman" w:hAnsi="Times New Roman"/>
                <w:b/>
                <w:color w:val="FFFFFF"/>
                <w:sz w:val="19"/>
              </w:rPr>
              <w:t>Verification Status</w:t>
            </w:r>
          </w:p>
        </w:tc>
      </w:tr>
      <w:tr>
        <w:tc>
          <w:tcPr>
            <w:tcW w:type="dxa" w:w="1152"/>
            <w:shd w:fill="FFFFFF"/>
          </w:tcPr>
          <w:p>
            <w:pPr>
              <w:spacing w:before="60" w:after="60" w:line="276" w:lineRule="auto"/>
              <w:jc w:val="left"/>
            </w:pPr>
            <w:r>
              <w:rPr>
                <w:rFonts w:ascii="Times New Roman" w:hAnsi="Times New Roman"/>
                <w:color w:val="1E293B"/>
                <w:sz w:val="18"/>
              </w:rPr>
              <w:t>FR1</w:t>
            </w:r>
          </w:p>
        </w:tc>
        <w:tc>
          <w:tcPr>
            <w:tcW w:type="dxa" w:w="3888"/>
            <w:shd w:fill="FFFFFF"/>
          </w:tcPr>
          <w:p>
            <w:pPr>
              <w:spacing w:before="60" w:after="60" w:line="276" w:lineRule="auto"/>
              <w:jc w:val="left"/>
            </w:pPr>
            <w:r>
              <w:rPr>
                <w:rFonts w:ascii="Times New Roman" w:hAnsi="Times New Roman"/>
                <w:color w:val="1E293B"/>
                <w:sz w:val="18"/>
              </w:rPr>
              <w:t>Serve FlashMart quick-commerce storefront with catalog rendering.</w:t>
            </w:r>
          </w:p>
        </w:tc>
        <w:tc>
          <w:tcPr>
            <w:tcW w:type="dxa" w:w="2592"/>
            <w:shd w:fill="FFFFFF"/>
          </w:tcPr>
          <w:p>
            <w:pPr>
              <w:spacing w:before="60" w:after="60" w:line="276" w:lineRule="auto"/>
              <w:jc w:val="left"/>
            </w:pPr>
            <w:r>
              <w:rPr>
                <w:rFonts w:ascii="Times New Roman" w:hAnsi="Times New Roman"/>
                <w:color w:val="1E293B"/>
                <w:sz w:val="18"/>
              </w:rPr>
              <w:t>app/app.py (Route: /)</w:t>
            </w:r>
          </w:p>
        </w:tc>
        <w:tc>
          <w:tcPr>
            <w:tcW w:type="dxa" w:w="1872"/>
            <w:shd w:fill="FFFFFF"/>
          </w:tcPr>
          <w:p>
            <w:pPr>
              <w:spacing w:before="60" w:after="60" w:line="276" w:lineRule="auto"/>
              <w:jc w:val="left"/>
            </w:pPr>
            <w:r>
              <w:rPr>
                <w:rFonts w:ascii="Times New Roman" w:hAnsi="Times New Roman"/>
                <w:color w:val="1E293B"/>
                <w:sz w:val="18"/>
              </w:rPr>
              <w:t>VERIFIED (Test 1)</w:t>
            </w:r>
          </w:p>
        </w:tc>
      </w:tr>
      <w:tr>
        <w:tc>
          <w:tcPr>
            <w:tcW w:type="dxa" w:w="1152"/>
            <w:shd w:fill="F8FAFC"/>
          </w:tcPr>
          <w:p>
            <w:pPr>
              <w:spacing w:before="60" w:after="60" w:line="276" w:lineRule="auto"/>
              <w:jc w:val="left"/>
            </w:pPr>
            <w:r>
              <w:rPr>
                <w:rFonts w:ascii="Times New Roman" w:hAnsi="Times New Roman"/>
                <w:color w:val="1E293B"/>
                <w:sz w:val="18"/>
              </w:rPr>
              <w:t>FR2</w:t>
            </w:r>
          </w:p>
        </w:tc>
        <w:tc>
          <w:tcPr>
            <w:tcW w:type="dxa" w:w="3888"/>
            <w:shd w:fill="F8FAFC"/>
          </w:tcPr>
          <w:p>
            <w:pPr>
              <w:spacing w:before="60" w:after="60" w:line="276" w:lineRule="auto"/>
              <w:jc w:val="left"/>
            </w:pPr>
            <w:r>
              <w:rPr>
                <w:rFonts w:ascii="Times New Roman" w:hAnsi="Times New Roman"/>
                <w:color w:val="1E293B"/>
                <w:sz w:val="18"/>
              </w:rPr>
              <w:t>Support multi-hub delivery selection (VIT Vellore Campus default).</w:t>
            </w:r>
          </w:p>
        </w:tc>
        <w:tc>
          <w:tcPr>
            <w:tcW w:type="dxa" w:w="2592"/>
            <w:shd w:fill="F8FAFC"/>
          </w:tcPr>
          <w:p>
            <w:pPr>
              <w:spacing w:before="60" w:after="60" w:line="276" w:lineRule="auto"/>
              <w:jc w:val="left"/>
            </w:pPr>
            <w:r>
              <w:rPr>
                <w:rFonts w:ascii="Times New Roman" w:hAnsi="Times New Roman"/>
                <w:color w:val="1E293B"/>
                <w:sz w:val="18"/>
              </w:rPr>
              <w:t>templates/index.html</w:t>
            </w:r>
          </w:p>
        </w:tc>
        <w:tc>
          <w:tcPr>
            <w:tcW w:type="dxa" w:w="1872"/>
            <w:shd w:fill="F8FAFC"/>
          </w:tcPr>
          <w:p>
            <w:pPr>
              <w:spacing w:before="60" w:after="60" w:line="276" w:lineRule="auto"/>
              <w:jc w:val="left"/>
            </w:pPr>
            <w:r>
              <w:rPr>
                <w:rFonts w:ascii="Times New Roman" w:hAnsi="Times New Roman"/>
                <w:color w:val="1E293B"/>
                <w:sz w:val="18"/>
              </w:rPr>
              <w:t>VERIFIED (UI Live)</w:t>
            </w:r>
          </w:p>
        </w:tc>
      </w:tr>
      <w:tr>
        <w:tc>
          <w:tcPr>
            <w:tcW w:type="dxa" w:w="1152"/>
            <w:shd w:fill="FFFFFF"/>
          </w:tcPr>
          <w:p>
            <w:pPr>
              <w:spacing w:before="60" w:after="60" w:line="276" w:lineRule="auto"/>
              <w:jc w:val="left"/>
            </w:pPr>
            <w:r>
              <w:rPr>
                <w:rFonts w:ascii="Times New Roman" w:hAnsi="Times New Roman"/>
                <w:color w:val="1E293B"/>
                <w:sz w:val="18"/>
              </w:rPr>
              <w:t>FR3</w:t>
            </w:r>
          </w:p>
        </w:tc>
        <w:tc>
          <w:tcPr>
            <w:tcW w:type="dxa" w:w="3888"/>
            <w:shd w:fill="FFFFFF"/>
          </w:tcPr>
          <w:p>
            <w:pPr>
              <w:spacing w:before="60" w:after="60" w:line="276" w:lineRule="auto"/>
              <w:jc w:val="left"/>
            </w:pPr>
            <w:r>
              <w:rPr>
                <w:rFonts w:ascii="Times New Roman" w:hAnsi="Times New Roman"/>
                <w:color w:val="1E293B"/>
                <w:sz w:val="18"/>
              </w:rPr>
              <w:t>Execute promotional cart checkout calculation endpoint.</w:t>
            </w:r>
          </w:p>
        </w:tc>
        <w:tc>
          <w:tcPr>
            <w:tcW w:type="dxa" w:w="2592"/>
            <w:shd w:fill="FFFFFF"/>
          </w:tcPr>
          <w:p>
            <w:pPr>
              <w:spacing w:before="60" w:after="60" w:line="276" w:lineRule="auto"/>
              <w:jc w:val="left"/>
            </w:pPr>
            <w:r>
              <w:rPr>
                <w:rFonts w:ascii="Times New Roman" w:hAnsi="Times New Roman"/>
                <w:color w:val="1E293B"/>
                <w:sz w:val="18"/>
              </w:rPr>
              <w:t>app/app.py (/api/checkout)</w:t>
            </w:r>
          </w:p>
        </w:tc>
        <w:tc>
          <w:tcPr>
            <w:tcW w:type="dxa" w:w="1872"/>
            <w:shd w:fill="FFFFFF"/>
          </w:tcPr>
          <w:p>
            <w:pPr>
              <w:spacing w:before="60" w:after="60" w:line="276" w:lineRule="auto"/>
              <w:jc w:val="left"/>
            </w:pPr>
            <w:r>
              <w:rPr>
                <w:rFonts w:ascii="Times New Roman" w:hAnsi="Times New Roman"/>
                <w:color w:val="1E293B"/>
                <w:sz w:val="18"/>
              </w:rPr>
              <w:t>VERIFIED (Test 3)</w:t>
            </w:r>
          </w:p>
        </w:tc>
      </w:tr>
      <w:tr>
        <w:tc>
          <w:tcPr>
            <w:tcW w:type="dxa" w:w="1152"/>
            <w:shd w:fill="F8FAFC"/>
          </w:tcPr>
          <w:p>
            <w:pPr>
              <w:spacing w:before="60" w:after="60" w:line="276" w:lineRule="auto"/>
              <w:jc w:val="left"/>
            </w:pPr>
            <w:r>
              <w:rPr>
                <w:rFonts w:ascii="Times New Roman" w:hAnsi="Times New Roman"/>
                <w:color w:val="1E293B"/>
                <w:sz w:val="18"/>
              </w:rPr>
              <w:t>FR4</w:t>
            </w:r>
          </w:p>
        </w:tc>
        <w:tc>
          <w:tcPr>
            <w:tcW w:type="dxa" w:w="3888"/>
            <w:shd w:fill="F8FAFC"/>
          </w:tcPr>
          <w:p>
            <w:pPr>
              <w:spacing w:before="60" w:after="60" w:line="276" w:lineRule="auto"/>
              <w:jc w:val="left"/>
            </w:pPr>
            <w:r>
              <w:rPr>
                <w:rFonts w:ascii="Times New Roman" w:hAnsi="Times New Roman"/>
                <w:color w:val="1E293B"/>
                <w:sz w:val="18"/>
              </w:rPr>
              <w:t>Simulate unhandled zero-stock crash (ZeroDivisionError).</w:t>
            </w:r>
          </w:p>
        </w:tc>
        <w:tc>
          <w:tcPr>
            <w:tcW w:type="dxa" w:w="2592"/>
            <w:shd w:fill="F8FAFC"/>
          </w:tcPr>
          <w:p>
            <w:pPr>
              <w:spacing w:before="60" w:after="60" w:line="276" w:lineRule="auto"/>
              <w:jc w:val="left"/>
            </w:pPr>
            <w:r>
              <w:rPr>
                <w:rFonts w:ascii="Times New Roman" w:hAnsi="Times New Roman"/>
                <w:color w:val="1E293B"/>
                <w:sz w:val="18"/>
              </w:rPr>
              <w:t>app/app.py (Allocation Worker)</w:t>
            </w:r>
          </w:p>
        </w:tc>
        <w:tc>
          <w:tcPr>
            <w:tcW w:type="dxa" w:w="1872"/>
            <w:shd w:fill="F8FAFC"/>
          </w:tcPr>
          <w:p>
            <w:pPr>
              <w:spacing w:before="60" w:after="60" w:line="276" w:lineRule="auto"/>
              <w:jc w:val="left"/>
            </w:pPr>
            <w:r>
              <w:rPr>
                <w:rFonts w:ascii="Times New Roman" w:hAnsi="Times New Roman"/>
                <w:color w:val="1E293B"/>
                <w:sz w:val="18"/>
              </w:rPr>
              <w:t>VERIFIED (Test 4)</w:t>
            </w:r>
          </w:p>
        </w:tc>
      </w:tr>
      <w:tr>
        <w:tc>
          <w:tcPr>
            <w:tcW w:type="dxa" w:w="1152"/>
            <w:shd w:fill="FFFFFF"/>
          </w:tcPr>
          <w:p>
            <w:pPr>
              <w:spacing w:before="60" w:after="60" w:line="276" w:lineRule="auto"/>
              <w:jc w:val="left"/>
            </w:pPr>
            <w:r>
              <w:rPr>
                <w:rFonts w:ascii="Times New Roman" w:hAnsi="Times New Roman"/>
                <w:color w:val="1E293B"/>
                <w:sz w:val="18"/>
              </w:rPr>
              <w:t>FR5</w:t>
            </w:r>
          </w:p>
        </w:tc>
        <w:tc>
          <w:tcPr>
            <w:tcW w:type="dxa" w:w="3888"/>
            <w:shd w:fill="FFFFFF"/>
          </w:tcPr>
          <w:p>
            <w:pPr>
              <w:spacing w:before="60" w:after="60" w:line="276" w:lineRule="auto"/>
              <w:jc w:val="left"/>
            </w:pPr>
            <w:r>
              <w:rPr>
                <w:rFonts w:ascii="Times New Roman" w:hAnsi="Times New Roman"/>
                <w:color w:val="1E293B"/>
                <w:sz w:val="18"/>
              </w:rPr>
              <w:t>Intercept stockout gracefully with 'Item Not Deliverable' modal.</w:t>
            </w:r>
          </w:p>
        </w:tc>
        <w:tc>
          <w:tcPr>
            <w:tcW w:type="dxa" w:w="2592"/>
            <w:shd w:fill="FFFFFF"/>
          </w:tcPr>
          <w:p>
            <w:pPr>
              <w:spacing w:before="60" w:after="60" w:line="276" w:lineRule="auto"/>
              <w:jc w:val="left"/>
            </w:pPr>
            <w:r>
              <w:rPr>
                <w:rFonts w:ascii="Times New Roman" w:hAnsi="Times New Roman"/>
                <w:color w:val="1E293B"/>
                <w:sz w:val="18"/>
              </w:rPr>
              <w:t>templates/index.html (Drawer)</w:t>
            </w:r>
          </w:p>
        </w:tc>
        <w:tc>
          <w:tcPr>
            <w:tcW w:type="dxa" w:w="1872"/>
            <w:shd w:fill="FFFFFF"/>
          </w:tcPr>
          <w:p>
            <w:pPr>
              <w:spacing w:before="60" w:after="60" w:line="276" w:lineRule="auto"/>
              <w:jc w:val="left"/>
            </w:pPr>
            <w:r>
              <w:rPr>
                <w:rFonts w:ascii="Times New Roman" w:hAnsi="Times New Roman"/>
                <w:color w:val="1E293B"/>
                <w:sz w:val="18"/>
              </w:rPr>
              <w:t>VERIFIED (UI Live)</w:t>
            </w:r>
          </w:p>
        </w:tc>
      </w:tr>
      <w:tr>
        <w:tc>
          <w:tcPr>
            <w:tcW w:type="dxa" w:w="1152"/>
            <w:shd w:fill="F8FAFC"/>
          </w:tcPr>
          <w:p>
            <w:pPr>
              <w:spacing w:before="60" w:after="60" w:line="276" w:lineRule="auto"/>
              <w:jc w:val="left"/>
            </w:pPr>
            <w:r>
              <w:rPr>
                <w:rFonts w:ascii="Times New Roman" w:hAnsi="Times New Roman"/>
                <w:color w:val="1E293B"/>
                <w:sz w:val="18"/>
              </w:rPr>
              <w:t>FR6</w:t>
            </w:r>
          </w:p>
        </w:tc>
        <w:tc>
          <w:tcPr>
            <w:tcW w:type="dxa" w:w="3888"/>
            <w:shd w:fill="F8FAFC"/>
          </w:tcPr>
          <w:p>
            <w:pPr>
              <w:spacing w:before="60" w:after="60" w:line="276" w:lineRule="auto"/>
              <w:jc w:val="left"/>
            </w:pPr>
            <w:r>
              <w:rPr>
                <w:rFonts w:ascii="Times New Roman" w:hAnsi="Times New Roman"/>
                <w:color w:val="1E293B"/>
                <w:sz w:val="18"/>
              </w:rPr>
              <w:t>Emit structured [CRITICAL_ALERT] telemetry to standard output.</w:t>
            </w:r>
          </w:p>
        </w:tc>
        <w:tc>
          <w:tcPr>
            <w:tcW w:type="dxa" w:w="2592"/>
            <w:shd w:fill="F8FAFC"/>
          </w:tcPr>
          <w:p>
            <w:pPr>
              <w:spacing w:before="60" w:after="60" w:line="276" w:lineRule="auto"/>
              <w:jc w:val="left"/>
            </w:pPr>
            <w:r>
              <w:rPr>
                <w:rFonts w:ascii="Times New Roman" w:hAnsi="Times New Roman"/>
                <w:color w:val="1E293B"/>
                <w:sz w:val="18"/>
              </w:rPr>
              <w:t>app/app.py (Python Logger)</w:t>
            </w:r>
          </w:p>
        </w:tc>
        <w:tc>
          <w:tcPr>
            <w:tcW w:type="dxa" w:w="1872"/>
            <w:shd w:fill="F8FAFC"/>
          </w:tcPr>
          <w:p>
            <w:pPr>
              <w:spacing w:before="60" w:after="60" w:line="276" w:lineRule="auto"/>
              <w:jc w:val="left"/>
            </w:pPr>
            <w:r>
              <w:rPr>
                <w:rFonts w:ascii="Times New Roman" w:hAnsi="Times New Roman"/>
                <w:color w:val="1E293B"/>
                <w:sz w:val="18"/>
              </w:rPr>
              <w:t>VERIFIED (Test 4)</w:t>
            </w:r>
          </w:p>
        </w:tc>
      </w:tr>
      <w:tr>
        <w:tc>
          <w:tcPr>
            <w:tcW w:type="dxa" w:w="1152"/>
            <w:shd w:fill="FFFFFF"/>
          </w:tcPr>
          <w:p>
            <w:pPr>
              <w:spacing w:before="60" w:after="60" w:line="276" w:lineRule="auto"/>
              <w:jc w:val="left"/>
            </w:pPr>
            <w:r>
              <w:rPr>
                <w:rFonts w:ascii="Times New Roman" w:hAnsi="Times New Roman"/>
                <w:color w:val="1E293B"/>
                <w:sz w:val="18"/>
              </w:rPr>
              <w:t>FR7</w:t>
            </w:r>
          </w:p>
        </w:tc>
        <w:tc>
          <w:tcPr>
            <w:tcW w:type="dxa" w:w="3888"/>
            <w:shd w:fill="FFFFFF"/>
          </w:tcPr>
          <w:p>
            <w:pPr>
              <w:spacing w:before="60" w:after="60" w:line="276" w:lineRule="auto"/>
              <w:jc w:val="left"/>
            </w:pPr>
            <w:r>
              <w:rPr>
                <w:rFonts w:ascii="Times New Roman" w:hAnsi="Times New Roman"/>
                <w:color w:val="1E293B"/>
                <w:sz w:val="18"/>
              </w:rPr>
              <w:t>Filter CloudWatch stdout streams for critical incident markers.</w:t>
            </w:r>
          </w:p>
        </w:tc>
        <w:tc>
          <w:tcPr>
            <w:tcW w:type="dxa" w:w="2592"/>
            <w:shd w:fill="FFFFFF"/>
          </w:tcPr>
          <w:p>
            <w:pPr>
              <w:spacing w:before="60" w:after="60" w:line="276" w:lineRule="auto"/>
              <w:jc w:val="left"/>
            </w:pPr>
            <w:r>
              <w:rPr>
                <w:rFonts w:ascii="Times New Roman" w:hAnsi="Times New Roman"/>
                <w:color w:val="1E293B"/>
                <w:sz w:val="18"/>
              </w:rPr>
              <w:t>Amazon CloudWatch Metric Filter</w:t>
            </w:r>
          </w:p>
        </w:tc>
        <w:tc>
          <w:tcPr>
            <w:tcW w:type="dxa" w:w="1872"/>
            <w:shd w:fill="FFFFFF"/>
          </w:tcPr>
          <w:p>
            <w:pPr>
              <w:spacing w:before="60" w:after="60" w:line="276" w:lineRule="auto"/>
              <w:jc w:val="left"/>
            </w:pPr>
            <w:r>
              <w:rPr>
                <w:rFonts w:ascii="Times New Roman" w:hAnsi="Times New Roman"/>
                <w:color w:val="1E293B"/>
                <w:sz w:val="18"/>
              </w:rPr>
              <w:t>VERIFIED (Cloud Live)</w:t>
            </w:r>
          </w:p>
        </w:tc>
      </w:tr>
      <w:tr>
        <w:tc>
          <w:tcPr>
            <w:tcW w:type="dxa" w:w="1152"/>
            <w:shd w:fill="F8FAFC"/>
          </w:tcPr>
          <w:p>
            <w:pPr>
              <w:spacing w:before="60" w:after="60" w:line="276" w:lineRule="auto"/>
              <w:jc w:val="left"/>
            </w:pPr>
            <w:r>
              <w:rPr>
                <w:rFonts w:ascii="Times New Roman" w:hAnsi="Times New Roman"/>
                <w:color w:val="1E293B"/>
                <w:sz w:val="18"/>
              </w:rPr>
              <w:t>FR8</w:t>
            </w:r>
          </w:p>
        </w:tc>
        <w:tc>
          <w:tcPr>
            <w:tcW w:type="dxa" w:w="3888"/>
            <w:shd w:fill="F8FAFC"/>
          </w:tcPr>
          <w:p>
            <w:pPr>
              <w:spacing w:before="60" w:after="60" w:line="276" w:lineRule="auto"/>
              <w:jc w:val="left"/>
            </w:pPr>
            <w:r>
              <w:rPr>
                <w:rFonts w:ascii="Times New Roman" w:hAnsi="Times New Roman"/>
                <w:color w:val="1E293B"/>
                <w:sz w:val="18"/>
              </w:rPr>
              <w:t>Decompress base64 gzipped log event batches in serverless runtime.</w:t>
            </w:r>
          </w:p>
        </w:tc>
        <w:tc>
          <w:tcPr>
            <w:tcW w:type="dxa" w:w="2592"/>
            <w:shd w:fill="F8FAFC"/>
          </w:tcPr>
          <w:p>
            <w:pPr>
              <w:spacing w:before="60" w:after="60" w:line="276" w:lineRule="auto"/>
              <w:jc w:val="left"/>
            </w:pPr>
            <w:r>
              <w:rPr>
                <w:rFonts w:ascii="Times New Roman" w:hAnsi="Times New Roman"/>
                <w:color w:val="1E293B"/>
                <w:sz w:val="18"/>
              </w:rPr>
              <w:t>lambda_watchdog/watchdog.py</w:t>
            </w:r>
          </w:p>
        </w:tc>
        <w:tc>
          <w:tcPr>
            <w:tcW w:type="dxa" w:w="1872"/>
            <w:shd w:fill="F8FAFC"/>
          </w:tcPr>
          <w:p>
            <w:pPr>
              <w:spacing w:before="60" w:after="60" w:line="276" w:lineRule="auto"/>
              <w:jc w:val="left"/>
            </w:pPr>
            <w:r>
              <w:rPr>
                <w:rFonts w:ascii="Times New Roman" w:hAnsi="Times New Roman"/>
                <w:color w:val="1E293B"/>
                <w:sz w:val="18"/>
              </w:rPr>
              <w:t>VERIFIED (Test 8)</w:t>
            </w:r>
          </w:p>
        </w:tc>
      </w:tr>
      <w:tr>
        <w:tc>
          <w:tcPr>
            <w:tcW w:type="dxa" w:w="1152"/>
            <w:shd w:fill="FFFFFF"/>
          </w:tcPr>
          <w:p>
            <w:pPr>
              <w:spacing w:before="60" w:after="60" w:line="276" w:lineRule="auto"/>
              <w:jc w:val="left"/>
            </w:pPr>
            <w:r>
              <w:rPr>
                <w:rFonts w:ascii="Times New Roman" w:hAnsi="Times New Roman"/>
                <w:color w:val="1E293B"/>
                <w:sz w:val="18"/>
              </w:rPr>
              <w:t>FR9</w:t>
            </w:r>
          </w:p>
        </w:tc>
        <w:tc>
          <w:tcPr>
            <w:tcW w:type="dxa" w:w="3888"/>
            <w:shd w:fill="FFFFFF"/>
          </w:tcPr>
          <w:p>
            <w:pPr>
              <w:spacing w:before="60" w:after="60" w:line="276" w:lineRule="auto"/>
              <w:jc w:val="left"/>
            </w:pPr>
            <w:r>
              <w:rPr>
                <w:rFonts w:ascii="Times New Roman" w:hAnsi="Times New Roman"/>
                <w:color w:val="1E293B"/>
                <w:sz w:val="18"/>
              </w:rPr>
              <w:t>Mint unique cryptographic incident identifiers (timestamp + hash).</w:t>
            </w:r>
          </w:p>
        </w:tc>
        <w:tc>
          <w:tcPr>
            <w:tcW w:type="dxa" w:w="2592"/>
            <w:shd w:fill="FFFFFF"/>
          </w:tcPr>
          <w:p>
            <w:pPr>
              <w:spacing w:before="60" w:after="60" w:line="276" w:lineRule="auto"/>
              <w:jc w:val="left"/>
            </w:pPr>
            <w:r>
              <w:rPr>
                <w:rFonts w:ascii="Times New Roman" w:hAnsi="Times New Roman"/>
                <w:color w:val="1E293B"/>
                <w:sz w:val="18"/>
              </w:rPr>
              <w:t>lambda_watchdog/watchdog.py</w:t>
            </w:r>
          </w:p>
        </w:tc>
        <w:tc>
          <w:tcPr>
            <w:tcW w:type="dxa" w:w="1872"/>
            <w:shd w:fill="FFFFFF"/>
          </w:tcPr>
          <w:p>
            <w:pPr>
              <w:spacing w:before="60" w:after="60" w:line="276" w:lineRule="auto"/>
              <w:jc w:val="left"/>
            </w:pPr>
            <w:r>
              <w:rPr>
                <w:rFonts w:ascii="Times New Roman" w:hAnsi="Times New Roman"/>
                <w:color w:val="1E293B"/>
                <w:sz w:val="18"/>
              </w:rPr>
              <w:t>VERIFIED (Test 9)</w:t>
            </w:r>
          </w:p>
        </w:tc>
      </w:tr>
      <w:tr>
        <w:tc>
          <w:tcPr>
            <w:tcW w:type="dxa" w:w="1152"/>
            <w:shd w:fill="F8FAFC"/>
          </w:tcPr>
          <w:p>
            <w:pPr>
              <w:spacing w:before="60" w:after="60" w:line="276" w:lineRule="auto"/>
              <w:jc w:val="left"/>
            </w:pPr>
            <w:r>
              <w:rPr>
                <w:rFonts w:ascii="Times New Roman" w:hAnsi="Times New Roman"/>
                <w:color w:val="1E293B"/>
                <w:sz w:val="18"/>
              </w:rPr>
              <w:t>FR10</w:t>
            </w:r>
          </w:p>
        </w:tc>
        <w:tc>
          <w:tcPr>
            <w:tcW w:type="dxa" w:w="3888"/>
            <w:shd w:fill="F8FAFC"/>
          </w:tcPr>
          <w:p>
            <w:pPr>
              <w:spacing w:before="60" w:after="60" w:line="276" w:lineRule="auto"/>
              <w:jc w:val="left"/>
            </w:pPr>
            <w:r>
              <w:rPr>
                <w:rFonts w:ascii="Times New Roman" w:hAnsi="Times New Roman"/>
                <w:color w:val="1E293B"/>
                <w:sz w:val="18"/>
              </w:rPr>
              <w:t>Archive tamper-proof JSON incident evidence in Amazon S3.</w:t>
            </w:r>
          </w:p>
        </w:tc>
        <w:tc>
          <w:tcPr>
            <w:tcW w:type="dxa" w:w="2592"/>
            <w:shd w:fill="F8FAFC"/>
          </w:tcPr>
          <w:p>
            <w:pPr>
              <w:spacing w:before="60" w:after="60" w:line="276" w:lineRule="auto"/>
              <w:jc w:val="left"/>
            </w:pPr>
            <w:r>
              <w:rPr>
                <w:rFonts w:ascii="Times New Roman" w:hAnsi="Times New Roman"/>
                <w:color w:val="1E293B"/>
                <w:sz w:val="18"/>
              </w:rPr>
              <w:t>Amazon S3 (Boto3 Client)</w:t>
            </w:r>
          </w:p>
        </w:tc>
        <w:tc>
          <w:tcPr>
            <w:tcW w:type="dxa" w:w="1872"/>
            <w:shd w:fill="F8FAFC"/>
          </w:tcPr>
          <w:p>
            <w:pPr>
              <w:spacing w:before="60" w:after="60" w:line="276" w:lineRule="auto"/>
              <w:jc w:val="left"/>
            </w:pPr>
            <w:r>
              <w:rPr>
                <w:rFonts w:ascii="Times New Roman" w:hAnsi="Times New Roman"/>
                <w:color w:val="1E293B"/>
                <w:sz w:val="18"/>
              </w:rPr>
              <w:t>VERIFIED (AWS S3 Live)</w:t>
            </w:r>
          </w:p>
        </w:tc>
      </w:tr>
      <w:tr>
        <w:tc>
          <w:tcPr>
            <w:tcW w:type="dxa" w:w="1152"/>
            <w:shd w:fill="FFFFFF"/>
          </w:tcPr>
          <w:p>
            <w:pPr>
              <w:spacing w:before="60" w:after="60" w:line="276" w:lineRule="auto"/>
              <w:jc w:val="left"/>
            </w:pPr>
            <w:r>
              <w:rPr>
                <w:rFonts w:ascii="Times New Roman" w:hAnsi="Times New Roman"/>
                <w:color w:val="1E293B"/>
                <w:sz w:val="18"/>
              </w:rPr>
              <w:t>FR11</w:t>
            </w:r>
          </w:p>
        </w:tc>
        <w:tc>
          <w:tcPr>
            <w:tcW w:type="dxa" w:w="3888"/>
            <w:shd w:fill="FFFFFF"/>
          </w:tcPr>
          <w:p>
            <w:pPr>
              <w:spacing w:before="60" w:after="60" w:line="276" w:lineRule="auto"/>
              <w:jc w:val="left"/>
            </w:pPr>
            <w:r>
              <w:rPr>
                <w:rFonts w:ascii="Times New Roman" w:hAnsi="Times New Roman"/>
                <w:color w:val="1E293B"/>
                <w:sz w:val="18"/>
              </w:rPr>
              <w:t>Dispatch authenticated REST call to create GitHub Issue #1.</w:t>
            </w:r>
          </w:p>
        </w:tc>
        <w:tc>
          <w:tcPr>
            <w:tcW w:type="dxa" w:w="2592"/>
            <w:shd w:fill="FFFFFF"/>
          </w:tcPr>
          <w:p>
            <w:pPr>
              <w:spacing w:before="60" w:after="60" w:line="276" w:lineRule="auto"/>
              <w:jc w:val="left"/>
            </w:pPr>
            <w:r>
              <w:rPr>
                <w:rFonts w:ascii="Times New Roman" w:hAnsi="Times New Roman"/>
                <w:color w:val="1E293B"/>
                <w:sz w:val="18"/>
              </w:rPr>
              <w:t>GitHub Issues REST API v3</w:t>
            </w:r>
          </w:p>
        </w:tc>
        <w:tc>
          <w:tcPr>
            <w:tcW w:type="dxa" w:w="1872"/>
            <w:shd w:fill="FFFFFF"/>
          </w:tcPr>
          <w:p>
            <w:pPr>
              <w:spacing w:before="60" w:after="60" w:line="276" w:lineRule="auto"/>
              <w:jc w:val="left"/>
            </w:pPr>
            <w:r>
              <w:rPr>
                <w:rFonts w:ascii="Times New Roman" w:hAnsi="Times New Roman"/>
                <w:color w:val="1E293B"/>
                <w:sz w:val="18"/>
              </w:rPr>
              <w:t>VERIFIED (GitHub Live)</w:t>
            </w:r>
          </w:p>
        </w:tc>
      </w:tr>
      <w:tr>
        <w:tc>
          <w:tcPr>
            <w:tcW w:type="dxa" w:w="1152"/>
            <w:shd w:fill="F8FAFC"/>
          </w:tcPr>
          <w:p>
            <w:pPr>
              <w:spacing w:before="60" w:after="60" w:line="276" w:lineRule="auto"/>
              <w:jc w:val="left"/>
            </w:pPr>
            <w:r>
              <w:rPr>
                <w:rFonts w:ascii="Times New Roman" w:hAnsi="Times New Roman"/>
                <w:color w:val="1E293B"/>
                <w:sz w:val="18"/>
              </w:rPr>
              <w:t>FR12</w:t>
            </w:r>
          </w:p>
        </w:tc>
        <w:tc>
          <w:tcPr>
            <w:tcW w:type="dxa" w:w="3888"/>
            <w:shd w:fill="F8FAFC"/>
          </w:tcPr>
          <w:p>
            <w:pPr>
              <w:spacing w:before="60" w:after="60" w:line="276" w:lineRule="auto"/>
              <w:jc w:val="left"/>
            </w:pPr>
            <w:r>
              <w:rPr>
                <w:rFonts w:ascii="Times New Roman" w:hAnsi="Times New Roman"/>
                <w:color w:val="1E293B"/>
                <w:sz w:val="18"/>
              </w:rPr>
              <w:t>Enforce 6 Definition of Done acceptance criteria checkboxes.</w:t>
            </w:r>
          </w:p>
        </w:tc>
        <w:tc>
          <w:tcPr>
            <w:tcW w:type="dxa" w:w="2592"/>
            <w:shd w:fill="F8FAFC"/>
          </w:tcPr>
          <w:p>
            <w:pPr>
              <w:spacing w:before="60" w:after="60" w:line="276" w:lineRule="auto"/>
              <w:jc w:val="left"/>
            </w:pPr>
            <w:r>
              <w:rPr>
                <w:rFonts w:ascii="Times New Roman" w:hAnsi="Times New Roman"/>
                <w:color w:val="1E293B"/>
                <w:sz w:val="18"/>
              </w:rPr>
              <w:t>lambda_watchdog/watchdog.py</w:t>
            </w:r>
          </w:p>
        </w:tc>
        <w:tc>
          <w:tcPr>
            <w:tcW w:type="dxa" w:w="1872"/>
            <w:shd w:fill="F8FAFC"/>
          </w:tcPr>
          <w:p>
            <w:pPr>
              <w:spacing w:before="60" w:after="60" w:line="276" w:lineRule="auto"/>
              <w:jc w:val="left"/>
            </w:pPr>
            <w:r>
              <w:rPr>
                <w:rFonts w:ascii="Times New Roman" w:hAnsi="Times New Roman"/>
                <w:color w:val="1E293B"/>
                <w:sz w:val="18"/>
              </w:rPr>
              <w:t>VERIFIED (GitHub Live)</w:t>
            </w:r>
          </w:p>
        </w:tc>
      </w:tr>
      <w:tr>
        <w:tc>
          <w:tcPr>
            <w:tcW w:type="dxa" w:w="1152"/>
            <w:shd w:fill="FFFFFF"/>
          </w:tcPr>
          <w:p>
            <w:pPr>
              <w:spacing w:before="60" w:after="60" w:line="276" w:lineRule="auto"/>
              <w:jc w:val="left"/>
            </w:pPr>
            <w:r>
              <w:rPr>
                <w:rFonts w:ascii="Times New Roman" w:hAnsi="Times New Roman"/>
                <w:color w:val="1E293B"/>
                <w:sz w:val="18"/>
              </w:rPr>
              <w:t>FR13</w:t>
            </w:r>
          </w:p>
        </w:tc>
        <w:tc>
          <w:tcPr>
            <w:tcW w:type="dxa" w:w="3888"/>
            <w:shd w:fill="FFFFFF"/>
          </w:tcPr>
          <w:p>
            <w:pPr>
              <w:spacing w:before="60" w:after="60" w:line="276" w:lineRule="auto"/>
              <w:jc w:val="left"/>
            </w:pPr>
            <w:r>
              <w:rPr>
                <w:rFonts w:ascii="Times New Roman" w:hAnsi="Times New Roman"/>
                <w:color w:val="1E293B"/>
                <w:sz w:val="18"/>
              </w:rPr>
              <w:t>Execute 9 automated pytest regression tests in CI/CD runner.</w:t>
            </w:r>
          </w:p>
        </w:tc>
        <w:tc>
          <w:tcPr>
            <w:tcW w:type="dxa" w:w="2592"/>
            <w:shd w:fill="FFFFFF"/>
          </w:tcPr>
          <w:p>
            <w:pPr>
              <w:spacing w:before="60" w:after="60" w:line="276" w:lineRule="auto"/>
              <w:jc w:val="left"/>
            </w:pPr>
            <w:r>
              <w:rPr>
                <w:rFonts w:ascii="Times New Roman" w:hAnsi="Times New Roman"/>
                <w:color w:val="1E293B"/>
                <w:sz w:val="18"/>
              </w:rPr>
              <w:t>.github/workflows/ci-cd.yml</w:t>
            </w:r>
          </w:p>
        </w:tc>
        <w:tc>
          <w:tcPr>
            <w:tcW w:type="dxa" w:w="1872"/>
            <w:shd w:fill="FFFFFF"/>
          </w:tcPr>
          <w:p>
            <w:pPr>
              <w:spacing w:before="60" w:after="60" w:line="276" w:lineRule="auto"/>
              <w:jc w:val="left"/>
            </w:pPr>
            <w:r>
              <w:rPr>
                <w:rFonts w:ascii="Times New Roman" w:hAnsi="Times New Roman"/>
                <w:color w:val="1E293B"/>
                <w:sz w:val="18"/>
              </w:rPr>
              <w:t>VERIFIED (9/9 Passed)</w:t>
            </w:r>
          </w:p>
        </w:tc>
      </w:tr>
      <w:tr>
        <w:tc>
          <w:tcPr>
            <w:tcW w:type="dxa" w:w="1152"/>
            <w:shd w:fill="F8FAFC"/>
          </w:tcPr>
          <w:p>
            <w:pPr>
              <w:spacing w:before="60" w:after="60" w:line="276" w:lineRule="auto"/>
              <w:jc w:val="left"/>
            </w:pPr>
            <w:r>
              <w:rPr>
                <w:rFonts w:ascii="Times New Roman" w:hAnsi="Times New Roman"/>
                <w:color w:val="1E293B"/>
                <w:sz w:val="18"/>
              </w:rPr>
              <w:t>FR14</w:t>
            </w:r>
          </w:p>
        </w:tc>
        <w:tc>
          <w:tcPr>
            <w:tcW w:type="dxa" w:w="3888"/>
            <w:shd w:fill="F8FAFC"/>
          </w:tcPr>
          <w:p>
            <w:pPr>
              <w:spacing w:before="60" w:after="60" w:line="276" w:lineRule="auto"/>
              <w:jc w:val="left"/>
            </w:pPr>
            <w:r>
              <w:rPr>
                <w:rFonts w:ascii="Times New Roman" w:hAnsi="Times New Roman"/>
                <w:color w:val="1E293B"/>
                <w:sz w:val="18"/>
              </w:rPr>
              <w:t>Auto-close GitHub Issue #1 upon verified Smart Commit (Fixes #1).</w:t>
            </w:r>
          </w:p>
        </w:tc>
        <w:tc>
          <w:tcPr>
            <w:tcW w:type="dxa" w:w="2592"/>
            <w:shd w:fill="F8FAFC"/>
          </w:tcPr>
          <w:p>
            <w:pPr>
              <w:spacing w:before="60" w:after="60" w:line="276" w:lineRule="auto"/>
              <w:jc w:val="left"/>
            </w:pPr>
            <w:r>
              <w:rPr>
                <w:rFonts w:ascii="Times New Roman" w:hAnsi="Times New Roman"/>
                <w:color w:val="1E293B"/>
                <w:sz w:val="18"/>
              </w:rPr>
              <w:t>GitHub Smart Commit Integration</w:t>
            </w:r>
          </w:p>
        </w:tc>
        <w:tc>
          <w:tcPr>
            <w:tcW w:type="dxa" w:w="1872"/>
            <w:shd w:fill="F8FAFC"/>
          </w:tcPr>
          <w:p>
            <w:pPr>
              <w:spacing w:before="60" w:after="60" w:line="276" w:lineRule="auto"/>
              <w:jc w:val="left"/>
            </w:pPr>
            <w:r>
              <w:rPr>
                <w:rFonts w:ascii="Times New Roman" w:hAnsi="Times New Roman"/>
                <w:color w:val="1E293B"/>
                <w:sz w:val="18"/>
              </w:rPr>
              <w:t>VERIFIED (Closed Done)</w:t>
            </w:r>
          </w:p>
        </w:tc>
      </w:tr>
    </w:tbl>
    <w:p>
      <w:pPr>
        <w:spacing w:before="0" w:after="120"/>
      </w:pPr>
    </w:p>
    <w:p>
      <w:pPr>
        <w:keepNext/>
        <w:spacing w:before="240" w:after="80"/>
      </w:pPr>
      <w:r>
        <w:rPr>
          <w:rFonts w:ascii="Times New Roman" w:hAnsi="Times New Roman"/>
          <w:b/>
          <w:color w:val="1E293B"/>
          <w:sz w:val="26"/>
        </w:rPr>
        <w:t>2.6 Non-Functional Requirements</w:t>
      </w:r>
    </w:p>
    <w:p>
      <w:pPr>
        <w:spacing w:line="300" w:lineRule="auto" w:after="100" w:before="0"/>
        <w:jc w:val="both"/>
      </w:pPr>
      <w:r>
        <w:rPr>
          <w:rFonts w:ascii="Times New Roman" w:hAnsi="Times New Roman"/>
          <w:i w:val="0"/>
          <w:color w:val="111827"/>
          <w:sz w:val="23"/>
        </w:rPr>
        <w:t>The architectural and quality attributes enforced by DevOps Incident Watchdog are detailed in Table 2.2.</w:t>
      </w:r>
    </w:p>
    <w:p>
      <w:pPr>
        <w:keepNext/>
        <w:spacing w:before="160" w:after="80"/>
        <w:jc w:val="center"/>
      </w:pPr>
      <w:r>
        <w:rPr>
          <w:rFonts w:ascii="Times New Roman" w:hAnsi="Times New Roman"/>
          <w:b/>
          <w:color w:val="0F172A"/>
          <w:sz w:val="20"/>
        </w:rPr>
        <w:t>Table 2.2: Non-Functional Requirements Specification and Quality Attributes</w:t>
      </w:r>
    </w:p>
    <w:tbl>
      <w:tblPr>
        <w:tblW w:type="auto" w:w="0"/>
        <w:jc w:val="center"/>
        <w:tblLook w:firstColumn="1" w:firstRow="1" w:lastColumn="0" w:lastRow="0" w:noHBand="0" w:noVBand="1" w:val="04A0"/>
        <w:tblBorders>
          <w:top w:val="single" w:sz="6" w:space="0" w:color="1E293B"/>
          <w:left w:val="none"/>
          <w:bottom w:val="single" w:sz="8" w:space="0" w:color="1E293B"/>
          <w:right w:val="none"/>
          <w:insideH w:val="single" w:sz="4" w:space="0" w:color="CBD5E1"/>
          <w:insideV w:val="none"/>
        </w:tblBorders>
      </w:tblPr>
      <w:tblGrid>
        <w:gridCol w:w="2401"/>
        <w:gridCol w:w="2401"/>
        <w:gridCol w:w="2401"/>
        <w:gridCol w:w="2401"/>
      </w:tblGrid>
      <w:tr>
        <w:tc>
          <w:tcPr>
            <w:tcW w:type="dxa" w:w="1296"/>
            <w:shd w:fill="1E293B"/>
          </w:tcPr>
          <w:p>
            <w:pPr>
              <w:spacing w:before="80" w:after="80"/>
              <w:jc w:val="left"/>
            </w:pPr>
            <w:r>
              <w:rPr>
                <w:rFonts w:ascii="Times New Roman" w:hAnsi="Times New Roman"/>
                <w:b/>
                <w:color w:val="FFFFFF"/>
                <w:sz w:val="19"/>
              </w:rPr>
              <w:t>NFR ID</w:t>
            </w:r>
          </w:p>
        </w:tc>
        <w:tc>
          <w:tcPr>
            <w:tcW w:type="dxa" w:w="2304"/>
            <w:shd w:fill="1E293B"/>
          </w:tcPr>
          <w:p>
            <w:pPr>
              <w:spacing w:before="80" w:after="80"/>
              <w:jc w:val="left"/>
            </w:pPr>
            <w:r>
              <w:rPr>
                <w:rFonts w:ascii="Times New Roman" w:hAnsi="Times New Roman"/>
                <w:b/>
                <w:color w:val="FFFFFF"/>
                <w:sz w:val="19"/>
              </w:rPr>
              <w:t>Quality Attribute</w:t>
            </w:r>
          </w:p>
        </w:tc>
        <w:tc>
          <w:tcPr>
            <w:tcW w:type="dxa" w:w="3888"/>
            <w:shd w:fill="1E293B"/>
          </w:tcPr>
          <w:p>
            <w:pPr>
              <w:spacing w:before="80" w:after="80"/>
              <w:jc w:val="left"/>
            </w:pPr>
            <w:r>
              <w:rPr>
                <w:rFonts w:ascii="Times New Roman" w:hAnsi="Times New Roman"/>
                <w:b/>
                <w:color w:val="FFFFFF"/>
                <w:sz w:val="19"/>
              </w:rPr>
              <w:t>Specification &amp; Architectural Invariant</w:t>
            </w:r>
          </w:p>
        </w:tc>
        <w:tc>
          <w:tcPr>
            <w:tcW w:type="dxa" w:w="2016"/>
            <w:shd w:fill="1E293B"/>
          </w:tcPr>
          <w:p>
            <w:pPr>
              <w:spacing w:before="80" w:after="80"/>
              <w:jc w:val="left"/>
            </w:pPr>
            <w:r>
              <w:rPr>
                <w:rFonts w:ascii="Times New Roman" w:hAnsi="Times New Roman"/>
                <w:b/>
                <w:color w:val="FFFFFF"/>
                <w:sz w:val="19"/>
              </w:rPr>
              <w:t>Verification Metric</w:t>
            </w:r>
          </w:p>
        </w:tc>
      </w:tr>
      <w:tr>
        <w:tc>
          <w:tcPr>
            <w:tcW w:type="dxa" w:w="1296"/>
            <w:shd w:fill="FFFFFF"/>
          </w:tcPr>
          <w:p>
            <w:pPr>
              <w:spacing w:before="60" w:after="60" w:line="276" w:lineRule="auto"/>
              <w:jc w:val="left"/>
            </w:pPr>
            <w:r>
              <w:rPr>
                <w:rFonts w:ascii="Times New Roman" w:hAnsi="Times New Roman"/>
                <w:color w:val="1E293B"/>
                <w:sz w:val="18"/>
              </w:rPr>
              <w:t>NFR1</w:t>
            </w:r>
          </w:p>
        </w:tc>
        <w:tc>
          <w:tcPr>
            <w:tcW w:type="dxa" w:w="2304"/>
            <w:shd w:fill="FFFFFF"/>
          </w:tcPr>
          <w:p>
            <w:pPr>
              <w:spacing w:before="60" w:after="60" w:line="276" w:lineRule="auto"/>
              <w:jc w:val="left"/>
            </w:pPr>
            <w:r>
              <w:rPr>
                <w:rFonts w:ascii="Times New Roman" w:hAnsi="Times New Roman"/>
                <w:color w:val="1E293B"/>
                <w:sz w:val="18"/>
              </w:rPr>
              <w:t>Security</w:t>
            </w:r>
          </w:p>
        </w:tc>
        <w:tc>
          <w:tcPr>
            <w:tcW w:type="dxa" w:w="3888"/>
            <w:shd w:fill="FFFFFF"/>
          </w:tcPr>
          <w:p>
            <w:pPr>
              <w:spacing w:before="60" w:after="60" w:line="276" w:lineRule="auto"/>
              <w:jc w:val="left"/>
            </w:pPr>
            <w:r>
              <w:rPr>
                <w:rFonts w:ascii="Times New Roman" w:hAnsi="Times New Roman"/>
                <w:color w:val="1E293B"/>
                <w:sz w:val="18"/>
              </w:rPr>
              <w:t>Zero hardcoded secrets; environment variable resolution; private S3 bucket.</w:t>
            </w:r>
          </w:p>
        </w:tc>
        <w:tc>
          <w:tcPr>
            <w:tcW w:type="dxa" w:w="2016"/>
            <w:shd w:fill="FFFFFF"/>
          </w:tcPr>
          <w:p>
            <w:pPr>
              <w:spacing w:before="60" w:after="60" w:line="276" w:lineRule="auto"/>
              <w:jc w:val="left"/>
            </w:pPr>
            <w:r>
              <w:rPr>
                <w:rFonts w:ascii="Times New Roman" w:hAnsi="Times New Roman"/>
                <w:color w:val="1E293B"/>
                <w:sz w:val="18"/>
              </w:rPr>
              <w:t>Passed secret audits</w:t>
            </w:r>
          </w:p>
        </w:tc>
      </w:tr>
      <w:tr>
        <w:tc>
          <w:tcPr>
            <w:tcW w:type="dxa" w:w="1296"/>
            <w:shd w:fill="F8FAFC"/>
          </w:tcPr>
          <w:p>
            <w:pPr>
              <w:spacing w:before="60" w:after="60" w:line="276" w:lineRule="auto"/>
              <w:jc w:val="left"/>
            </w:pPr>
            <w:r>
              <w:rPr>
                <w:rFonts w:ascii="Times New Roman" w:hAnsi="Times New Roman"/>
                <w:color w:val="1E293B"/>
                <w:sz w:val="18"/>
              </w:rPr>
              <w:t>NFR2</w:t>
            </w:r>
          </w:p>
        </w:tc>
        <w:tc>
          <w:tcPr>
            <w:tcW w:type="dxa" w:w="2304"/>
            <w:shd w:fill="F8FAFC"/>
          </w:tcPr>
          <w:p>
            <w:pPr>
              <w:spacing w:before="60" w:after="60" w:line="276" w:lineRule="auto"/>
              <w:jc w:val="left"/>
            </w:pPr>
            <w:r>
              <w:rPr>
                <w:rFonts w:ascii="Times New Roman" w:hAnsi="Times New Roman"/>
                <w:color w:val="1E293B"/>
                <w:sz w:val="18"/>
              </w:rPr>
              <w:t>Detection Velocity</w:t>
            </w:r>
          </w:p>
        </w:tc>
        <w:tc>
          <w:tcPr>
            <w:tcW w:type="dxa" w:w="3888"/>
            <w:shd w:fill="F8FAFC"/>
          </w:tcPr>
          <w:p>
            <w:pPr>
              <w:spacing w:before="60" w:after="60" w:line="276" w:lineRule="auto"/>
              <w:jc w:val="left"/>
            </w:pPr>
            <w:r>
              <w:rPr>
                <w:rFonts w:ascii="Times New Roman" w:hAnsi="Times New Roman"/>
                <w:color w:val="1E293B"/>
                <w:sz w:val="18"/>
              </w:rPr>
              <w:t>CloudWatch metric filter detection latency under 5 seconds from log output.</w:t>
            </w:r>
          </w:p>
        </w:tc>
        <w:tc>
          <w:tcPr>
            <w:tcW w:type="dxa" w:w="2016"/>
            <w:shd w:fill="F8FAFC"/>
          </w:tcPr>
          <w:p>
            <w:pPr>
              <w:spacing w:before="60" w:after="60" w:line="276" w:lineRule="auto"/>
              <w:jc w:val="left"/>
            </w:pPr>
            <w:r>
              <w:rPr>
                <w:rFonts w:ascii="Times New Roman" w:hAnsi="Times New Roman"/>
                <w:color w:val="1E293B"/>
                <w:sz w:val="18"/>
              </w:rPr>
              <w:t>Observed &lt;4.2s latency</w:t>
            </w:r>
          </w:p>
        </w:tc>
      </w:tr>
      <w:tr>
        <w:tc>
          <w:tcPr>
            <w:tcW w:type="dxa" w:w="1296"/>
            <w:shd w:fill="FFFFFF"/>
          </w:tcPr>
          <w:p>
            <w:pPr>
              <w:spacing w:before="60" w:after="60" w:line="276" w:lineRule="auto"/>
              <w:jc w:val="left"/>
            </w:pPr>
            <w:r>
              <w:rPr>
                <w:rFonts w:ascii="Times New Roman" w:hAnsi="Times New Roman"/>
                <w:color w:val="1E293B"/>
                <w:sz w:val="18"/>
              </w:rPr>
              <w:t>NFR3</w:t>
            </w:r>
          </w:p>
        </w:tc>
        <w:tc>
          <w:tcPr>
            <w:tcW w:type="dxa" w:w="2304"/>
            <w:shd w:fill="FFFFFF"/>
          </w:tcPr>
          <w:p>
            <w:pPr>
              <w:spacing w:before="60" w:after="60" w:line="276" w:lineRule="auto"/>
              <w:jc w:val="left"/>
            </w:pPr>
            <w:r>
              <w:rPr>
                <w:rFonts w:ascii="Times New Roman" w:hAnsi="Times New Roman"/>
                <w:color w:val="1E293B"/>
                <w:sz w:val="18"/>
              </w:rPr>
              <w:t>Acknowledgment Speed</w:t>
            </w:r>
          </w:p>
        </w:tc>
        <w:tc>
          <w:tcPr>
            <w:tcW w:type="dxa" w:w="3888"/>
            <w:shd w:fill="FFFFFF"/>
          </w:tcPr>
          <w:p>
            <w:pPr>
              <w:spacing w:before="60" w:after="60" w:line="276" w:lineRule="auto"/>
              <w:jc w:val="left"/>
            </w:pPr>
            <w:r>
              <w:rPr>
                <w:rFonts w:ascii="Times New Roman" w:hAnsi="Times New Roman"/>
                <w:color w:val="1E293B"/>
                <w:sz w:val="18"/>
              </w:rPr>
              <w:t>Automated GitHub Issue creation latency under 30 seconds from crash event.</w:t>
            </w:r>
          </w:p>
        </w:tc>
        <w:tc>
          <w:tcPr>
            <w:tcW w:type="dxa" w:w="2016"/>
            <w:shd w:fill="FFFFFF"/>
          </w:tcPr>
          <w:p>
            <w:pPr>
              <w:spacing w:before="60" w:after="60" w:line="276" w:lineRule="auto"/>
              <w:jc w:val="left"/>
            </w:pPr>
            <w:r>
              <w:rPr>
                <w:rFonts w:ascii="Times New Roman" w:hAnsi="Times New Roman"/>
                <w:color w:val="1E293B"/>
                <w:sz w:val="18"/>
              </w:rPr>
              <w:t>Observed &lt;24s latency</w:t>
            </w:r>
          </w:p>
        </w:tc>
      </w:tr>
      <w:tr>
        <w:tc>
          <w:tcPr>
            <w:tcW w:type="dxa" w:w="1296"/>
            <w:shd w:fill="F8FAFC"/>
          </w:tcPr>
          <w:p>
            <w:pPr>
              <w:spacing w:before="60" w:after="60" w:line="276" w:lineRule="auto"/>
              <w:jc w:val="left"/>
            </w:pPr>
            <w:r>
              <w:rPr>
                <w:rFonts w:ascii="Times New Roman" w:hAnsi="Times New Roman"/>
                <w:color w:val="1E293B"/>
                <w:sz w:val="18"/>
              </w:rPr>
              <w:t>NFR4</w:t>
            </w:r>
          </w:p>
        </w:tc>
        <w:tc>
          <w:tcPr>
            <w:tcW w:type="dxa" w:w="2304"/>
            <w:shd w:fill="F8FAFC"/>
          </w:tcPr>
          <w:p>
            <w:pPr>
              <w:spacing w:before="60" w:after="60" w:line="276" w:lineRule="auto"/>
              <w:jc w:val="left"/>
            </w:pPr>
            <w:r>
              <w:rPr>
                <w:rFonts w:ascii="Times New Roman" w:hAnsi="Times New Roman"/>
                <w:color w:val="1E293B"/>
                <w:sz w:val="18"/>
              </w:rPr>
              <w:t>Data Durability</w:t>
            </w:r>
          </w:p>
        </w:tc>
        <w:tc>
          <w:tcPr>
            <w:tcW w:type="dxa" w:w="3888"/>
            <w:shd w:fill="F8FAFC"/>
          </w:tcPr>
          <w:p>
            <w:pPr>
              <w:spacing w:before="60" w:after="60" w:line="276" w:lineRule="auto"/>
              <w:jc w:val="left"/>
            </w:pPr>
            <w:r>
              <w:rPr>
                <w:rFonts w:ascii="Times New Roman" w:hAnsi="Times New Roman"/>
                <w:color w:val="1E293B"/>
                <w:sz w:val="18"/>
              </w:rPr>
              <w:t>S3 forensic storage providing 99.999999999% (11 9's) audit permanence.</w:t>
            </w:r>
          </w:p>
        </w:tc>
        <w:tc>
          <w:tcPr>
            <w:tcW w:type="dxa" w:w="2016"/>
            <w:shd w:fill="F8FAFC"/>
          </w:tcPr>
          <w:p>
            <w:pPr>
              <w:spacing w:before="60" w:after="60" w:line="276" w:lineRule="auto"/>
              <w:jc w:val="left"/>
            </w:pPr>
            <w:r>
              <w:rPr>
                <w:rFonts w:ascii="Times New Roman" w:hAnsi="Times New Roman"/>
                <w:color w:val="1E293B"/>
                <w:sz w:val="18"/>
              </w:rPr>
              <w:t>AWS S3 Standard SLA</w:t>
            </w:r>
          </w:p>
        </w:tc>
      </w:tr>
      <w:tr>
        <w:tc>
          <w:tcPr>
            <w:tcW w:type="dxa" w:w="1296"/>
            <w:shd w:fill="FFFFFF"/>
          </w:tcPr>
          <w:p>
            <w:pPr>
              <w:spacing w:before="60" w:after="60" w:line="276" w:lineRule="auto"/>
              <w:jc w:val="left"/>
            </w:pPr>
            <w:r>
              <w:rPr>
                <w:rFonts w:ascii="Times New Roman" w:hAnsi="Times New Roman"/>
                <w:color w:val="1E293B"/>
                <w:sz w:val="18"/>
              </w:rPr>
              <w:t>NFR5</w:t>
            </w:r>
          </w:p>
        </w:tc>
        <w:tc>
          <w:tcPr>
            <w:tcW w:type="dxa" w:w="2304"/>
            <w:shd w:fill="FFFFFF"/>
          </w:tcPr>
          <w:p>
            <w:pPr>
              <w:spacing w:before="60" w:after="60" w:line="276" w:lineRule="auto"/>
              <w:jc w:val="left"/>
            </w:pPr>
            <w:r>
              <w:rPr>
                <w:rFonts w:ascii="Times New Roman" w:hAnsi="Times New Roman"/>
                <w:color w:val="1E293B"/>
                <w:sz w:val="18"/>
              </w:rPr>
              <w:t>Test Suite Velocity</w:t>
            </w:r>
          </w:p>
        </w:tc>
        <w:tc>
          <w:tcPr>
            <w:tcW w:type="dxa" w:w="3888"/>
            <w:shd w:fill="FFFFFF"/>
          </w:tcPr>
          <w:p>
            <w:pPr>
              <w:spacing w:before="60" w:after="60" w:line="276" w:lineRule="auto"/>
              <w:jc w:val="left"/>
            </w:pPr>
            <w:r>
              <w:rPr>
                <w:rFonts w:ascii="Times New Roman" w:hAnsi="Times New Roman"/>
                <w:color w:val="1E293B"/>
                <w:sz w:val="18"/>
              </w:rPr>
              <w:t>Automated regression suite execution under 2 seconds in CI runner.</w:t>
            </w:r>
          </w:p>
        </w:tc>
        <w:tc>
          <w:tcPr>
            <w:tcW w:type="dxa" w:w="2016"/>
            <w:shd w:fill="FFFFFF"/>
          </w:tcPr>
          <w:p>
            <w:pPr>
              <w:spacing w:before="60" w:after="60" w:line="276" w:lineRule="auto"/>
              <w:jc w:val="left"/>
            </w:pPr>
            <w:r>
              <w:rPr>
                <w:rFonts w:ascii="Times New Roman" w:hAnsi="Times New Roman"/>
                <w:color w:val="1E293B"/>
                <w:sz w:val="18"/>
              </w:rPr>
              <w:t>Observed 0.53 seconds</w:t>
            </w:r>
          </w:p>
        </w:tc>
      </w:tr>
      <w:tr>
        <w:tc>
          <w:tcPr>
            <w:tcW w:type="dxa" w:w="1296"/>
            <w:shd w:fill="F8FAFC"/>
          </w:tcPr>
          <w:p>
            <w:pPr>
              <w:spacing w:before="60" w:after="60" w:line="276" w:lineRule="auto"/>
              <w:jc w:val="left"/>
            </w:pPr>
            <w:r>
              <w:rPr>
                <w:rFonts w:ascii="Times New Roman" w:hAnsi="Times New Roman"/>
                <w:color w:val="1E293B"/>
                <w:sz w:val="18"/>
              </w:rPr>
              <w:t>NFR6</w:t>
            </w:r>
          </w:p>
        </w:tc>
        <w:tc>
          <w:tcPr>
            <w:tcW w:type="dxa" w:w="2304"/>
            <w:shd w:fill="F8FAFC"/>
          </w:tcPr>
          <w:p>
            <w:pPr>
              <w:spacing w:before="60" w:after="60" w:line="276" w:lineRule="auto"/>
              <w:jc w:val="left"/>
            </w:pPr>
            <w:r>
              <w:rPr>
                <w:rFonts w:ascii="Times New Roman" w:hAnsi="Times New Roman"/>
                <w:color w:val="1E293B"/>
                <w:sz w:val="18"/>
              </w:rPr>
              <w:t>Cost Efficiency</w:t>
            </w:r>
          </w:p>
        </w:tc>
        <w:tc>
          <w:tcPr>
            <w:tcW w:type="dxa" w:w="3888"/>
            <w:shd w:fill="F8FAFC"/>
          </w:tcPr>
          <w:p>
            <w:pPr>
              <w:spacing w:before="60" w:after="60" w:line="276" w:lineRule="auto"/>
              <w:jc w:val="left"/>
            </w:pPr>
            <w:r>
              <w:rPr>
                <w:rFonts w:ascii="Times New Roman" w:hAnsi="Times New Roman"/>
                <w:color w:val="1E293B"/>
                <w:sz w:val="18"/>
              </w:rPr>
              <w:t>Zero continuous server costs; operates completely within AWS Free Tier limits.</w:t>
            </w:r>
          </w:p>
        </w:tc>
        <w:tc>
          <w:tcPr>
            <w:tcW w:type="dxa" w:w="2016"/>
            <w:shd w:fill="F8FAFC"/>
          </w:tcPr>
          <w:p>
            <w:pPr>
              <w:spacing w:before="60" w:after="60" w:line="276" w:lineRule="auto"/>
              <w:jc w:val="left"/>
            </w:pPr>
            <w:r>
              <w:rPr>
                <w:rFonts w:ascii="Times New Roman" w:hAnsi="Times New Roman"/>
                <w:color w:val="1E293B"/>
                <w:sz w:val="18"/>
              </w:rPr>
              <w:t>$0.00 / month spend</w:t>
            </w:r>
          </w:p>
        </w:tc>
      </w:tr>
      <w:tr>
        <w:tc>
          <w:tcPr>
            <w:tcW w:type="dxa" w:w="1296"/>
            <w:shd w:fill="FFFFFF"/>
          </w:tcPr>
          <w:p>
            <w:pPr>
              <w:spacing w:before="60" w:after="60" w:line="276" w:lineRule="auto"/>
              <w:jc w:val="left"/>
            </w:pPr>
            <w:r>
              <w:rPr>
                <w:rFonts w:ascii="Times New Roman" w:hAnsi="Times New Roman"/>
                <w:color w:val="1E293B"/>
                <w:sz w:val="18"/>
              </w:rPr>
              <w:t>NFR7</w:t>
            </w:r>
          </w:p>
        </w:tc>
        <w:tc>
          <w:tcPr>
            <w:tcW w:type="dxa" w:w="2304"/>
            <w:shd w:fill="FFFFFF"/>
          </w:tcPr>
          <w:p>
            <w:pPr>
              <w:spacing w:before="60" w:after="60" w:line="276" w:lineRule="auto"/>
              <w:jc w:val="left"/>
            </w:pPr>
            <w:r>
              <w:rPr>
                <w:rFonts w:ascii="Times New Roman" w:hAnsi="Times New Roman"/>
                <w:color w:val="1E293B"/>
                <w:sz w:val="18"/>
              </w:rPr>
              <w:t>Traceability</w:t>
            </w:r>
          </w:p>
        </w:tc>
        <w:tc>
          <w:tcPr>
            <w:tcW w:type="dxa" w:w="3888"/>
            <w:shd w:fill="FFFFFF"/>
          </w:tcPr>
          <w:p>
            <w:pPr>
              <w:spacing w:before="60" w:after="60" w:line="276" w:lineRule="auto"/>
              <w:jc w:val="left"/>
            </w:pPr>
            <w:r>
              <w:rPr>
                <w:rFonts w:ascii="Times New Roman" w:hAnsi="Times New Roman"/>
                <w:color w:val="1E293B"/>
                <w:sz w:val="18"/>
              </w:rPr>
              <w:t>Immutable commit-to-issue linkage preserving end-to-end GitOps audit trail.</w:t>
            </w:r>
          </w:p>
        </w:tc>
        <w:tc>
          <w:tcPr>
            <w:tcW w:type="dxa" w:w="2016"/>
            <w:shd w:fill="FFFFFF"/>
          </w:tcPr>
          <w:p>
            <w:pPr>
              <w:spacing w:before="60" w:after="60" w:line="276" w:lineRule="auto"/>
              <w:jc w:val="left"/>
            </w:pPr>
            <w:r>
              <w:rPr>
                <w:rFonts w:ascii="Times New Roman" w:hAnsi="Times New Roman"/>
                <w:color w:val="1E293B"/>
                <w:sz w:val="18"/>
              </w:rPr>
              <w:t>SHA-linked commit</w:t>
            </w:r>
          </w:p>
        </w:tc>
      </w:tr>
      <w:tr>
        <w:tc>
          <w:tcPr>
            <w:tcW w:type="dxa" w:w="1296"/>
            <w:shd w:fill="F8FAFC"/>
          </w:tcPr>
          <w:p>
            <w:pPr>
              <w:spacing w:before="60" w:after="60" w:line="276" w:lineRule="auto"/>
              <w:jc w:val="left"/>
            </w:pPr>
            <w:r>
              <w:rPr>
                <w:rFonts w:ascii="Times New Roman" w:hAnsi="Times New Roman"/>
                <w:color w:val="1E293B"/>
                <w:sz w:val="18"/>
              </w:rPr>
              <w:t>NFR8</w:t>
            </w:r>
          </w:p>
        </w:tc>
        <w:tc>
          <w:tcPr>
            <w:tcW w:type="dxa" w:w="2304"/>
            <w:shd w:fill="F8FAFC"/>
          </w:tcPr>
          <w:p>
            <w:pPr>
              <w:spacing w:before="60" w:after="60" w:line="276" w:lineRule="auto"/>
              <w:jc w:val="left"/>
            </w:pPr>
            <w:r>
              <w:rPr>
                <w:rFonts w:ascii="Times New Roman" w:hAnsi="Times New Roman"/>
                <w:color w:val="1E293B"/>
                <w:sz w:val="18"/>
              </w:rPr>
              <w:t>Fault Isolation</w:t>
            </w:r>
          </w:p>
        </w:tc>
        <w:tc>
          <w:tcPr>
            <w:tcW w:type="dxa" w:w="3888"/>
            <w:shd w:fill="F8FAFC"/>
          </w:tcPr>
          <w:p>
            <w:pPr>
              <w:spacing w:before="60" w:after="60" w:line="276" w:lineRule="auto"/>
              <w:jc w:val="left"/>
            </w:pPr>
            <w:r>
              <w:rPr>
                <w:rFonts w:ascii="Times New Roman" w:hAnsi="Times New Roman"/>
                <w:color w:val="1E293B"/>
                <w:sz w:val="18"/>
              </w:rPr>
              <w:t>Frontend insulation preventing internal 500 errors from breaking customer UI.</w:t>
            </w:r>
          </w:p>
        </w:tc>
        <w:tc>
          <w:tcPr>
            <w:tcW w:type="dxa" w:w="2016"/>
            <w:shd w:fill="F8FAFC"/>
          </w:tcPr>
          <w:p>
            <w:pPr>
              <w:spacing w:before="60" w:after="60" w:line="276" w:lineRule="auto"/>
              <w:jc w:val="left"/>
            </w:pPr>
            <w:r>
              <w:rPr>
                <w:rFonts w:ascii="Times New Roman" w:hAnsi="Times New Roman"/>
                <w:color w:val="1E293B"/>
                <w:sz w:val="18"/>
              </w:rPr>
              <w:t>100% Graceful UI</w:t>
            </w:r>
          </w:p>
        </w:tc>
      </w:tr>
    </w:tbl>
    <w:p>
      <w:pPr>
        <w:spacing w:before="0" w:after="120"/>
      </w:pPr>
    </w:p>
    <w:p>
      <w:pPr>
        <w:keepNext/>
        <w:spacing w:before="240" w:after="80"/>
      </w:pPr>
      <w:r>
        <w:rPr>
          <w:rFonts w:ascii="Times New Roman" w:hAnsi="Times New Roman"/>
          <w:b/>
          <w:color w:val="1E293B"/>
          <w:sz w:val="26"/>
        </w:rPr>
        <w:t>2.7 Assumptions and Constraints</w:t>
      </w:r>
    </w:p>
    <w:p>
      <w:pPr>
        <w:spacing w:line="300" w:lineRule="auto" w:after="100" w:before="0"/>
        <w:jc w:val="both"/>
      </w:pPr>
      <w:r>
        <w:rPr>
          <w:rFonts w:ascii="Times New Roman" w:hAnsi="Times New Roman"/>
          <w:i w:val="0"/>
          <w:color w:val="111827"/>
          <w:sz w:val="23"/>
        </w:rPr>
        <w:t>The implementation and deployment of DevOps Incident Watchdog operate under four explicit engineering assumptions:</w:t>
      </w:r>
    </w:p>
    <w:p>
      <w:pPr>
        <w:pStyle w:val="ListBullet"/>
        <w:spacing w:line="288" w:lineRule="auto" w:after="60" w:before="0"/>
        <w:jc w:val="both"/>
      </w:pPr>
      <w:r>
        <w:rPr>
          <w:rFonts w:ascii="Times New Roman" w:hAnsi="Times New Roman"/>
          <w:b/>
          <w:color w:val="111827"/>
          <w:sz w:val="23"/>
        </w:rPr>
        <w:t xml:space="preserve">1. Network Connectivity: </w:t>
      </w:r>
      <w:r>
        <w:rPr>
          <w:rFonts w:ascii="Times New Roman" w:hAnsi="Times New Roman"/>
          <w:color w:val="111827"/>
          <w:sz w:val="23"/>
        </w:rPr>
        <w:t>The application requires outbound HTTPS access (port 443) to AWS service endpoints (lambda, s3, logs) and GitHub (api.github.com).</w:t>
      </w:r>
    </w:p>
    <w:p>
      <w:pPr>
        <w:pStyle w:val="ListBullet"/>
        <w:spacing w:line="288" w:lineRule="auto" w:after="60" w:before="0"/>
        <w:jc w:val="both"/>
      </w:pPr>
      <w:r>
        <w:rPr>
          <w:rFonts w:ascii="Times New Roman" w:hAnsi="Times New Roman"/>
          <w:b/>
          <w:color w:val="111827"/>
          <w:sz w:val="23"/>
        </w:rPr>
        <w:t xml:space="preserve">2. Least-Privilege IAM Boundary: </w:t>
      </w:r>
      <w:r>
        <w:rPr>
          <w:rFonts w:ascii="Times New Roman" w:hAnsi="Times New Roman"/>
          <w:color w:val="111827"/>
          <w:sz w:val="23"/>
        </w:rPr>
        <w:t>The Lambda execution role possesses strictly scoped permissions (AWSLambdaBasicExecutionRole and S3 PutObject). Administrative operations are forbidden.</w:t>
      </w:r>
    </w:p>
    <w:p>
      <w:pPr>
        <w:pStyle w:val="ListBullet"/>
        <w:spacing w:line="288" w:lineRule="auto" w:after="60" w:before="0"/>
        <w:jc w:val="both"/>
      </w:pPr>
      <w:r>
        <w:rPr>
          <w:rFonts w:ascii="Times New Roman" w:hAnsi="Times New Roman"/>
          <w:b/>
          <w:color w:val="111827"/>
          <w:sz w:val="23"/>
        </w:rPr>
        <w:t xml:space="preserve">3. Serverless Memory Sizing: </w:t>
      </w:r>
      <w:r>
        <w:rPr>
          <w:rFonts w:ascii="Times New Roman" w:hAnsi="Times New Roman"/>
          <w:color w:val="111827"/>
          <w:sz w:val="23"/>
        </w:rPr>
        <w:t>Both AWS Lambda functions operate with a lightweight 128 MB RAM allocation, ensuring rapid cold starts (&lt;300ms) and zero cost under Free Tier.</w:t>
      </w:r>
    </w:p>
    <w:p>
      <w:pPr>
        <w:pStyle w:val="ListBullet"/>
        <w:spacing w:line="288" w:lineRule="auto" w:after="60" w:before="0"/>
        <w:jc w:val="both"/>
      </w:pPr>
      <w:r>
        <w:rPr>
          <w:rFonts w:ascii="Times New Roman" w:hAnsi="Times New Roman"/>
          <w:b/>
          <w:color w:val="111827"/>
          <w:sz w:val="23"/>
        </w:rPr>
        <w:t xml:space="preserve">4. Idempotent Issue Minting: </w:t>
      </w:r>
      <w:r>
        <w:rPr>
          <w:rFonts w:ascii="Times New Roman" w:hAnsi="Times New Roman"/>
          <w:color w:val="111827"/>
          <w:sz w:val="23"/>
        </w:rPr>
        <w:t>To prevent duplicate issues during viral traffic bursts, incident titles embed cryptographic timestamp IDs, ensuring unique ticket keys.</w:t>
      </w:r>
    </w:p>
    <w:p>
      <w:pPr>
        <w:keepNext/>
        <w:spacing w:before="320" w:after="120"/>
      </w:pPr>
      <w:r>
        <w:rPr>
          <w:rFonts w:ascii="Times New Roman" w:hAnsi="Times New Roman"/>
          <w:b/>
          <w:color w:val="0F172A"/>
          <w:sz w:val="31"/>
        </w:rPr>
        <w:t>3. Technology Stack and System Requirements</w:t>
      </w:r>
    </w:p>
    <w:p>
      <w:pPr>
        <w:keepNext/>
        <w:spacing w:before="240" w:after="80"/>
      </w:pPr>
      <w:r>
        <w:rPr>
          <w:rFonts w:ascii="Times New Roman" w:hAnsi="Times New Roman"/>
          <w:b/>
          <w:color w:val="1E293B"/>
          <w:sz w:val="26"/>
        </w:rPr>
        <w:t>3.1 Programming Languages and Frameworks</w:t>
      </w:r>
    </w:p>
    <w:p>
      <w:pPr>
        <w:spacing w:line="300" w:lineRule="auto" w:after="100" w:before="0"/>
        <w:jc w:val="both"/>
      </w:pPr>
      <w:r>
        <w:rPr>
          <w:rFonts w:ascii="Times New Roman" w:hAnsi="Times New Roman"/>
          <w:i w:val="0"/>
          <w:color w:val="111827"/>
          <w:sz w:val="23"/>
        </w:rPr>
        <w:t>Python 3.12.6 was selected as the foundational programming language. Python provides an ideal ecosystem for modern cloud engineering, featuring native support for the official AWS Boto3 SDK, lightweight WSGI adapters, and mature test harnesses. Flask 3.0.3 was selected for the target monitored application. Flask delivers high-throughput WSGI routing, flexible JSON serialization, and modular template rendering without monolithic overhead.</w:t>
      </w:r>
    </w:p>
    <w:p>
      <w:pPr>
        <w:keepNext/>
        <w:spacing w:before="240" w:after="80"/>
      </w:pPr>
      <w:r>
        <w:rPr>
          <w:rFonts w:ascii="Times New Roman" w:hAnsi="Times New Roman"/>
          <w:b/>
          <w:color w:val="1E293B"/>
          <w:sz w:val="26"/>
        </w:rPr>
        <w:t>3.2 Frontend Technologies</w:t>
      </w:r>
    </w:p>
    <w:p>
      <w:pPr>
        <w:spacing w:line="300" w:lineRule="auto" w:after="100" w:before="0"/>
        <w:jc w:val="both"/>
      </w:pPr>
      <w:r>
        <w:rPr>
          <w:rFonts w:ascii="Times New Roman" w:hAnsi="Times New Roman"/>
          <w:i w:val="0"/>
          <w:color w:val="111827"/>
          <w:sz w:val="23"/>
        </w:rPr>
        <w:t>The user interface is implemented as a responsive Single-Page Application (SPA) using standard HTML5, CSS3, and modern vanilla JavaScript (ES6+), eliminating Node.js build dependencies and enabling instant static delivery. The typography features Plus Jakarta Sans paired with JetBrains Mono for telemetry logs, with color-coded status badges for health states.</w:t>
      </w:r>
    </w:p>
    <w:p>
      <w:pPr>
        <w:keepNext/>
        <w:spacing w:before="240" w:after="80"/>
      </w:pPr>
      <w:r>
        <w:rPr>
          <w:rFonts w:ascii="Times New Roman" w:hAnsi="Times New Roman"/>
          <w:b/>
          <w:color w:val="1E293B"/>
          <w:sz w:val="26"/>
        </w:rPr>
        <w:t>3.3 Backend Technologies and API Framework</w:t>
      </w:r>
    </w:p>
    <w:p>
      <w:pPr>
        <w:spacing w:line="300" w:lineRule="auto" w:after="100" w:before="0"/>
        <w:jc w:val="both"/>
      </w:pPr>
      <w:r>
        <w:rPr>
          <w:rFonts w:ascii="Times New Roman" w:hAnsi="Times New Roman"/>
          <w:i w:val="0"/>
          <w:color w:val="111827"/>
          <w:sz w:val="23"/>
        </w:rPr>
        <w:t>To bridge standard Flask WSGI applications into AWS Lambda serverless execution contexts, a custom serverless adapter (app/lambda_app_adapter.py) was engineered. The adapter intercepts Lambda Function URL JSON events, extracts HTTP methods, paths, and body strings, and routes requests to the internal Flask application dispatcher. The logging framework formats all runtime statements into canonical JSON output containing ISO timestamps, log severity levels, microservice identifiers (watchdog-target-app), and incident classification markers ([CRITICAL_ALERT]).</w:t>
      </w:r>
    </w:p>
    <w:p>
      <w:pPr>
        <w:keepNext/>
        <w:spacing w:before="240" w:after="80"/>
      </w:pPr>
      <w:r>
        <w:rPr>
          <w:rFonts w:ascii="Times New Roman" w:hAnsi="Times New Roman"/>
          <w:b/>
          <w:color w:val="1E293B"/>
          <w:sz w:val="26"/>
        </w:rPr>
        <w:t>3.4 AWS Services and SDKs</w:t>
      </w:r>
    </w:p>
    <w:p>
      <w:pPr>
        <w:spacing w:line="300" w:lineRule="auto" w:after="100" w:before="0"/>
        <w:jc w:val="both"/>
      </w:pPr>
      <w:r>
        <w:rPr>
          <w:rFonts w:ascii="Times New Roman" w:hAnsi="Times New Roman"/>
          <w:i w:val="0"/>
          <w:color w:val="111827"/>
          <w:sz w:val="23"/>
        </w:rPr>
        <w:t>The platform interfaces with AWS via Boto3 (v1.34+), utilizing the underlying Botocore library for resilient network transport, automatic retries, and structured exception handling. The platform integrates with five distinct AWS cloud services: AWS Lambda (serverless microservice and triage worker), Amazon CloudWatch Logs (stdout log group and metric filters), Amazon S3 (immutable forensic crash vault), AWS Security Token Service (caller identity verification), and AWS IAM (least-privilege execution roles).</w:t>
      </w:r>
    </w:p>
    <w:p>
      <w:pPr>
        <w:keepNext/>
        <w:spacing w:before="240" w:after="80"/>
      </w:pPr>
      <w:r>
        <w:rPr>
          <w:rFonts w:ascii="Times New Roman" w:hAnsi="Times New Roman"/>
          <w:b/>
          <w:color w:val="1E293B"/>
          <w:sz w:val="26"/>
        </w:rPr>
        <w:t>3.5 Telemetry &amp; SRE Integration</w:t>
      </w:r>
    </w:p>
    <w:p>
      <w:pPr>
        <w:spacing w:line="300" w:lineRule="auto" w:after="100" w:before="0"/>
        <w:jc w:val="both"/>
      </w:pPr>
      <w:r>
        <w:rPr>
          <w:rFonts w:ascii="Times New Roman" w:hAnsi="Times New Roman"/>
          <w:i w:val="0"/>
          <w:color w:val="111827"/>
          <w:sz w:val="23"/>
        </w:rPr>
        <w:t>The telemetry engine implements event-driven log subscription filters. Unlike legacy polling daemons, CloudWatch Log Subscriptions decompress log batches in memory and dispatch asynchronous trigger payloads to the Watchdog Lambda within milliseconds of log emission.</w:t>
      </w:r>
    </w:p>
    <w:p>
      <w:pPr>
        <w:keepNext/>
        <w:spacing w:before="240" w:after="80"/>
      </w:pPr>
      <w:r>
        <w:rPr>
          <w:rFonts w:ascii="Times New Roman" w:hAnsi="Times New Roman"/>
          <w:b/>
          <w:color w:val="1E293B"/>
          <w:sz w:val="26"/>
        </w:rPr>
        <w:t>3.6 GitOps and CI/CD Tools</w:t>
      </w:r>
    </w:p>
    <w:p>
      <w:pPr>
        <w:spacing w:line="300" w:lineRule="auto" w:after="100" w:before="0"/>
        <w:jc w:val="both"/>
      </w:pPr>
      <w:r>
        <w:rPr>
          <w:rFonts w:ascii="Times New Roman" w:hAnsi="Times New Roman"/>
          <w:i w:val="0"/>
          <w:color w:val="111827"/>
          <w:sz w:val="23"/>
        </w:rPr>
        <w:t>Automated incident ticket dispatching utilizes the GitHub REST API v3 (/repos/hemalexe/devopss-incident-watchdog/issues) with personal access token authentication, generating markdown-formatted Agile User Stories. Continuous integration and delivery workflows are defined declaratively in .github/workflows/ci-cd.yml, executing automated pytest suites on Ubuntu 22.04 LTS runners upon every code commit.</w:t>
      </w:r>
    </w:p>
    <w:p>
      <w:pPr>
        <w:keepNext/>
        <w:spacing w:before="240" w:after="80"/>
      </w:pPr>
      <w:r>
        <w:rPr>
          <w:rFonts w:ascii="Times New Roman" w:hAnsi="Times New Roman"/>
          <w:b/>
          <w:color w:val="1E293B"/>
          <w:sz w:val="26"/>
        </w:rPr>
        <w:t>3.7 Development and Operational Dependencies</w:t>
      </w:r>
    </w:p>
    <w:p>
      <w:pPr>
        <w:spacing w:line="300" w:lineRule="auto" w:after="100" w:before="0"/>
        <w:jc w:val="both"/>
      </w:pPr>
      <w:r>
        <w:rPr>
          <w:rFonts w:ascii="Times New Roman" w:hAnsi="Times New Roman"/>
          <w:i w:val="0"/>
          <w:color w:val="111827"/>
          <w:sz w:val="23"/>
        </w:rPr>
        <w:t>Automated unit, integration, and edge-case verification is orchestrated using Pytest (v9.1.1). The test suite verifies normal checkouts, zero-stock crash reproduction, defensive post-fix responses, and gzip payload decompression.</w:t>
      </w:r>
    </w:p>
    <w:p>
      <w:pPr>
        <w:keepNext/>
        <w:spacing w:before="240" w:after="80"/>
      </w:pPr>
      <w:r>
        <w:rPr>
          <w:rFonts w:ascii="Times New Roman" w:hAnsi="Times New Roman"/>
          <w:b/>
          <w:color w:val="1E293B"/>
          <w:sz w:val="26"/>
        </w:rPr>
        <w:t>3.8 Operating System and Runtime Requirements</w:t>
      </w:r>
    </w:p>
    <w:p>
      <w:pPr>
        <w:spacing w:line="300" w:lineRule="auto" w:after="100" w:before="0"/>
        <w:jc w:val="both"/>
      </w:pPr>
      <w:r>
        <w:rPr>
          <w:rFonts w:ascii="Times New Roman" w:hAnsi="Times New Roman"/>
          <w:i w:val="0"/>
          <w:color w:val="111827"/>
          <w:sz w:val="23"/>
        </w:rPr>
        <w:t>The application is verified across Microsoft Windows (Windows 10/11 x86_64), Linux (Ubuntu 22.04/24.04 LTS), and AWS Lambda Amazon Linux 2023. Path handling utilizes Python's pathlib and os.path modules to guarantee cross-platform compatibility.</w:t>
      </w:r>
    </w:p>
    <w:p>
      <w:pPr>
        <w:keepNext/>
        <w:spacing w:before="240" w:after="80"/>
      </w:pPr>
      <w:r>
        <w:rPr>
          <w:rFonts w:ascii="Times New Roman" w:hAnsi="Times New Roman"/>
          <w:b/>
          <w:color w:val="1E293B"/>
          <w:sz w:val="26"/>
        </w:rPr>
        <w:t>3.9 Installation Prerequisites</w:t>
      </w:r>
    </w:p>
    <w:p>
      <w:pPr>
        <w:spacing w:line="300" w:lineRule="auto" w:after="100" w:before="0"/>
        <w:jc w:val="both"/>
      </w:pPr>
      <w:r>
        <w:rPr>
          <w:rFonts w:ascii="Times New Roman" w:hAnsi="Times New Roman"/>
          <w:i w:val="0"/>
          <w:color w:val="111827"/>
          <w:sz w:val="23"/>
        </w:rPr>
        <w:t>A comprehensive summary of all software dependencies, versions, and verified operational roles is provided in Table 3.1.</w:t>
      </w:r>
    </w:p>
    <w:p>
      <w:pPr>
        <w:keepNext/>
        <w:spacing w:before="160" w:after="80"/>
        <w:jc w:val="center"/>
      </w:pPr>
      <w:r>
        <w:rPr>
          <w:rFonts w:ascii="Times New Roman" w:hAnsi="Times New Roman"/>
          <w:b/>
          <w:color w:val="0F172A"/>
          <w:sz w:val="20"/>
        </w:rPr>
        <w:t>Table 3.1: Comprehensive Technology Stack and Dependency Specifications</w:t>
      </w:r>
    </w:p>
    <w:tbl>
      <w:tblPr>
        <w:tblW w:type="auto" w:w="0"/>
        <w:jc w:val="center"/>
        <w:tblLook w:firstColumn="1" w:firstRow="1" w:lastColumn="0" w:lastRow="0" w:noHBand="0" w:noVBand="1" w:val="04A0"/>
        <w:tblBorders>
          <w:top w:val="single" w:sz="6" w:space="0" w:color="1E293B"/>
          <w:left w:val="none"/>
          <w:bottom w:val="single" w:sz="8" w:space="0" w:color="1E293B"/>
          <w:right w:val="none"/>
          <w:insideH w:val="single" w:sz="4" w:space="0" w:color="CBD5E1"/>
          <w:insideV w:val="none"/>
        </w:tblBorders>
      </w:tblPr>
      <w:tblGrid>
        <w:gridCol w:w="2401"/>
        <w:gridCol w:w="2401"/>
        <w:gridCol w:w="2401"/>
        <w:gridCol w:w="2401"/>
      </w:tblGrid>
      <w:tr>
        <w:tc>
          <w:tcPr>
            <w:tcW w:type="dxa" w:w="1872"/>
            <w:shd w:fill="1E293B"/>
          </w:tcPr>
          <w:p>
            <w:pPr>
              <w:spacing w:before="80" w:after="80"/>
              <w:jc w:val="left"/>
            </w:pPr>
            <w:r>
              <w:rPr>
                <w:rFonts w:ascii="Times New Roman" w:hAnsi="Times New Roman"/>
                <w:b/>
                <w:color w:val="FFFFFF"/>
                <w:sz w:val="19"/>
              </w:rPr>
              <w:t>Component</w:t>
            </w:r>
          </w:p>
        </w:tc>
        <w:tc>
          <w:tcPr>
            <w:tcW w:type="dxa" w:w="2592"/>
            <w:shd w:fill="1E293B"/>
          </w:tcPr>
          <w:p>
            <w:pPr>
              <w:spacing w:before="80" w:after="80"/>
              <w:jc w:val="left"/>
            </w:pPr>
            <w:r>
              <w:rPr>
                <w:rFonts w:ascii="Times New Roman" w:hAnsi="Times New Roman"/>
                <w:b/>
                <w:color w:val="FFFFFF"/>
                <w:sz w:val="19"/>
              </w:rPr>
              <w:t>Technology / Tool</w:t>
            </w:r>
          </w:p>
        </w:tc>
        <w:tc>
          <w:tcPr>
            <w:tcW w:type="dxa" w:w="1584"/>
            <w:shd w:fill="1E293B"/>
          </w:tcPr>
          <w:p>
            <w:pPr>
              <w:spacing w:before="80" w:after="80"/>
              <w:jc w:val="left"/>
            </w:pPr>
            <w:r>
              <w:rPr>
                <w:rFonts w:ascii="Times New Roman" w:hAnsi="Times New Roman"/>
                <w:b/>
                <w:color w:val="FFFFFF"/>
                <w:sz w:val="19"/>
              </w:rPr>
              <w:t>Version</w:t>
            </w:r>
          </w:p>
        </w:tc>
        <w:tc>
          <w:tcPr>
            <w:tcW w:type="dxa" w:w="3456"/>
            <w:shd w:fill="1E293B"/>
          </w:tcPr>
          <w:p>
            <w:pPr>
              <w:spacing w:before="80" w:after="80"/>
              <w:jc w:val="left"/>
            </w:pPr>
            <w:r>
              <w:rPr>
                <w:rFonts w:ascii="Times New Roman" w:hAnsi="Times New Roman"/>
                <w:b/>
                <w:color w:val="FFFFFF"/>
                <w:sz w:val="19"/>
              </w:rPr>
              <w:t>Architectural Role</w:t>
            </w:r>
          </w:p>
        </w:tc>
      </w:tr>
      <w:tr>
        <w:tc>
          <w:tcPr>
            <w:tcW w:type="dxa" w:w="1872"/>
            <w:shd w:fill="FFFFFF"/>
          </w:tcPr>
          <w:p>
            <w:pPr>
              <w:spacing w:before="60" w:after="60" w:line="276" w:lineRule="auto"/>
              <w:jc w:val="left"/>
            </w:pPr>
            <w:r>
              <w:rPr>
                <w:rFonts w:ascii="Times New Roman" w:hAnsi="Times New Roman"/>
                <w:color w:val="1E293B"/>
                <w:sz w:val="18"/>
              </w:rPr>
              <w:t>Runtime</w:t>
            </w:r>
          </w:p>
        </w:tc>
        <w:tc>
          <w:tcPr>
            <w:tcW w:type="dxa" w:w="2592"/>
            <w:shd w:fill="FFFFFF"/>
          </w:tcPr>
          <w:p>
            <w:pPr>
              <w:spacing w:before="60" w:after="60" w:line="276" w:lineRule="auto"/>
              <w:jc w:val="left"/>
            </w:pPr>
            <w:r>
              <w:rPr>
                <w:rFonts w:ascii="Times New Roman" w:hAnsi="Times New Roman"/>
                <w:color w:val="1E293B"/>
                <w:sz w:val="18"/>
              </w:rPr>
              <w:t>Python</w:t>
            </w:r>
          </w:p>
        </w:tc>
        <w:tc>
          <w:tcPr>
            <w:tcW w:type="dxa" w:w="1584"/>
            <w:shd w:fill="FFFFFF"/>
          </w:tcPr>
          <w:p>
            <w:pPr>
              <w:spacing w:before="60" w:after="60" w:line="276" w:lineRule="auto"/>
              <w:jc w:val="left"/>
            </w:pPr>
            <w:r>
              <w:rPr>
                <w:rFonts w:ascii="Times New Roman" w:hAnsi="Times New Roman"/>
                <w:color w:val="1E293B"/>
                <w:sz w:val="18"/>
              </w:rPr>
              <w:t>3.12.6</w:t>
            </w:r>
          </w:p>
        </w:tc>
        <w:tc>
          <w:tcPr>
            <w:tcW w:type="dxa" w:w="3456"/>
            <w:shd w:fill="FFFFFF"/>
          </w:tcPr>
          <w:p>
            <w:pPr>
              <w:spacing w:before="60" w:after="60" w:line="276" w:lineRule="auto"/>
              <w:jc w:val="left"/>
            </w:pPr>
            <w:r>
              <w:rPr>
                <w:rFonts w:ascii="Times New Roman" w:hAnsi="Times New Roman"/>
                <w:color w:val="1E293B"/>
                <w:sz w:val="18"/>
              </w:rPr>
              <w:t>Core application execution runtime and standard libraries.</w:t>
            </w:r>
          </w:p>
        </w:tc>
      </w:tr>
      <w:tr>
        <w:tc>
          <w:tcPr>
            <w:tcW w:type="dxa" w:w="1872"/>
            <w:shd w:fill="F8FAFC"/>
          </w:tcPr>
          <w:p>
            <w:pPr>
              <w:spacing w:before="60" w:after="60" w:line="276" w:lineRule="auto"/>
              <w:jc w:val="left"/>
            </w:pPr>
            <w:r>
              <w:rPr>
                <w:rFonts w:ascii="Times New Roman" w:hAnsi="Times New Roman"/>
                <w:color w:val="1E293B"/>
                <w:sz w:val="18"/>
              </w:rPr>
              <w:t>Web Framework</w:t>
            </w:r>
          </w:p>
        </w:tc>
        <w:tc>
          <w:tcPr>
            <w:tcW w:type="dxa" w:w="2592"/>
            <w:shd w:fill="F8FAFC"/>
          </w:tcPr>
          <w:p>
            <w:pPr>
              <w:spacing w:before="60" w:after="60" w:line="276" w:lineRule="auto"/>
              <w:jc w:val="left"/>
            </w:pPr>
            <w:r>
              <w:rPr>
                <w:rFonts w:ascii="Times New Roman" w:hAnsi="Times New Roman"/>
                <w:color w:val="1E293B"/>
                <w:sz w:val="18"/>
              </w:rPr>
              <w:t>Flask</w:t>
            </w:r>
          </w:p>
        </w:tc>
        <w:tc>
          <w:tcPr>
            <w:tcW w:type="dxa" w:w="1584"/>
            <w:shd w:fill="F8FAFC"/>
          </w:tcPr>
          <w:p>
            <w:pPr>
              <w:spacing w:before="60" w:after="60" w:line="276" w:lineRule="auto"/>
              <w:jc w:val="left"/>
            </w:pPr>
            <w:r>
              <w:rPr>
                <w:rFonts w:ascii="Times New Roman" w:hAnsi="Times New Roman"/>
                <w:color w:val="1E293B"/>
                <w:sz w:val="18"/>
              </w:rPr>
              <w:t>3.0.3</w:t>
            </w:r>
          </w:p>
        </w:tc>
        <w:tc>
          <w:tcPr>
            <w:tcW w:type="dxa" w:w="3456"/>
            <w:shd w:fill="F8FAFC"/>
          </w:tcPr>
          <w:p>
            <w:pPr>
              <w:spacing w:before="60" w:after="60" w:line="276" w:lineRule="auto"/>
              <w:jc w:val="left"/>
            </w:pPr>
            <w:r>
              <w:rPr>
                <w:rFonts w:ascii="Times New Roman" w:hAnsi="Times New Roman"/>
                <w:color w:val="1E293B"/>
                <w:sz w:val="18"/>
              </w:rPr>
              <w:t>RESTful API routing, catalog rendering, and WSGI dispatch.</w:t>
            </w:r>
          </w:p>
        </w:tc>
      </w:tr>
      <w:tr>
        <w:tc>
          <w:tcPr>
            <w:tcW w:type="dxa" w:w="1872"/>
            <w:shd w:fill="FFFFFF"/>
          </w:tcPr>
          <w:p>
            <w:pPr>
              <w:spacing w:before="60" w:after="60" w:line="276" w:lineRule="auto"/>
              <w:jc w:val="left"/>
            </w:pPr>
            <w:r>
              <w:rPr>
                <w:rFonts w:ascii="Times New Roman" w:hAnsi="Times New Roman"/>
                <w:color w:val="1E293B"/>
                <w:sz w:val="18"/>
              </w:rPr>
              <w:t>Cloud SDK</w:t>
            </w:r>
          </w:p>
        </w:tc>
        <w:tc>
          <w:tcPr>
            <w:tcW w:type="dxa" w:w="2592"/>
            <w:shd w:fill="FFFFFF"/>
          </w:tcPr>
          <w:p>
            <w:pPr>
              <w:spacing w:before="60" w:after="60" w:line="276" w:lineRule="auto"/>
              <w:jc w:val="left"/>
            </w:pPr>
            <w:r>
              <w:rPr>
                <w:rFonts w:ascii="Times New Roman" w:hAnsi="Times New Roman"/>
                <w:color w:val="1E293B"/>
                <w:sz w:val="18"/>
              </w:rPr>
              <w:t>AWS Boto3 / Botocore</w:t>
            </w:r>
          </w:p>
        </w:tc>
        <w:tc>
          <w:tcPr>
            <w:tcW w:type="dxa" w:w="1584"/>
            <w:shd w:fill="FFFFFF"/>
          </w:tcPr>
          <w:p>
            <w:pPr>
              <w:spacing w:before="60" w:after="60" w:line="276" w:lineRule="auto"/>
              <w:jc w:val="left"/>
            </w:pPr>
            <w:r>
              <w:rPr>
                <w:rFonts w:ascii="Times New Roman" w:hAnsi="Times New Roman"/>
                <w:color w:val="1E293B"/>
                <w:sz w:val="18"/>
              </w:rPr>
              <w:t>1.34.144</w:t>
            </w:r>
          </w:p>
        </w:tc>
        <w:tc>
          <w:tcPr>
            <w:tcW w:type="dxa" w:w="3456"/>
            <w:shd w:fill="FFFFFF"/>
          </w:tcPr>
          <w:p>
            <w:pPr>
              <w:spacing w:before="60" w:after="60" w:line="276" w:lineRule="auto"/>
              <w:jc w:val="left"/>
            </w:pPr>
            <w:r>
              <w:rPr>
                <w:rFonts w:ascii="Times New Roman" w:hAnsi="Times New Roman"/>
                <w:color w:val="1E293B"/>
                <w:sz w:val="18"/>
              </w:rPr>
              <w:t>AWS integration for Lambda, S3, CloudWatch, and STS.</w:t>
            </w:r>
          </w:p>
        </w:tc>
      </w:tr>
      <w:tr>
        <w:tc>
          <w:tcPr>
            <w:tcW w:type="dxa" w:w="1872"/>
            <w:shd w:fill="F8FAFC"/>
          </w:tcPr>
          <w:p>
            <w:pPr>
              <w:spacing w:before="60" w:after="60" w:line="276" w:lineRule="auto"/>
              <w:jc w:val="left"/>
            </w:pPr>
            <w:r>
              <w:rPr>
                <w:rFonts w:ascii="Times New Roman" w:hAnsi="Times New Roman"/>
                <w:color w:val="1E293B"/>
                <w:sz w:val="18"/>
              </w:rPr>
              <w:t>Cloud Compute</w:t>
            </w:r>
          </w:p>
        </w:tc>
        <w:tc>
          <w:tcPr>
            <w:tcW w:type="dxa" w:w="2592"/>
            <w:shd w:fill="F8FAFC"/>
          </w:tcPr>
          <w:p>
            <w:pPr>
              <w:spacing w:before="60" w:after="60" w:line="276" w:lineRule="auto"/>
              <w:jc w:val="left"/>
            </w:pPr>
            <w:r>
              <w:rPr>
                <w:rFonts w:ascii="Times New Roman" w:hAnsi="Times New Roman"/>
                <w:color w:val="1E293B"/>
                <w:sz w:val="18"/>
              </w:rPr>
              <w:t>AWS Lambda</w:t>
            </w:r>
          </w:p>
        </w:tc>
        <w:tc>
          <w:tcPr>
            <w:tcW w:type="dxa" w:w="1584"/>
            <w:shd w:fill="F8FAFC"/>
          </w:tcPr>
          <w:p>
            <w:pPr>
              <w:spacing w:before="60" w:after="60" w:line="276" w:lineRule="auto"/>
              <w:jc w:val="left"/>
            </w:pPr>
            <w:r>
              <w:rPr>
                <w:rFonts w:ascii="Times New Roman" w:hAnsi="Times New Roman"/>
                <w:color w:val="1E293B"/>
                <w:sz w:val="18"/>
              </w:rPr>
              <w:t>Serverless</w:t>
            </w:r>
          </w:p>
        </w:tc>
        <w:tc>
          <w:tcPr>
            <w:tcW w:type="dxa" w:w="3456"/>
            <w:shd w:fill="F8FAFC"/>
          </w:tcPr>
          <w:p>
            <w:pPr>
              <w:spacing w:before="60" w:after="60" w:line="276" w:lineRule="auto"/>
              <w:jc w:val="left"/>
            </w:pPr>
            <w:r>
              <w:rPr>
                <w:rFonts w:ascii="Times New Roman" w:hAnsi="Times New Roman"/>
                <w:color w:val="1E293B"/>
                <w:sz w:val="18"/>
              </w:rPr>
              <w:t>Hosts monitored microservice and incident triage orchestrator.</w:t>
            </w:r>
          </w:p>
        </w:tc>
      </w:tr>
      <w:tr>
        <w:tc>
          <w:tcPr>
            <w:tcW w:type="dxa" w:w="1872"/>
            <w:shd w:fill="FFFFFF"/>
          </w:tcPr>
          <w:p>
            <w:pPr>
              <w:spacing w:before="60" w:after="60" w:line="276" w:lineRule="auto"/>
              <w:jc w:val="left"/>
            </w:pPr>
            <w:r>
              <w:rPr>
                <w:rFonts w:ascii="Times New Roman" w:hAnsi="Times New Roman"/>
                <w:color w:val="1E293B"/>
                <w:sz w:val="18"/>
              </w:rPr>
              <w:t>Cloud Storage</w:t>
            </w:r>
          </w:p>
        </w:tc>
        <w:tc>
          <w:tcPr>
            <w:tcW w:type="dxa" w:w="2592"/>
            <w:shd w:fill="FFFFFF"/>
          </w:tcPr>
          <w:p>
            <w:pPr>
              <w:spacing w:before="60" w:after="60" w:line="276" w:lineRule="auto"/>
              <w:jc w:val="left"/>
            </w:pPr>
            <w:r>
              <w:rPr>
                <w:rFonts w:ascii="Times New Roman" w:hAnsi="Times New Roman"/>
                <w:color w:val="1E293B"/>
                <w:sz w:val="18"/>
              </w:rPr>
              <w:t>Amazon S3</w:t>
            </w:r>
          </w:p>
        </w:tc>
        <w:tc>
          <w:tcPr>
            <w:tcW w:type="dxa" w:w="1584"/>
            <w:shd w:fill="FFFFFF"/>
          </w:tcPr>
          <w:p>
            <w:pPr>
              <w:spacing w:before="60" w:after="60" w:line="276" w:lineRule="auto"/>
              <w:jc w:val="left"/>
            </w:pPr>
            <w:r>
              <w:rPr>
                <w:rFonts w:ascii="Times New Roman" w:hAnsi="Times New Roman"/>
                <w:color w:val="1E293B"/>
                <w:sz w:val="18"/>
              </w:rPr>
              <w:t>Standard</w:t>
            </w:r>
          </w:p>
        </w:tc>
        <w:tc>
          <w:tcPr>
            <w:tcW w:type="dxa" w:w="3456"/>
            <w:shd w:fill="FFFFFF"/>
          </w:tcPr>
          <w:p>
            <w:pPr>
              <w:spacing w:before="60" w:after="60" w:line="276" w:lineRule="auto"/>
              <w:jc w:val="left"/>
            </w:pPr>
            <w:r>
              <w:rPr>
                <w:rFonts w:ascii="Times New Roman" w:hAnsi="Times New Roman"/>
                <w:color w:val="1E293B"/>
                <w:sz w:val="18"/>
              </w:rPr>
              <w:t>Immutable JSON crash dump vault with 11 9's durability.</w:t>
            </w:r>
          </w:p>
        </w:tc>
      </w:tr>
      <w:tr>
        <w:tc>
          <w:tcPr>
            <w:tcW w:type="dxa" w:w="1872"/>
            <w:shd w:fill="F8FAFC"/>
          </w:tcPr>
          <w:p>
            <w:pPr>
              <w:spacing w:before="60" w:after="60" w:line="276" w:lineRule="auto"/>
              <w:jc w:val="left"/>
            </w:pPr>
            <w:r>
              <w:rPr>
                <w:rFonts w:ascii="Times New Roman" w:hAnsi="Times New Roman"/>
                <w:color w:val="1E293B"/>
                <w:sz w:val="18"/>
              </w:rPr>
              <w:t>Cloud Logging</w:t>
            </w:r>
          </w:p>
        </w:tc>
        <w:tc>
          <w:tcPr>
            <w:tcW w:type="dxa" w:w="2592"/>
            <w:shd w:fill="F8FAFC"/>
          </w:tcPr>
          <w:p>
            <w:pPr>
              <w:spacing w:before="60" w:after="60" w:line="276" w:lineRule="auto"/>
              <w:jc w:val="left"/>
            </w:pPr>
            <w:r>
              <w:rPr>
                <w:rFonts w:ascii="Times New Roman" w:hAnsi="Times New Roman"/>
                <w:color w:val="1E293B"/>
                <w:sz w:val="18"/>
              </w:rPr>
              <w:t>Amazon CloudWatch</w:t>
            </w:r>
          </w:p>
        </w:tc>
        <w:tc>
          <w:tcPr>
            <w:tcW w:type="dxa" w:w="1584"/>
            <w:shd w:fill="F8FAFC"/>
          </w:tcPr>
          <w:p>
            <w:pPr>
              <w:spacing w:before="60" w:after="60" w:line="276" w:lineRule="auto"/>
              <w:jc w:val="left"/>
            </w:pPr>
            <w:r>
              <w:rPr>
                <w:rFonts w:ascii="Times New Roman" w:hAnsi="Times New Roman"/>
                <w:color w:val="1E293B"/>
                <w:sz w:val="18"/>
              </w:rPr>
              <w:t>Logs Filter</w:t>
            </w:r>
          </w:p>
        </w:tc>
        <w:tc>
          <w:tcPr>
            <w:tcW w:type="dxa" w:w="3456"/>
            <w:shd w:fill="F8FAFC"/>
          </w:tcPr>
          <w:p>
            <w:pPr>
              <w:spacing w:before="60" w:after="60" w:line="276" w:lineRule="auto"/>
              <w:jc w:val="left"/>
            </w:pPr>
            <w:r>
              <w:rPr>
                <w:rFonts w:ascii="Times New Roman" w:hAnsi="Times New Roman"/>
                <w:color w:val="1E293B"/>
                <w:sz w:val="18"/>
              </w:rPr>
              <w:t>Log stream ingestion and pattern-matching metric alarms.</w:t>
            </w:r>
          </w:p>
        </w:tc>
      </w:tr>
      <w:tr>
        <w:tc>
          <w:tcPr>
            <w:tcW w:type="dxa" w:w="1872"/>
            <w:shd w:fill="FFFFFF"/>
          </w:tcPr>
          <w:p>
            <w:pPr>
              <w:spacing w:before="60" w:after="60" w:line="276" w:lineRule="auto"/>
              <w:jc w:val="left"/>
            </w:pPr>
            <w:r>
              <w:rPr>
                <w:rFonts w:ascii="Times New Roman" w:hAnsi="Times New Roman"/>
                <w:color w:val="1E293B"/>
                <w:sz w:val="18"/>
              </w:rPr>
              <w:t>Agile Board</w:t>
            </w:r>
          </w:p>
        </w:tc>
        <w:tc>
          <w:tcPr>
            <w:tcW w:type="dxa" w:w="2592"/>
            <w:shd w:fill="FFFFFF"/>
          </w:tcPr>
          <w:p>
            <w:pPr>
              <w:spacing w:before="60" w:after="60" w:line="276" w:lineRule="auto"/>
              <w:jc w:val="left"/>
            </w:pPr>
            <w:r>
              <w:rPr>
                <w:rFonts w:ascii="Times New Roman" w:hAnsi="Times New Roman"/>
                <w:color w:val="1E293B"/>
                <w:sz w:val="18"/>
              </w:rPr>
              <w:t>GitHub Issues REST API</w:t>
            </w:r>
          </w:p>
        </w:tc>
        <w:tc>
          <w:tcPr>
            <w:tcW w:type="dxa" w:w="1584"/>
            <w:shd w:fill="FFFFFF"/>
          </w:tcPr>
          <w:p>
            <w:pPr>
              <w:spacing w:before="60" w:after="60" w:line="276" w:lineRule="auto"/>
              <w:jc w:val="left"/>
            </w:pPr>
            <w:r>
              <w:rPr>
                <w:rFonts w:ascii="Times New Roman" w:hAnsi="Times New Roman"/>
                <w:color w:val="1E293B"/>
                <w:sz w:val="18"/>
              </w:rPr>
              <w:t>v3</w:t>
            </w:r>
          </w:p>
        </w:tc>
        <w:tc>
          <w:tcPr>
            <w:tcW w:type="dxa" w:w="3456"/>
            <w:shd w:fill="FFFFFF"/>
          </w:tcPr>
          <w:p>
            <w:pPr>
              <w:spacing w:before="60" w:after="60" w:line="276" w:lineRule="auto"/>
              <w:jc w:val="left"/>
            </w:pPr>
            <w:r>
              <w:rPr>
                <w:rFonts w:ascii="Times New Roman" w:hAnsi="Times New Roman"/>
                <w:color w:val="1E293B"/>
                <w:sz w:val="18"/>
              </w:rPr>
              <w:t>Automated sprint backlog ticket and acceptance criteria minting.</w:t>
            </w:r>
          </w:p>
        </w:tc>
      </w:tr>
      <w:tr>
        <w:tc>
          <w:tcPr>
            <w:tcW w:type="dxa" w:w="1872"/>
            <w:shd w:fill="F8FAFC"/>
          </w:tcPr>
          <w:p>
            <w:pPr>
              <w:spacing w:before="60" w:after="60" w:line="276" w:lineRule="auto"/>
              <w:jc w:val="left"/>
            </w:pPr>
            <w:r>
              <w:rPr>
                <w:rFonts w:ascii="Times New Roman" w:hAnsi="Times New Roman"/>
                <w:color w:val="1E293B"/>
                <w:sz w:val="18"/>
              </w:rPr>
              <w:t>CI/CD Platform</w:t>
            </w:r>
          </w:p>
        </w:tc>
        <w:tc>
          <w:tcPr>
            <w:tcW w:type="dxa" w:w="2592"/>
            <w:shd w:fill="F8FAFC"/>
          </w:tcPr>
          <w:p>
            <w:pPr>
              <w:spacing w:before="60" w:after="60" w:line="276" w:lineRule="auto"/>
              <w:jc w:val="left"/>
            </w:pPr>
            <w:r>
              <w:rPr>
                <w:rFonts w:ascii="Times New Roman" w:hAnsi="Times New Roman"/>
                <w:color w:val="1E293B"/>
                <w:sz w:val="18"/>
              </w:rPr>
              <w:t>GitHub Actions</w:t>
            </w:r>
          </w:p>
        </w:tc>
        <w:tc>
          <w:tcPr>
            <w:tcW w:type="dxa" w:w="1584"/>
            <w:shd w:fill="F8FAFC"/>
          </w:tcPr>
          <w:p>
            <w:pPr>
              <w:spacing w:before="60" w:after="60" w:line="276" w:lineRule="auto"/>
              <w:jc w:val="left"/>
            </w:pPr>
            <w:r>
              <w:rPr>
                <w:rFonts w:ascii="Times New Roman" w:hAnsi="Times New Roman"/>
                <w:color w:val="1E293B"/>
                <w:sz w:val="18"/>
              </w:rPr>
              <w:t>v4</w:t>
            </w:r>
          </w:p>
        </w:tc>
        <w:tc>
          <w:tcPr>
            <w:tcW w:type="dxa" w:w="3456"/>
            <w:shd w:fill="F8FAFC"/>
          </w:tcPr>
          <w:p>
            <w:pPr>
              <w:spacing w:before="60" w:after="60" w:line="276" w:lineRule="auto"/>
              <w:jc w:val="left"/>
            </w:pPr>
            <w:r>
              <w:rPr>
                <w:rFonts w:ascii="Times New Roman" w:hAnsi="Times New Roman"/>
                <w:color w:val="1E293B"/>
                <w:sz w:val="18"/>
              </w:rPr>
              <w:t>Automated pytest execution, regression gates, and AWS deployment.</w:t>
            </w:r>
          </w:p>
        </w:tc>
      </w:tr>
      <w:tr>
        <w:tc>
          <w:tcPr>
            <w:tcW w:type="dxa" w:w="1872"/>
            <w:shd w:fill="FFFFFF"/>
          </w:tcPr>
          <w:p>
            <w:pPr>
              <w:spacing w:before="60" w:after="60" w:line="276" w:lineRule="auto"/>
              <w:jc w:val="left"/>
            </w:pPr>
            <w:r>
              <w:rPr>
                <w:rFonts w:ascii="Times New Roman" w:hAnsi="Times New Roman"/>
                <w:color w:val="1E293B"/>
                <w:sz w:val="18"/>
              </w:rPr>
              <w:t>Testing Engine</w:t>
            </w:r>
          </w:p>
        </w:tc>
        <w:tc>
          <w:tcPr>
            <w:tcW w:type="dxa" w:w="2592"/>
            <w:shd w:fill="FFFFFF"/>
          </w:tcPr>
          <w:p>
            <w:pPr>
              <w:spacing w:before="60" w:after="60" w:line="276" w:lineRule="auto"/>
              <w:jc w:val="left"/>
            </w:pPr>
            <w:r>
              <w:rPr>
                <w:rFonts w:ascii="Times New Roman" w:hAnsi="Times New Roman"/>
                <w:color w:val="1E293B"/>
                <w:sz w:val="18"/>
              </w:rPr>
              <w:t>Pytest &amp; Pluggy</w:t>
            </w:r>
          </w:p>
        </w:tc>
        <w:tc>
          <w:tcPr>
            <w:tcW w:type="dxa" w:w="1584"/>
            <w:shd w:fill="FFFFFF"/>
          </w:tcPr>
          <w:p>
            <w:pPr>
              <w:spacing w:before="60" w:after="60" w:line="276" w:lineRule="auto"/>
              <w:jc w:val="left"/>
            </w:pPr>
            <w:r>
              <w:rPr>
                <w:rFonts w:ascii="Times New Roman" w:hAnsi="Times New Roman"/>
                <w:color w:val="1E293B"/>
                <w:sz w:val="18"/>
              </w:rPr>
              <w:t>9.1.1 / 1.6</w:t>
            </w:r>
          </w:p>
        </w:tc>
        <w:tc>
          <w:tcPr>
            <w:tcW w:type="dxa" w:w="3456"/>
            <w:shd w:fill="FFFFFF"/>
          </w:tcPr>
          <w:p>
            <w:pPr>
              <w:spacing w:before="60" w:after="60" w:line="276" w:lineRule="auto"/>
              <w:jc w:val="left"/>
            </w:pPr>
            <w:r>
              <w:rPr>
                <w:rFonts w:ascii="Times New Roman" w:hAnsi="Times New Roman"/>
                <w:color w:val="1E293B"/>
                <w:sz w:val="18"/>
              </w:rPr>
              <w:t>Automated unit test execution and regression suite validation.</w:t>
            </w:r>
          </w:p>
        </w:tc>
      </w:tr>
      <w:tr>
        <w:tc>
          <w:tcPr>
            <w:tcW w:type="dxa" w:w="1872"/>
            <w:shd w:fill="F8FAFC"/>
          </w:tcPr>
          <w:p>
            <w:pPr>
              <w:spacing w:before="60" w:after="60" w:line="276" w:lineRule="auto"/>
              <w:jc w:val="left"/>
            </w:pPr>
            <w:r>
              <w:rPr>
                <w:rFonts w:ascii="Times New Roman" w:hAnsi="Times New Roman"/>
                <w:color w:val="1E293B"/>
                <w:sz w:val="18"/>
              </w:rPr>
              <w:t>Frontend UI</w:t>
            </w:r>
          </w:p>
        </w:tc>
        <w:tc>
          <w:tcPr>
            <w:tcW w:type="dxa" w:w="2592"/>
            <w:shd w:fill="F8FAFC"/>
          </w:tcPr>
          <w:p>
            <w:pPr>
              <w:spacing w:before="60" w:after="60" w:line="276" w:lineRule="auto"/>
              <w:jc w:val="left"/>
            </w:pPr>
            <w:r>
              <w:rPr>
                <w:rFonts w:ascii="Times New Roman" w:hAnsi="Times New Roman"/>
                <w:color w:val="1E293B"/>
                <w:sz w:val="18"/>
              </w:rPr>
              <w:t>HTML5 / Vanilla JS / CSS3</w:t>
            </w:r>
          </w:p>
        </w:tc>
        <w:tc>
          <w:tcPr>
            <w:tcW w:type="dxa" w:w="1584"/>
            <w:shd w:fill="F8FAFC"/>
          </w:tcPr>
          <w:p>
            <w:pPr>
              <w:spacing w:before="60" w:after="60" w:line="276" w:lineRule="auto"/>
              <w:jc w:val="left"/>
            </w:pPr>
            <w:r>
              <w:rPr>
                <w:rFonts w:ascii="Times New Roman" w:hAnsi="Times New Roman"/>
                <w:color w:val="1E293B"/>
                <w:sz w:val="18"/>
              </w:rPr>
              <w:t>ES6+</w:t>
            </w:r>
          </w:p>
        </w:tc>
        <w:tc>
          <w:tcPr>
            <w:tcW w:type="dxa" w:w="3456"/>
            <w:shd w:fill="F8FAFC"/>
          </w:tcPr>
          <w:p>
            <w:pPr>
              <w:spacing w:before="60" w:after="60" w:line="276" w:lineRule="auto"/>
              <w:jc w:val="left"/>
            </w:pPr>
            <w:r>
              <w:rPr>
                <w:rFonts w:ascii="Times New Roman" w:hAnsi="Times New Roman"/>
                <w:color w:val="1E293B"/>
                <w:sz w:val="18"/>
              </w:rPr>
              <w:t>Responsive customer storefront and SRE backstage console.</w:t>
            </w:r>
          </w:p>
        </w:tc>
      </w:tr>
    </w:tbl>
    <w:p>
      <w:pPr>
        <w:spacing w:before="0" w:after="120"/>
      </w:pPr>
    </w:p>
    <w:p>
      <w:pPr>
        <w:keepNext/>
        <w:spacing w:before="320" w:after="120"/>
      </w:pPr>
      <w:r>
        <w:rPr>
          <w:rFonts w:ascii="Times New Roman" w:hAnsi="Times New Roman"/>
          <w:b/>
          <w:color w:val="0F172A"/>
          <w:sz w:val="31"/>
        </w:rPr>
        <w:t>4. System Architecture and Design</w:t>
      </w:r>
    </w:p>
    <w:p>
      <w:pPr>
        <w:keepNext/>
        <w:spacing w:before="240" w:after="80"/>
      </w:pPr>
      <w:r>
        <w:rPr>
          <w:rFonts w:ascii="Times New Roman" w:hAnsi="Times New Roman"/>
          <w:b/>
          <w:color w:val="1E293B"/>
          <w:sz w:val="26"/>
        </w:rPr>
        <w:t>4.1 High-Level System Architecture</w:t>
      </w:r>
    </w:p>
    <w:p>
      <w:pPr>
        <w:spacing w:line="300" w:lineRule="auto" w:after="100" w:before="0"/>
        <w:jc w:val="both"/>
      </w:pPr>
      <w:r>
        <w:rPr>
          <w:rFonts w:ascii="Times New Roman" w:hAnsi="Times New Roman"/>
          <w:i w:val="0"/>
          <w:color w:val="111827"/>
          <w:sz w:val="23"/>
        </w:rPr>
        <w:t>DevOps Incident Watchdog is architected as an enterprise-grade, three-tier decoupled platform comprising a Presentation &amp; Operator Interface Layer, an Application, Orchestration &amp; Incident Triage Layer, and an External Cloud Platform &amp; Tooling Integration Layer. Figure 1 illustrates this multi-tier architecture and the communication interfaces connecting each subsystem.</w:t>
      </w:r>
    </w:p>
    <w:p>
      <w:pPr>
        <w:keepNext/>
        <w:spacing w:before="160" w:after="40"/>
        <w:jc w:val="center"/>
      </w:pPr>
      <w:r>
        <w:drawing>
          <wp:inline xmlns:a="http://schemas.openxmlformats.org/drawingml/2006/main" xmlns:pic="http://schemas.openxmlformats.org/drawingml/2006/picture">
            <wp:extent cx="5669280" cy="2125980"/>
            <wp:docPr id="1" name="Picture 1"/>
            <wp:cNvGraphicFramePr>
              <a:graphicFrameLocks noChangeAspect="1"/>
            </wp:cNvGraphicFramePr>
            <a:graphic>
              <a:graphicData uri="http://schemas.openxmlformats.org/drawingml/2006/picture">
                <pic:pic>
                  <pic:nvPicPr>
                    <pic:cNvPr id="0" name="architecture_diagram.png"/>
                    <pic:cNvPicPr/>
                  </pic:nvPicPr>
                  <pic:blipFill>
                    <a:blip r:embed="rId11"/>
                    <a:stretch>
                      <a:fillRect/>
                    </a:stretch>
                  </pic:blipFill>
                  <pic:spPr>
                    <a:xfrm>
                      <a:off x="0" y="0"/>
                      <a:ext cx="5669280" cy="2125980"/>
                    </a:xfrm>
                    <a:prstGeom prst="rect"/>
                  </pic:spPr>
                </pic:pic>
              </a:graphicData>
            </a:graphic>
          </wp:inline>
        </w:drawing>
      </w:r>
    </w:p>
    <w:p>
      <w:pPr>
        <w:keepNext w:val="0"/>
        <w:spacing w:before="40" w:after="200"/>
        <w:jc w:val="center"/>
      </w:pPr>
      <w:r>
        <w:rPr>
          <w:rFonts w:ascii="Times New Roman" w:hAnsi="Times New Roman"/>
          <w:b/>
          <w:i/>
          <w:color w:val="0F172A"/>
          <w:sz w:val="20"/>
        </w:rPr>
        <w:t>Figure 1: High-Level Three-Tier System Architecture of DevOps Incident Watchdog</w:t>
      </w:r>
    </w:p>
    <w:p>
      <w:pPr>
        <w:keepNext/>
        <w:spacing w:before="240" w:after="80"/>
      </w:pPr>
      <w:r>
        <w:rPr>
          <w:rFonts w:ascii="Times New Roman" w:hAnsi="Times New Roman"/>
          <w:b/>
          <w:color w:val="1E293B"/>
          <w:sz w:val="26"/>
        </w:rPr>
        <w:t>4.2 Component Responsibilities</w:t>
      </w:r>
    </w:p>
    <w:p>
      <w:pPr>
        <w:spacing w:line="300" w:lineRule="auto" w:after="100" w:before="0"/>
        <w:jc w:val="both"/>
      </w:pPr>
      <w:r>
        <w:rPr>
          <w:rFonts w:ascii="Times New Roman" w:hAnsi="Times New Roman"/>
          <w:b/>
          <w:color w:val="111827"/>
          <w:sz w:val="23"/>
        </w:rPr>
        <w:t xml:space="preserve">Presentation Layer: </w:t>
      </w:r>
      <w:r>
        <w:rPr>
          <w:rFonts w:ascii="Times New Roman" w:hAnsi="Times New Roman"/>
          <w:i w:val="0"/>
          <w:color w:val="111827"/>
          <w:sz w:val="23"/>
        </w:rPr>
        <w:t>Presentation Layer: Provides dual-mode operation: the customer storefront (FlashMart Tech) for catalog browsing and express delivery ordering across campus hubs, and the SRE Backstage console for real-time CloudWatch telemetry monitoring, S3 crash dump inspection, and sprint velocity tracking.</w:t>
      </w:r>
    </w:p>
    <w:p>
      <w:pPr>
        <w:spacing w:line="300" w:lineRule="auto" w:after="100" w:before="0"/>
        <w:jc w:val="both"/>
      </w:pPr>
      <w:r>
        <w:rPr>
          <w:rFonts w:ascii="Times New Roman" w:hAnsi="Times New Roman"/>
          <w:b/>
          <w:color w:val="111827"/>
          <w:sz w:val="23"/>
        </w:rPr>
        <w:t xml:space="preserve">Application &amp; Orchestration Layer: </w:t>
      </w:r>
      <w:r>
        <w:rPr>
          <w:rFonts w:ascii="Times New Roman" w:hAnsi="Times New Roman"/>
          <w:i w:val="0"/>
          <w:color w:val="111827"/>
          <w:sz w:val="23"/>
        </w:rPr>
        <w:t>Application &amp; Orchestration Layer: The computational core of the platform. It encapsulates the REST Gateway, the Serverless WSGI Adapter, and seven sequential pipeline execution modules that coordinate fault isolation, CloudWatch ingestion, S3 forensic storage, and GitHub ticket automation.</w:t>
      </w:r>
    </w:p>
    <w:p>
      <w:pPr>
        <w:spacing w:line="300" w:lineRule="auto" w:after="100" w:before="0"/>
        <w:jc w:val="both"/>
      </w:pPr>
      <w:r>
        <w:rPr>
          <w:rFonts w:ascii="Times New Roman" w:hAnsi="Times New Roman"/>
          <w:b/>
          <w:color w:val="111827"/>
          <w:sz w:val="23"/>
        </w:rPr>
        <w:t xml:space="preserve">Cloud Integration Layer: </w:t>
      </w:r>
      <w:r>
        <w:rPr>
          <w:rFonts w:ascii="Times New Roman" w:hAnsi="Times New Roman"/>
          <w:i w:val="0"/>
          <w:color w:val="111827"/>
          <w:sz w:val="23"/>
        </w:rPr>
        <w:t>Cloud Integration Layer: Manages managed AWS services (CloudWatch Logs, S3 Standard buckets, IAM roles) and GitHub API endpoints. Communications leverage standard HTTPS/TLS 1.3 endpoints with least-privilege IAM credentials.</w:t>
      </w:r>
    </w:p>
    <w:p>
      <w:pPr>
        <w:keepNext/>
        <w:spacing w:before="240" w:after="80"/>
      </w:pPr>
      <w:r>
        <w:rPr>
          <w:rFonts w:ascii="Times New Roman" w:hAnsi="Times New Roman"/>
          <w:b/>
          <w:color w:val="1E293B"/>
          <w:sz w:val="26"/>
        </w:rPr>
        <w:t>4.3 Frontend-Backend Interaction</w:t>
      </w:r>
    </w:p>
    <w:p>
      <w:pPr>
        <w:spacing w:line="300" w:lineRule="auto" w:after="100" w:before="0"/>
        <w:jc w:val="both"/>
      </w:pPr>
      <w:r>
        <w:rPr>
          <w:rFonts w:ascii="Times New Roman" w:hAnsi="Times New Roman"/>
          <w:i w:val="0"/>
          <w:color w:val="111827"/>
          <w:sz w:val="23"/>
        </w:rPr>
        <w:t>Frontend and backend components interact asynchronously via standard HTTP REST endpoints transferring JSON payloads (GET /api/products, POST /api/checkout, GET /health). The frontend Single-Page Application intercepts HTTP response error codes before browser rendering, preventing white-screen crashes and maintaining customer trust.</w:t>
      </w:r>
    </w:p>
    <w:p>
      <w:pPr>
        <w:keepNext/>
        <w:spacing w:before="240" w:after="80"/>
      </w:pPr>
      <w:r>
        <w:rPr>
          <w:rFonts w:ascii="Times New Roman" w:hAnsi="Times New Roman"/>
          <w:b/>
          <w:color w:val="1E293B"/>
          <w:sz w:val="26"/>
        </w:rPr>
        <w:t>4.4 Data Flow and Module Interactions</w:t>
      </w:r>
    </w:p>
    <w:p>
      <w:pPr>
        <w:spacing w:line="300" w:lineRule="auto" w:after="100" w:before="0"/>
        <w:jc w:val="both"/>
      </w:pPr>
      <w:r>
        <w:rPr>
          <w:rFonts w:ascii="Times New Roman" w:hAnsi="Times New Roman"/>
          <w:i w:val="0"/>
          <w:color w:val="111827"/>
          <w:sz w:val="23"/>
        </w:rPr>
        <w:t>The complete incident lifecycle progresses through seven discrete pipeline modules. Figure 2 maps the end-to-end data flow from customer order dispatch to automated Agile sprint closure.</w:t>
      </w:r>
    </w:p>
    <w:p>
      <w:pPr>
        <w:keepNext/>
        <w:spacing w:before="160" w:after="40"/>
        <w:jc w:val="center"/>
      </w:pPr>
      <w:r>
        <w:drawing>
          <wp:inline xmlns:a="http://schemas.openxmlformats.org/drawingml/2006/main" xmlns:pic="http://schemas.openxmlformats.org/drawingml/2006/picture">
            <wp:extent cx="5669280" cy="1700784"/>
            <wp:docPr id="2" name="Picture 2"/>
            <wp:cNvGraphicFramePr>
              <a:graphicFrameLocks noChangeAspect="1"/>
            </wp:cNvGraphicFramePr>
            <a:graphic>
              <a:graphicData uri="http://schemas.openxmlformats.org/drawingml/2006/picture">
                <pic:pic>
                  <pic:nvPicPr>
                    <pic:cNvPr id="0" name="figure2_workflow.png"/>
                    <pic:cNvPicPr/>
                  </pic:nvPicPr>
                  <pic:blipFill>
                    <a:blip r:embed="rId12"/>
                    <a:stretch>
                      <a:fillRect/>
                    </a:stretch>
                  </pic:blipFill>
                  <pic:spPr>
                    <a:xfrm>
                      <a:off x="0" y="0"/>
                      <a:ext cx="5669280" cy="1700784"/>
                    </a:xfrm>
                    <a:prstGeom prst="rect"/>
                  </pic:spPr>
                </pic:pic>
              </a:graphicData>
            </a:graphic>
          </wp:inline>
        </w:drawing>
      </w:r>
    </w:p>
    <w:p>
      <w:pPr>
        <w:keepNext w:val="0"/>
        <w:spacing w:before="40" w:after="200"/>
        <w:jc w:val="center"/>
      </w:pPr>
      <w:r>
        <w:rPr>
          <w:rFonts w:ascii="Times New Roman" w:hAnsi="Times New Roman"/>
          <w:b/>
          <w:i/>
          <w:color w:val="0F172A"/>
          <w:sz w:val="20"/>
        </w:rPr>
        <w:t>Figure 2: End-to-End Autonomous Incident-to-Agile Remediation Workflow</w:t>
      </w:r>
    </w:p>
    <w:p>
      <w:pPr>
        <w:keepNext/>
        <w:spacing w:before="240" w:after="80"/>
      </w:pPr>
      <w:r>
        <w:rPr>
          <w:rFonts w:ascii="Times New Roman" w:hAnsi="Times New Roman"/>
          <w:b/>
          <w:color w:val="1E293B"/>
          <w:sz w:val="26"/>
        </w:rPr>
        <w:t>4.5 End-to-End Workflow Execution</w:t>
      </w:r>
    </w:p>
    <w:p>
      <w:pPr>
        <w:spacing w:line="300" w:lineRule="auto" w:after="100" w:before="0"/>
        <w:jc w:val="both"/>
      </w:pPr>
      <w:r>
        <w:rPr>
          <w:rFonts w:ascii="Times New Roman" w:hAnsi="Times New Roman"/>
          <w:i w:val="0"/>
          <w:color w:val="111827"/>
          <w:sz w:val="23"/>
        </w:rPr>
        <w:t>When a user initiates an order for an out-of-stock flash sale item, the backend checkout worker triggers an unhandled ZeroDivisionError. The microservice emits a structured telemetry line ([CRITICAL_ALERT]) to standard output. Amazon CloudWatch's log filter matches the marker within seconds, triggering the serverless Watchdog Lambda. The Watchdog parses the traceback, archives a tamper-proof JSON dump in Amazon S3, and posts a structured user story to GitHub Issues. Developers push a code fix referencing Fixes #1, which triggers GitHub Actions to run pytest and auto-close the ticket.</w:t>
      </w:r>
    </w:p>
    <w:p>
      <w:pPr>
        <w:keepNext/>
        <w:spacing w:before="240" w:after="80"/>
      </w:pPr>
      <w:r>
        <w:rPr>
          <w:rFonts w:ascii="Times New Roman" w:hAnsi="Times New Roman"/>
          <w:b/>
          <w:color w:val="1E293B"/>
          <w:sz w:val="26"/>
        </w:rPr>
        <w:t>4.6 Security and Incident Triage Workflow</w:t>
      </w:r>
    </w:p>
    <w:p>
      <w:pPr>
        <w:spacing w:line="300" w:lineRule="auto" w:after="100" w:before="0"/>
        <w:jc w:val="both"/>
      </w:pPr>
      <w:r>
        <w:rPr>
          <w:rFonts w:ascii="Times New Roman" w:hAnsi="Times New Roman"/>
          <w:i w:val="0"/>
          <w:color w:val="111827"/>
          <w:sz w:val="23"/>
        </w:rPr>
        <w:t>The incident triage process is strictly governed by automated safety gates that ensure only validated log events trigger ticket creation, and only verified CI/CD commits can close sprint tickets. Figure 3 illustrates the closed-loop telemetry and safety gate architecture.</w:t>
      </w:r>
    </w:p>
    <w:p>
      <w:pPr>
        <w:keepNext/>
        <w:spacing w:before="160" w:after="40"/>
        <w:jc w:val="center"/>
      </w:pPr>
      <w:r>
        <w:drawing>
          <wp:inline xmlns:a="http://schemas.openxmlformats.org/drawingml/2006/main" xmlns:pic="http://schemas.openxmlformats.org/drawingml/2006/picture">
            <wp:extent cx="5669280" cy="2031492"/>
            <wp:docPr id="3" name="Picture 3"/>
            <wp:cNvGraphicFramePr>
              <a:graphicFrameLocks noChangeAspect="1"/>
            </wp:cNvGraphicFramePr>
            <a:graphic>
              <a:graphicData uri="http://schemas.openxmlformats.org/drawingml/2006/picture">
                <pic:pic>
                  <pic:nvPicPr>
                    <pic:cNvPr id="0" name="figure3_safety_gates.png"/>
                    <pic:cNvPicPr/>
                  </pic:nvPicPr>
                  <pic:blipFill>
                    <a:blip r:embed="rId13"/>
                    <a:stretch>
                      <a:fillRect/>
                    </a:stretch>
                  </pic:blipFill>
                  <pic:spPr>
                    <a:xfrm>
                      <a:off x="0" y="0"/>
                      <a:ext cx="5669280" cy="2031492"/>
                    </a:xfrm>
                    <a:prstGeom prst="rect"/>
                  </pic:spPr>
                </pic:pic>
              </a:graphicData>
            </a:graphic>
          </wp:inline>
        </w:drawing>
      </w:r>
    </w:p>
    <w:p>
      <w:pPr>
        <w:keepNext w:val="0"/>
        <w:spacing w:before="40" w:after="200"/>
        <w:jc w:val="center"/>
      </w:pPr>
      <w:r>
        <w:rPr>
          <w:rFonts w:ascii="Times New Roman" w:hAnsi="Times New Roman"/>
          <w:b/>
          <w:i/>
          <w:color w:val="0F172A"/>
          <w:sz w:val="20"/>
        </w:rPr>
        <w:t>Figure 3: Closed-Loop Telemetry and GitOps Safety Gate Architecture</w:t>
      </w:r>
    </w:p>
    <w:p>
      <w:pPr>
        <w:keepNext/>
        <w:spacing w:before="240" w:after="80"/>
      </w:pPr>
      <w:r>
        <w:rPr>
          <w:rFonts w:ascii="Times New Roman" w:hAnsi="Times New Roman"/>
          <w:b/>
          <w:color w:val="1E293B"/>
          <w:sz w:val="26"/>
        </w:rPr>
        <w:t>4.7 Proposed AWS Deployment Architecture</w:t>
      </w:r>
    </w:p>
    <w:p>
      <w:pPr>
        <w:spacing w:line="300" w:lineRule="auto" w:after="100" w:before="0"/>
        <w:jc w:val="both"/>
      </w:pPr>
      <w:r>
        <w:rPr>
          <w:rFonts w:ascii="Times New Roman" w:hAnsi="Times New Roman"/>
          <w:i w:val="0"/>
          <w:color w:val="111827"/>
          <w:sz w:val="23"/>
        </w:rPr>
        <w:t>The production deployment topology is hosted serverless in the AWS Sydney region (ap-southeast-2). Both microservice and Watchdog Lambda execute within 128 MB RAM containers with zero idle cost. Figure 4 illustrates the production AWS topology.</w:t>
      </w:r>
    </w:p>
    <w:p>
      <w:pPr>
        <w:keepNext/>
        <w:spacing w:before="160" w:after="40"/>
        <w:jc w:val="center"/>
      </w:pPr>
      <w:r>
        <w:drawing>
          <wp:inline xmlns:a="http://schemas.openxmlformats.org/drawingml/2006/main" xmlns:pic="http://schemas.openxmlformats.org/drawingml/2006/picture">
            <wp:extent cx="5669280" cy="1795272"/>
            <wp:docPr id="4" name="Picture 4"/>
            <wp:cNvGraphicFramePr>
              <a:graphicFrameLocks noChangeAspect="1"/>
            </wp:cNvGraphicFramePr>
            <a:graphic>
              <a:graphicData uri="http://schemas.openxmlformats.org/drawingml/2006/picture">
                <pic:pic>
                  <pic:nvPicPr>
                    <pic:cNvPr id="0" name="figure4_aws_topology.png"/>
                    <pic:cNvPicPr/>
                  </pic:nvPicPr>
                  <pic:blipFill>
                    <a:blip r:embed="rId14"/>
                    <a:stretch>
                      <a:fillRect/>
                    </a:stretch>
                  </pic:blipFill>
                  <pic:spPr>
                    <a:xfrm>
                      <a:off x="0" y="0"/>
                      <a:ext cx="5669280" cy="1795272"/>
                    </a:xfrm>
                    <a:prstGeom prst="rect"/>
                  </pic:spPr>
                </pic:pic>
              </a:graphicData>
            </a:graphic>
          </wp:inline>
        </w:drawing>
      </w:r>
    </w:p>
    <w:p>
      <w:pPr>
        <w:keepNext w:val="0"/>
        <w:spacing w:before="40" w:after="200"/>
        <w:jc w:val="center"/>
      </w:pPr>
      <w:r>
        <w:rPr>
          <w:rFonts w:ascii="Times New Roman" w:hAnsi="Times New Roman"/>
          <w:b/>
          <w:i/>
          <w:color w:val="0F172A"/>
          <w:sz w:val="20"/>
        </w:rPr>
        <w:t>Figure 4: AWS Serverless Live Production Topology in Sydney (ap-southeast-2)</w:t>
      </w:r>
    </w:p>
    <w:p>
      <w:pPr>
        <w:keepNext/>
        <w:spacing w:before="320" w:after="120"/>
      </w:pPr>
      <w:r>
        <w:rPr>
          <w:rFonts w:ascii="Times New Roman" w:hAnsi="Times New Roman"/>
          <w:b/>
          <w:color w:val="0F172A"/>
          <w:sz w:val="31"/>
        </w:rPr>
        <w:t>5. Module Implementation</w:t>
      </w:r>
    </w:p>
    <w:p>
      <w:pPr>
        <w:keepNext/>
        <w:spacing w:before="240" w:after="80"/>
      </w:pPr>
      <w:r>
        <w:rPr>
          <w:rFonts w:ascii="Times New Roman" w:hAnsi="Times New Roman"/>
          <w:b/>
          <w:color w:val="1E293B"/>
          <w:sz w:val="26"/>
        </w:rPr>
        <w:t>5.1 Overview of the Seven Modules</w:t>
      </w:r>
    </w:p>
    <w:p>
      <w:pPr>
        <w:spacing w:line="300" w:lineRule="auto" w:after="100" w:before="0"/>
        <w:jc w:val="both"/>
      </w:pPr>
      <w:r>
        <w:rPr>
          <w:rFonts w:ascii="Times New Roman" w:hAnsi="Times New Roman"/>
          <w:i w:val="0"/>
          <w:color w:val="111827"/>
          <w:sz w:val="23"/>
        </w:rPr>
        <w:t>The core functionality of DevOps Incident Watchdog is partitioned into seven discrete, decoupled pipeline modules. Each module maintains strict single-responsibility boundaries, interacting exclusively through standard HTTP JSON interfaces, CloudWatch log streams, or AWS SDK Boto3 calls. Table 5.1 outlines the primary source files, execution targets, and architectural responsibilities of each module.</w:t>
      </w:r>
    </w:p>
    <w:p>
      <w:pPr>
        <w:keepNext/>
        <w:spacing w:before="160" w:after="80"/>
        <w:jc w:val="center"/>
      </w:pPr>
      <w:r>
        <w:rPr>
          <w:rFonts w:ascii="Times New Roman" w:hAnsi="Times New Roman"/>
          <w:b/>
          <w:color w:val="0F172A"/>
          <w:sz w:val="20"/>
        </w:rPr>
        <w:t>Table 5.1: Architectural Responsibilities of the Seven Pipeline Modules</w:t>
      </w:r>
    </w:p>
    <w:tbl>
      <w:tblPr>
        <w:tblW w:type="auto" w:w="0"/>
        <w:jc w:val="center"/>
        <w:tblLook w:firstColumn="1" w:firstRow="1" w:lastColumn="0" w:lastRow="0" w:noHBand="0" w:noVBand="1" w:val="04A0"/>
        <w:tblBorders>
          <w:top w:val="single" w:sz="6" w:space="0" w:color="1E293B"/>
          <w:left w:val="none"/>
          <w:bottom w:val="single" w:sz="8" w:space="0" w:color="1E293B"/>
          <w:right w:val="none"/>
          <w:insideH w:val="single" w:sz="4" w:space="0" w:color="CBD5E1"/>
          <w:insideV w:val="none"/>
        </w:tblBorders>
      </w:tblPr>
      <w:tblGrid>
        <w:gridCol w:w="1921"/>
        <w:gridCol w:w="1921"/>
        <w:gridCol w:w="1921"/>
        <w:gridCol w:w="1921"/>
        <w:gridCol w:w="1921"/>
      </w:tblGrid>
      <w:tr>
        <w:tc>
          <w:tcPr>
            <w:tcW w:type="dxa" w:w="1008"/>
            <w:shd w:fill="1E293B"/>
          </w:tcPr>
          <w:p>
            <w:pPr>
              <w:spacing w:before="80" w:after="80"/>
              <w:jc w:val="left"/>
            </w:pPr>
            <w:r>
              <w:rPr>
                <w:rFonts w:ascii="Times New Roman" w:hAnsi="Times New Roman"/>
                <w:b/>
                <w:color w:val="FFFFFF"/>
                <w:sz w:val="19"/>
              </w:rPr>
              <w:t>Module</w:t>
            </w:r>
          </w:p>
        </w:tc>
        <w:tc>
          <w:tcPr>
            <w:tcW w:type="dxa" w:w="2016"/>
            <w:shd w:fill="1E293B"/>
          </w:tcPr>
          <w:p>
            <w:pPr>
              <w:spacing w:before="80" w:after="80"/>
              <w:jc w:val="left"/>
            </w:pPr>
            <w:r>
              <w:rPr>
                <w:rFonts w:ascii="Times New Roman" w:hAnsi="Times New Roman"/>
                <w:b/>
                <w:color w:val="FFFFFF"/>
                <w:sz w:val="19"/>
              </w:rPr>
              <w:t>Module Name</w:t>
            </w:r>
          </w:p>
        </w:tc>
        <w:tc>
          <w:tcPr>
            <w:tcW w:type="dxa" w:w="2016"/>
            <w:shd w:fill="1E293B"/>
          </w:tcPr>
          <w:p>
            <w:pPr>
              <w:spacing w:before="80" w:after="80"/>
              <w:jc w:val="left"/>
            </w:pPr>
            <w:r>
              <w:rPr>
                <w:rFonts w:ascii="Times New Roman" w:hAnsi="Times New Roman"/>
                <w:b/>
                <w:color w:val="FFFFFF"/>
                <w:sz w:val="19"/>
              </w:rPr>
              <w:t>Primary Source File</w:t>
            </w:r>
          </w:p>
        </w:tc>
        <w:tc>
          <w:tcPr>
            <w:tcW w:type="dxa" w:w="2016"/>
            <w:shd w:fill="1E293B"/>
          </w:tcPr>
          <w:p>
            <w:pPr>
              <w:spacing w:before="80" w:after="80"/>
              <w:jc w:val="left"/>
            </w:pPr>
            <w:r>
              <w:rPr>
                <w:rFonts w:ascii="Times New Roman" w:hAnsi="Times New Roman"/>
                <w:b/>
                <w:color w:val="FFFFFF"/>
                <w:sz w:val="19"/>
              </w:rPr>
              <w:t>Target Runtime / Service</w:t>
            </w:r>
          </w:p>
        </w:tc>
        <w:tc>
          <w:tcPr>
            <w:tcW w:type="dxa" w:w="2448"/>
            <w:shd w:fill="1E293B"/>
          </w:tcPr>
          <w:p>
            <w:pPr>
              <w:spacing w:before="80" w:after="80"/>
              <w:jc w:val="left"/>
            </w:pPr>
            <w:r>
              <w:rPr>
                <w:rFonts w:ascii="Times New Roman" w:hAnsi="Times New Roman"/>
                <w:b/>
                <w:color w:val="FFFFFF"/>
                <w:sz w:val="19"/>
              </w:rPr>
              <w:t>Core Operational Responsibility</w:t>
            </w:r>
          </w:p>
        </w:tc>
      </w:tr>
      <w:tr>
        <w:tc>
          <w:tcPr>
            <w:tcW w:type="dxa" w:w="1008"/>
            <w:shd w:fill="FFFFFF"/>
          </w:tcPr>
          <w:p>
            <w:pPr>
              <w:spacing w:before="60" w:after="60" w:line="276" w:lineRule="auto"/>
              <w:jc w:val="left"/>
            </w:pPr>
            <w:r>
              <w:rPr>
                <w:rFonts w:ascii="Times New Roman" w:hAnsi="Times New Roman"/>
                <w:color w:val="1E293B"/>
                <w:sz w:val="18"/>
              </w:rPr>
              <w:t>Mod 1</w:t>
            </w:r>
          </w:p>
        </w:tc>
        <w:tc>
          <w:tcPr>
            <w:tcW w:type="dxa" w:w="2016"/>
            <w:shd w:fill="FFFFFF"/>
          </w:tcPr>
          <w:p>
            <w:pPr>
              <w:spacing w:before="60" w:after="60" w:line="276" w:lineRule="auto"/>
              <w:jc w:val="left"/>
            </w:pPr>
            <w:r>
              <w:rPr>
                <w:rFonts w:ascii="Times New Roman" w:hAnsi="Times New Roman"/>
                <w:color w:val="1E293B"/>
                <w:sz w:val="18"/>
              </w:rPr>
              <w:t>Order Dispatch &amp; Storefront</w:t>
            </w:r>
          </w:p>
        </w:tc>
        <w:tc>
          <w:tcPr>
            <w:tcW w:type="dxa" w:w="2016"/>
            <w:shd w:fill="FFFFFF"/>
          </w:tcPr>
          <w:p>
            <w:pPr>
              <w:spacing w:before="60" w:after="60" w:line="276" w:lineRule="auto"/>
              <w:jc w:val="left"/>
            </w:pPr>
            <w:r>
              <w:rPr>
                <w:rFonts w:ascii="Times New Roman" w:hAnsi="Times New Roman"/>
                <w:color w:val="1E293B"/>
                <w:sz w:val="18"/>
              </w:rPr>
              <w:t>templates/index.html</w:t>
            </w:r>
          </w:p>
        </w:tc>
        <w:tc>
          <w:tcPr>
            <w:tcW w:type="dxa" w:w="2016"/>
            <w:shd w:fill="FFFFFF"/>
          </w:tcPr>
          <w:p>
            <w:pPr>
              <w:spacing w:before="60" w:after="60" w:line="276" w:lineRule="auto"/>
              <w:jc w:val="left"/>
            </w:pPr>
            <w:r>
              <w:rPr>
                <w:rFonts w:ascii="Times New Roman" w:hAnsi="Times New Roman"/>
                <w:color w:val="1E293B"/>
                <w:sz w:val="18"/>
              </w:rPr>
              <w:t>Client Web Browser (SPA)</w:t>
            </w:r>
          </w:p>
        </w:tc>
        <w:tc>
          <w:tcPr>
            <w:tcW w:type="dxa" w:w="2448"/>
            <w:shd w:fill="FFFFFF"/>
          </w:tcPr>
          <w:p>
            <w:pPr>
              <w:spacing w:before="60" w:after="60" w:line="276" w:lineRule="auto"/>
              <w:jc w:val="left"/>
            </w:pPr>
            <w:r>
              <w:rPr>
                <w:rFonts w:ascii="Times New Roman" w:hAnsi="Times New Roman"/>
                <w:color w:val="1E293B"/>
                <w:sz w:val="18"/>
              </w:rPr>
              <w:t>Interactive catalog, multi-hub routing, and order payload dispatch.</w:t>
            </w:r>
          </w:p>
        </w:tc>
      </w:tr>
      <w:tr>
        <w:tc>
          <w:tcPr>
            <w:tcW w:type="dxa" w:w="1008"/>
            <w:shd w:fill="F8FAFC"/>
          </w:tcPr>
          <w:p>
            <w:pPr>
              <w:spacing w:before="60" w:after="60" w:line="276" w:lineRule="auto"/>
              <w:jc w:val="left"/>
            </w:pPr>
            <w:r>
              <w:rPr>
                <w:rFonts w:ascii="Times New Roman" w:hAnsi="Times New Roman"/>
                <w:color w:val="1E293B"/>
                <w:sz w:val="18"/>
              </w:rPr>
              <w:t>Mod 2</w:t>
            </w:r>
          </w:p>
        </w:tc>
        <w:tc>
          <w:tcPr>
            <w:tcW w:type="dxa" w:w="2016"/>
            <w:shd w:fill="F8FAFC"/>
          </w:tcPr>
          <w:p>
            <w:pPr>
              <w:spacing w:before="60" w:after="60" w:line="276" w:lineRule="auto"/>
              <w:jc w:val="left"/>
            </w:pPr>
            <w:r>
              <w:rPr>
                <w:rFonts w:ascii="Times New Roman" w:hAnsi="Times New Roman"/>
                <w:color w:val="1E293B"/>
                <w:sz w:val="18"/>
              </w:rPr>
              <w:t>Fault Execution &amp; Insulation</w:t>
            </w:r>
          </w:p>
        </w:tc>
        <w:tc>
          <w:tcPr>
            <w:tcW w:type="dxa" w:w="2016"/>
            <w:shd w:fill="F8FAFC"/>
          </w:tcPr>
          <w:p>
            <w:pPr>
              <w:spacing w:before="60" w:after="60" w:line="276" w:lineRule="auto"/>
              <w:jc w:val="left"/>
            </w:pPr>
            <w:r>
              <w:rPr>
                <w:rFonts w:ascii="Times New Roman" w:hAnsi="Times New Roman"/>
                <w:color w:val="1E293B"/>
                <w:sz w:val="18"/>
              </w:rPr>
              <w:t>app/app.py</w:t>
            </w:r>
          </w:p>
        </w:tc>
        <w:tc>
          <w:tcPr>
            <w:tcW w:type="dxa" w:w="2016"/>
            <w:shd w:fill="F8FAFC"/>
          </w:tcPr>
          <w:p>
            <w:pPr>
              <w:spacing w:before="60" w:after="60" w:line="276" w:lineRule="auto"/>
              <w:jc w:val="left"/>
            </w:pPr>
            <w:r>
              <w:rPr>
                <w:rFonts w:ascii="Times New Roman" w:hAnsi="Times New Roman"/>
                <w:color w:val="1E293B"/>
                <w:sz w:val="18"/>
              </w:rPr>
              <w:t>Flask Microservice (Lambda)</w:t>
            </w:r>
          </w:p>
        </w:tc>
        <w:tc>
          <w:tcPr>
            <w:tcW w:type="dxa" w:w="2448"/>
            <w:shd w:fill="F8FAFC"/>
          </w:tcPr>
          <w:p>
            <w:pPr>
              <w:spacing w:before="60" w:after="60" w:line="276" w:lineRule="auto"/>
              <w:jc w:val="left"/>
            </w:pPr>
            <w:r>
              <w:rPr>
                <w:rFonts w:ascii="Times New Roman" w:hAnsi="Times New Roman"/>
                <w:color w:val="1E293B"/>
                <w:sz w:val="18"/>
              </w:rPr>
              <w:t>Zero-stock calculation crash simulation and graceful frontend insulation.</w:t>
            </w:r>
          </w:p>
        </w:tc>
      </w:tr>
      <w:tr>
        <w:tc>
          <w:tcPr>
            <w:tcW w:type="dxa" w:w="1008"/>
            <w:shd w:fill="FFFFFF"/>
          </w:tcPr>
          <w:p>
            <w:pPr>
              <w:spacing w:before="60" w:after="60" w:line="276" w:lineRule="auto"/>
              <w:jc w:val="left"/>
            </w:pPr>
            <w:r>
              <w:rPr>
                <w:rFonts w:ascii="Times New Roman" w:hAnsi="Times New Roman"/>
                <w:color w:val="1E293B"/>
                <w:sz w:val="18"/>
              </w:rPr>
              <w:t>Mod 3</w:t>
            </w:r>
          </w:p>
        </w:tc>
        <w:tc>
          <w:tcPr>
            <w:tcW w:type="dxa" w:w="2016"/>
            <w:shd w:fill="FFFFFF"/>
          </w:tcPr>
          <w:p>
            <w:pPr>
              <w:spacing w:before="60" w:after="60" w:line="276" w:lineRule="auto"/>
              <w:jc w:val="left"/>
            </w:pPr>
            <w:r>
              <w:rPr>
                <w:rFonts w:ascii="Times New Roman" w:hAnsi="Times New Roman"/>
                <w:color w:val="1E293B"/>
                <w:sz w:val="18"/>
              </w:rPr>
              <w:t>Server Crash &amp; Telemetry</w:t>
            </w:r>
          </w:p>
        </w:tc>
        <w:tc>
          <w:tcPr>
            <w:tcW w:type="dxa" w:w="2016"/>
            <w:shd w:fill="FFFFFF"/>
          </w:tcPr>
          <w:p>
            <w:pPr>
              <w:spacing w:before="60" w:after="60" w:line="276" w:lineRule="auto"/>
              <w:jc w:val="left"/>
            </w:pPr>
            <w:r>
              <w:rPr>
                <w:rFonts w:ascii="Times New Roman" w:hAnsi="Times New Roman"/>
                <w:color w:val="1E293B"/>
                <w:sz w:val="18"/>
              </w:rPr>
              <w:t>app/app.py</w:t>
            </w:r>
          </w:p>
        </w:tc>
        <w:tc>
          <w:tcPr>
            <w:tcW w:type="dxa" w:w="2016"/>
            <w:shd w:fill="FFFFFF"/>
          </w:tcPr>
          <w:p>
            <w:pPr>
              <w:spacing w:before="60" w:after="60" w:line="276" w:lineRule="auto"/>
              <w:jc w:val="left"/>
            </w:pPr>
            <w:r>
              <w:rPr>
                <w:rFonts w:ascii="Times New Roman" w:hAnsi="Times New Roman"/>
                <w:color w:val="1E293B"/>
                <w:sz w:val="18"/>
              </w:rPr>
              <w:t>WSGI Worker Thread / stdout</w:t>
            </w:r>
          </w:p>
        </w:tc>
        <w:tc>
          <w:tcPr>
            <w:tcW w:type="dxa" w:w="2448"/>
            <w:shd w:fill="FFFFFF"/>
          </w:tcPr>
          <w:p>
            <w:pPr>
              <w:spacing w:before="60" w:after="60" w:line="276" w:lineRule="auto"/>
              <w:jc w:val="left"/>
            </w:pPr>
            <w:r>
              <w:rPr>
                <w:rFonts w:ascii="Times New Roman" w:hAnsi="Times New Roman"/>
                <w:color w:val="1E293B"/>
                <w:sz w:val="18"/>
              </w:rPr>
              <w:t>Unhandled ZeroDivisionError logging and [CRITICAL_ALERT] emission.</w:t>
            </w:r>
          </w:p>
        </w:tc>
      </w:tr>
      <w:tr>
        <w:tc>
          <w:tcPr>
            <w:tcW w:type="dxa" w:w="1008"/>
            <w:shd w:fill="F8FAFC"/>
          </w:tcPr>
          <w:p>
            <w:pPr>
              <w:spacing w:before="60" w:after="60" w:line="276" w:lineRule="auto"/>
              <w:jc w:val="left"/>
            </w:pPr>
            <w:r>
              <w:rPr>
                <w:rFonts w:ascii="Times New Roman" w:hAnsi="Times New Roman"/>
                <w:color w:val="1E293B"/>
                <w:sz w:val="18"/>
              </w:rPr>
              <w:t>Mod 4</w:t>
            </w:r>
          </w:p>
        </w:tc>
        <w:tc>
          <w:tcPr>
            <w:tcW w:type="dxa" w:w="2016"/>
            <w:shd w:fill="F8FAFC"/>
          </w:tcPr>
          <w:p>
            <w:pPr>
              <w:spacing w:before="60" w:after="60" w:line="276" w:lineRule="auto"/>
              <w:jc w:val="left"/>
            </w:pPr>
            <w:r>
              <w:rPr>
                <w:rFonts w:ascii="Times New Roman" w:hAnsi="Times New Roman"/>
                <w:color w:val="1E293B"/>
                <w:sz w:val="18"/>
              </w:rPr>
              <w:t>Filter Ingestion &amp; Triage</w:t>
            </w:r>
          </w:p>
        </w:tc>
        <w:tc>
          <w:tcPr>
            <w:tcW w:type="dxa" w:w="2016"/>
            <w:shd w:fill="F8FAFC"/>
          </w:tcPr>
          <w:p>
            <w:pPr>
              <w:spacing w:before="60" w:after="60" w:line="276" w:lineRule="auto"/>
              <w:jc w:val="left"/>
            </w:pPr>
            <w:r>
              <w:rPr>
                <w:rFonts w:ascii="Times New Roman" w:hAnsi="Times New Roman"/>
                <w:color w:val="1E293B"/>
                <w:sz w:val="18"/>
              </w:rPr>
              <w:t>lambda_watchdog/watchdog.py</w:t>
            </w:r>
          </w:p>
        </w:tc>
        <w:tc>
          <w:tcPr>
            <w:tcW w:type="dxa" w:w="2016"/>
            <w:shd w:fill="F8FAFC"/>
          </w:tcPr>
          <w:p>
            <w:pPr>
              <w:spacing w:before="60" w:after="60" w:line="276" w:lineRule="auto"/>
              <w:jc w:val="left"/>
            </w:pPr>
            <w:r>
              <w:rPr>
                <w:rFonts w:ascii="Times New Roman" w:hAnsi="Times New Roman"/>
                <w:color w:val="1E293B"/>
                <w:sz w:val="18"/>
              </w:rPr>
              <w:t>CloudWatch Logs &amp; Lambda</w:t>
            </w:r>
          </w:p>
        </w:tc>
        <w:tc>
          <w:tcPr>
            <w:tcW w:type="dxa" w:w="2448"/>
            <w:shd w:fill="F8FAFC"/>
          </w:tcPr>
          <w:p>
            <w:pPr>
              <w:spacing w:before="60" w:after="60" w:line="276" w:lineRule="auto"/>
              <w:jc w:val="left"/>
            </w:pPr>
            <w:r>
              <w:rPr>
                <w:rFonts w:ascii="Times New Roman" w:hAnsi="Times New Roman"/>
                <w:color w:val="1E293B"/>
                <w:sz w:val="18"/>
              </w:rPr>
              <w:t>Pattern matching, gzip decompression, and cryptographic INC-ID minting.</w:t>
            </w:r>
          </w:p>
        </w:tc>
      </w:tr>
      <w:tr>
        <w:tc>
          <w:tcPr>
            <w:tcW w:type="dxa" w:w="1008"/>
            <w:shd w:fill="FFFFFF"/>
          </w:tcPr>
          <w:p>
            <w:pPr>
              <w:spacing w:before="60" w:after="60" w:line="276" w:lineRule="auto"/>
              <w:jc w:val="left"/>
            </w:pPr>
            <w:r>
              <w:rPr>
                <w:rFonts w:ascii="Times New Roman" w:hAnsi="Times New Roman"/>
                <w:color w:val="1E293B"/>
                <w:sz w:val="18"/>
              </w:rPr>
              <w:t>Mod 5</w:t>
            </w:r>
          </w:p>
        </w:tc>
        <w:tc>
          <w:tcPr>
            <w:tcW w:type="dxa" w:w="2016"/>
            <w:shd w:fill="FFFFFF"/>
          </w:tcPr>
          <w:p>
            <w:pPr>
              <w:spacing w:before="60" w:after="60" w:line="276" w:lineRule="auto"/>
              <w:jc w:val="left"/>
            </w:pPr>
            <w:r>
              <w:rPr>
                <w:rFonts w:ascii="Times New Roman" w:hAnsi="Times New Roman"/>
                <w:color w:val="1E293B"/>
                <w:sz w:val="18"/>
              </w:rPr>
              <w:t>Forensic S3 Archival</w:t>
            </w:r>
          </w:p>
        </w:tc>
        <w:tc>
          <w:tcPr>
            <w:tcW w:type="dxa" w:w="2016"/>
            <w:shd w:fill="FFFFFF"/>
          </w:tcPr>
          <w:p>
            <w:pPr>
              <w:spacing w:before="60" w:after="60" w:line="276" w:lineRule="auto"/>
              <w:jc w:val="left"/>
            </w:pPr>
            <w:r>
              <w:rPr>
                <w:rFonts w:ascii="Times New Roman" w:hAnsi="Times New Roman"/>
                <w:color w:val="1E293B"/>
                <w:sz w:val="18"/>
              </w:rPr>
              <w:t>lambda_watchdog/watchdog.py</w:t>
            </w:r>
          </w:p>
        </w:tc>
        <w:tc>
          <w:tcPr>
            <w:tcW w:type="dxa" w:w="2016"/>
            <w:shd w:fill="FFFFFF"/>
          </w:tcPr>
          <w:p>
            <w:pPr>
              <w:spacing w:before="60" w:after="60" w:line="276" w:lineRule="auto"/>
              <w:jc w:val="left"/>
            </w:pPr>
            <w:r>
              <w:rPr>
                <w:rFonts w:ascii="Times New Roman" w:hAnsi="Times New Roman"/>
                <w:color w:val="1E293B"/>
                <w:sz w:val="18"/>
              </w:rPr>
              <w:t>Amazon S3 Standard Bucket</w:t>
            </w:r>
          </w:p>
        </w:tc>
        <w:tc>
          <w:tcPr>
            <w:tcW w:type="dxa" w:w="2448"/>
            <w:shd w:fill="FFFFFF"/>
          </w:tcPr>
          <w:p>
            <w:pPr>
              <w:spacing w:before="60" w:after="60" w:line="276" w:lineRule="auto"/>
              <w:jc w:val="left"/>
            </w:pPr>
            <w:r>
              <w:rPr>
                <w:rFonts w:ascii="Times New Roman" w:hAnsi="Times New Roman"/>
                <w:color w:val="1E293B"/>
                <w:sz w:val="18"/>
              </w:rPr>
              <w:t>Immutable tamper-proof JSON incident evidence dump persistence.</w:t>
            </w:r>
          </w:p>
        </w:tc>
      </w:tr>
      <w:tr>
        <w:tc>
          <w:tcPr>
            <w:tcW w:type="dxa" w:w="1008"/>
            <w:shd w:fill="F8FAFC"/>
          </w:tcPr>
          <w:p>
            <w:pPr>
              <w:spacing w:before="60" w:after="60" w:line="276" w:lineRule="auto"/>
              <w:jc w:val="left"/>
            </w:pPr>
            <w:r>
              <w:rPr>
                <w:rFonts w:ascii="Times New Roman" w:hAnsi="Times New Roman"/>
                <w:color w:val="1E293B"/>
                <w:sz w:val="18"/>
              </w:rPr>
              <w:t>Mod 6</w:t>
            </w:r>
          </w:p>
        </w:tc>
        <w:tc>
          <w:tcPr>
            <w:tcW w:type="dxa" w:w="2016"/>
            <w:shd w:fill="F8FAFC"/>
          </w:tcPr>
          <w:p>
            <w:pPr>
              <w:spacing w:before="60" w:after="60" w:line="276" w:lineRule="auto"/>
              <w:jc w:val="left"/>
            </w:pPr>
            <w:r>
              <w:rPr>
                <w:rFonts w:ascii="Times New Roman" w:hAnsi="Times New Roman"/>
                <w:color w:val="1E293B"/>
                <w:sz w:val="18"/>
              </w:rPr>
              <w:t>Agile Story Minting</w:t>
            </w:r>
          </w:p>
        </w:tc>
        <w:tc>
          <w:tcPr>
            <w:tcW w:type="dxa" w:w="2016"/>
            <w:shd w:fill="F8FAFC"/>
          </w:tcPr>
          <w:p>
            <w:pPr>
              <w:spacing w:before="60" w:after="60" w:line="276" w:lineRule="auto"/>
              <w:jc w:val="left"/>
            </w:pPr>
            <w:r>
              <w:rPr>
                <w:rFonts w:ascii="Times New Roman" w:hAnsi="Times New Roman"/>
                <w:color w:val="1E293B"/>
                <w:sz w:val="18"/>
              </w:rPr>
              <w:t>lambda_watchdog/watchdog.py</w:t>
            </w:r>
          </w:p>
        </w:tc>
        <w:tc>
          <w:tcPr>
            <w:tcW w:type="dxa" w:w="2016"/>
            <w:shd w:fill="F8FAFC"/>
          </w:tcPr>
          <w:p>
            <w:pPr>
              <w:spacing w:before="60" w:after="60" w:line="276" w:lineRule="auto"/>
              <w:jc w:val="left"/>
            </w:pPr>
            <w:r>
              <w:rPr>
                <w:rFonts w:ascii="Times New Roman" w:hAnsi="Times New Roman"/>
                <w:color w:val="1E293B"/>
                <w:sz w:val="18"/>
              </w:rPr>
              <w:t>GitHub Issues REST API v3</w:t>
            </w:r>
          </w:p>
        </w:tc>
        <w:tc>
          <w:tcPr>
            <w:tcW w:type="dxa" w:w="2448"/>
            <w:shd w:fill="F8FAFC"/>
          </w:tcPr>
          <w:p>
            <w:pPr>
              <w:spacing w:before="60" w:after="60" w:line="276" w:lineRule="auto"/>
              <w:jc w:val="left"/>
            </w:pPr>
            <w:r>
              <w:rPr>
                <w:rFonts w:ascii="Times New Roman" w:hAnsi="Times New Roman"/>
                <w:color w:val="1E293B"/>
                <w:sz w:val="18"/>
              </w:rPr>
              <w:t>Automated Bug User Story creation with 6 Definition of Done checkboxes.</w:t>
            </w:r>
          </w:p>
        </w:tc>
      </w:tr>
      <w:tr>
        <w:tc>
          <w:tcPr>
            <w:tcW w:type="dxa" w:w="1008"/>
            <w:shd w:fill="FFFFFF"/>
          </w:tcPr>
          <w:p>
            <w:pPr>
              <w:spacing w:before="60" w:after="60" w:line="276" w:lineRule="auto"/>
              <w:jc w:val="left"/>
            </w:pPr>
            <w:r>
              <w:rPr>
                <w:rFonts w:ascii="Times New Roman" w:hAnsi="Times New Roman"/>
                <w:color w:val="1E293B"/>
                <w:sz w:val="18"/>
              </w:rPr>
              <w:t>Mod 7</w:t>
            </w:r>
          </w:p>
        </w:tc>
        <w:tc>
          <w:tcPr>
            <w:tcW w:type="dxa" w:w="2016"/>
            <w:shd w:fill="FFFFFF"/>
          </w:tcPr>
          <w:p>
            <w:pPr>
              <w:spacing w:before="60" w:after="60" w:line="276" w:lineRule="auto"/>
              <w:jc w:val="left"/>
            </w:pPr>
            <w:r>
              <w:rPr>
                <w:rFonts w:ascii="Times New Roman" w:hAnsi="Times New Roman"/>
                <w:color w:val="1E293B"/>
                <w:sz w:val="18"/>
              </w:rPr>
              <w:t>CI/CD Regression &amp; Close</w:t>
            </w:r>
          </w:p>
        </w:tc>
        <w:tc>
          <w:tcPr>
            <w:tcW w:type="dxa" w:w="2016"/>
            <w:shd w:fill="FFFFFF"/>
          </w:tcPr>
          <w:p>
            <w:pPr>
              <w:spacing w:before="60" w:after="60" w:line="276" w:lineRule="auto"/>
              <w:jc w:val="left"/>
            </w:pPr>
            <w:r>
              <w:rPr>
                <w:rFonts w:ascii="Times New Roman" w:hAnsi="Times New Roman"/>
                <w:color w:val="1E293B"/>
                <w:sz w:val="18"/>
              </w:rPr>
              <w:t>.github/workflows/ci-cd.yml</w:t>
            </w:r>
          </w:p>
        </w:tc>
        <w:tc>
          <w:tcPr>
            <w:tcW w:type="dxa" w:w="2016"/>
            <w:shd w:fill="FFFFFF"/>
          </w:tcPr>
          <w:p>
            <w:pPr>
              <w:spacing w:before="60" w:after="60" w:line="276" w:lineRule="auto"/>
              <w:jc w:val="left"/>
            </w:pPr>
            <w:r>
              <w:rPr>
                <w:rFonts w:ascii="Times New Roman" w:hAnsi="Times New Roman"/>
                <w:color w:val="1E293B"/>
                <w:sz w:val="18"/>
              </w:rPr>
              <w:t>GitHub Actions Runner</w:t>
            </w:r>
          </w:p>
        </w:tc>
        <w:tc>
          <w:tcPr>
            <w:tcW w:type="dxa" w:w="2448"/>
            <w:shd w:fill="FFFFFF"/>
          </w:tcPr>
          <w:p>
            <w:pPr>
              <w:spacing w:before="60" w:after="60" w:line="276" w:lineRule="auto"/>
              <w:jc w:val="left"/>
            </w:pPr>
            <w:r>
              <w:rPr>
                <w:rFonts w:ascii="Times New Roman" w:hAnsi="Times New Roman"/>
                <w:color w:val="1E293B"/>
                <w:sz w:val="18"/>
              </w:rPr>
              <w:t>Automated pytest suite execution (9 tests) and smart commit closure.</w:t>
            </w:r>
          </w:p>
        </w:tc>
      </w:tr>
    </w:tbl>
    <w:p>
      <w:pPr>
        <w:spacing w:before="0" w:after="120"/>
      </w:pPr>
    </w:p>
    <w:p>
      <w:pPr>
        <w:keepNext/>
        <w:spacing w:before="240" w:after="80"/>
      </w:pPr>
      <w:r>
        <w:rPr>
          <w:rFonts w:ascii="Times New Roman" w:hAnsi="Times New Roman"/>
          <w:b/>
          <w:color w:val="1E293B"/>
          <w:sz w:val="26"/>
        </w:rPr>
        <w:t>5.2 Module 1: Order Dispatch &amp; Storefront Interface</w:t>
      </w:r>
    </w:p>
    <w:p>
      <w:pPr>
        <w:spacing w:line="300" w:lineRule="auto" w:after="100" w:before="0"/>
        <w:jc w:val="both"/>
      </w:pPr>
      <w:r>
        <w:rPr>
          <w:rFonts w:ascii="Times New Roman" w:hAnsi="Times New Roman"/>
          <w:i w:val="0"/>
          <w:color w:val="111827"/>
          <w:sz w:val="23"/>
        </w:rPr>
        <w:t>Module 1 delivers the consumer-facing quick-commerce presentation layer (FlashMart Tech). Built with responsive HTML5, modern CSS3 variables, and vanilla JavaScript (ES6+), it provides real-time catalog browsing and express delivery hub selection (defaulting to VIT Vellore Campus). Customers can browse promotional flash sale deals and submit cart checkout orders via asynchronous HTTP POST requests.</w:t>
      </w:r>
    </w:p>
    <w:p>
      <w:pPr>
        <w:keepNext/>
        <w:spacing w:before="160" w:after="40"/>
        <w:jc w:val="center"/>
      </w:pPr>
      <w:r>
        <w:drawing>
          <wp:inline xmlns:a="http://schemas.openxmlformats.org/drawingml/2006/main" xmlns:pic="http://schemas.openxmlformats.org/drawingml/2006/picture">
            <wp:extent cx="5486400" cy="3840480"/>
            <wp:docPr id="5" name="Picture 5"/>
            <wp:cNvGraphicFramePr>
              <a:graphicFrameLocks noChangeAspect="1"/>
            </wp:cNvGraphicFramePr>
            <a:graphic>
              <a:graphicData uri="http://schemas.openxmlformats.org/drawingml/2006/picture">
                <pic:pic>
                  <pic:nvPicPr>
                    <pic:cNvPr id="0" name="snapshot1_storefront.png"/>
                    <pic:cNvPicPr/>
                  </pic:nvPicPr>
                  <pic:blipFill>
                    <a:blip r:embed="rId15"/>
                    <a:stretch>
                      <a:fillRect/>
                    </a:stretch>
                  </pic:blipFill>
                  <pic:spPr>
                    <a:xfrm>
                      <a:off x="0" y="0"/>
                      <a:ext cx="5486400" cy="3840480"/>
                    </a:xfrm>
                    <a:prstGeom prst="rect"/>
                  </pic:spPr>
                </pic:pic>
              </a:graphicData>
            </a:graphic>
          </wp:inline>
        </w:drawing>
      </w:r>
    </w:p>
    <w:p>
      <w:pPr>
        <w:keepNext w:val="0"/>
        <w:spacing w:before="40" w:after="200"/>
        <w:jc w:val="center"/>
      </w:pPr>
      <w:r>
        <w:rPr>
          <w:rFonts w:ascii="Times New Roman" w:hAnsi="Times New Roman"/>
          <w:b/>
          <w:i/>
          <w:color w:val="0F172A"/>
          <w:sz w:val="20"/>
        </w:rPr>
        <w:t>Figure 5: Module 1 — FlashMart Customer Storefront &amp; Campus Delivery Hub Selection Interface</w:t>
      </w:r>
    </w:p>
    <w:p>
      <w:pPr>
        <w:keepNext/>
        <w:spacing w:before="240" w:after="80"/>
      </w:pPr>
      <w:r>
        <w:rPr>
          <w:rFonts w:ascii="Times New Roman" w:hAnsi="Times New Roman"/>
          <w:b/>
          <w:color w:val="1E293B"/>
          <w:sz w:val="26"/>
        </w:rPr>
        <w:t>5.3 Module 2: Fault Execution &amp; Zero-Division Crash</w:t>
      </w:r>
    </w:p>
    <w:p>
      <w:pPr>
        <w:spacing w:line="300" w:lineRule="auto" w:after="100" w:before="0"/>
        <w:jc w:val="both"/>
      </w:pPr>
      <w:r>
        <w:rPr>
          <w:rFonts w:ascii="Times New Roman" w:hAnsi="Times New Roman"/>
          <w:i w:val="0"/>
          <w:color w:val="111827"/>
          <w:sz w:val="23"/>
        </w:rPr>
        <w:t>Module 2 models real-world quick-commerce flash sale exhaustion. When a customer purchases a promotional item (such as the OnePlus 11R 5G) whose localized warehouse inventory has depleted to 0, the backend routing algorithm attempts to compute the per-unit delivery allocation: allocation = 100 / product['stock']. In Python, division by zero raises an unhandled ZeroDivisionError. Crucially, the frontend client intercepts the stockout state gracefully, presenting a polite 'Item Not Deliverable' waitlist modal that completely shields the customer from internal 500 error screens.</w:t>
      </w:r>
    </w:p>
    <w:p>
      <w:pPr>
        <w:keepNext/>
        <w:spacing w:before="160" w:after="40"/>
        <w:jc w:val="center"/>
      </w:pPr>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snapshot2_stockout_drawer.png"/>
                    <pic:cNvPicPr/>
                  </pic:nvPicPr>
                  <pic:blipFill>
                    <a:blip r:embed="rId16"/>
                    <a:stretch>
                      <a:fillRect/>
                    </a:stretch>
                  </pic:blipFill>
                  <pic:spPr>
                    <a:xfrm>
                      <a:off x="0" y="0"/>
                      <a:ext cx="5486400" cy="3657600"/>
                    </a:xfrm>
                    <a:prstGeom prst="rect"/>
                  </pic:spPr>
                </pic:pic>
              </a:graphicData>
            </a:graphic>
          </wp:inline>
        </w:drawing>
      </w:r>
    </w:p>
    <w:p>
      <w:pPr>
        <w:keepNext w:val="0"/>
        <w:spacing w:before="40" w:after="200"/>
        <w:jc w:val="center"/>
      </w:pPr>
      <w:r>
        <w:rPr>
          <w:rFonts w:ascii="Times New Roman" w:hAnsi="Times New Roman"/>
          <w:b/>
          <w:i/>
          <w:color w:val="0F172A"/>
          <w:sz w:val="20"/>
        </w:rPr>
        <w:t>Figure 6: Module 2 — Graceful Frontend Stockout Exception Interception and Customer Insulation</w:t>
      </w:r>
    </w:p>
    <w:p>
      <w:pPr>
        <w:keepNext/>
        <w:spacing w:before="240" w:after="80"/>
      </w:pPr>
      <w:r>
        <w:rPr>
          <w:rFonts w:ascii="Times New Roman" w:hAnsi="Times New Roman"/>
          <w:b/>
          <w:color w:val="1E293B"/>
          <w:sz w:val="26"/>
        </w:rPr>
        <w:t>5.4 Module 3: Server Runtime Crash &amp; Stack Trace Terminal</w:t>
      </w:r>
    </w:p>
    <w:p>
      <w:pPr>
        <w:spacing w:line="300" w:lineRule="auto" w:after="100" w:before="0"/>
        <w:jc w:val="both"/>
      </w:pPr>
      <w:r>
        <w:rPr>
          <w:rFonts w:ascii="Times New Roman" w:hAnsi="Times New Roman"/>
          <w:i w:val="0"/>
          <w:color w:val="111827"/>
          <w:sz w:val="23"/>
        </w:rPr>
        <w:t>Module 3 captures the resulting WSGI application failure. The unhandled ZeroDivisionError immediately crashes the execution worker thread, generating a detailed Python traceback. The application logger intercepts the exception context and emits a structured telemetry line to standard output (stdout): [CRITICAL_ALERT] INCIDENT_DETECTED | Type=ZeroDivisionError | Message=division by zero. Figure 7 illustrates the raw server terminal output captured during fault reproduction.</w:t>
      </w:r>
    </w:p>
    <w:p>
      <w:pPr>
        <w:keepNext/>
        <w:spacing w:before="160" w:after="40"/>
        <w:jc w:val="center"/>
      </w:pPr>
      <w:r>
        <w:drawing>
          <wp:inline xmlns:a="http://schemas.openxmlformats.org/drawingml/2006/main" xmlns:pic="http://schemas.openxmlformats.org/drawingml/2006/picture">
            <wp:extent cx="5486400" cy="3657600"/>
            <wp:docPr id="7" name="Picture 7"/>
            <wp:cNvGraphicFramePr>
              <a:graphicFrameLocks noChangeAspect="1"/>
            </wp:cNvGraphicFramePr>
            <a:graphic>
              <a:graphicData uri="http://schemas.openxmlformats.org/drawingml/2006/picture">
                <pic:pic>
                  <pic:nvPicPr>
                    <pic:cNvPr id="0" name="snapshot3_server_crash.png"/>
                    <pic:cNvPicPr/>
                  </pic:nvPicPr>
                  <pic:blipFill>
                    <a:blip r:embed="rId17"/>
                    <a:stretch>
                      <a:fillRect/>
                    </a:stretch>
                  </pic:blipFill>
                  <pic:spPr>
                    <a:xfrm>
                      <a:off x="0" y="0"/>
                      <a:ext cx="5486400" cy="3657600"/>
                    </a:xfrm>
                    <a:prstGeom prst="rect"/>
                  </pic:spPr>
                </pic:pic>
              </a:graphicData>
            </a:graphic>
          </wp:inline>
        </w:drawing>
      </w:r>
    </w:p>
    <w:p>
      <w:pPr>
        <w:keepNext w:val="0"/>
        <w:spacing w:before="40" w:after="200"/>
        <w:jc w:val="center"/>
      </w:pPr>
      <w:r>
        <w:rPr>
          <w:rFonts w:ascii="Times New Roman" w:hAnsi="Times New Roman"/>
          <w:b/>
          <w:i/>
          <w:color w:val="0F172A"/>
          <w:sz w:val="20"/>
        </w:rPr>
        <w:t>Figure 7: Module 3 — Backend Server ZeroDivisionError Crash Terminal Output and Structured Telemetry</w:t>
      </w:r>
    </w:p>
    <w:p>
      <w:pPr>
        <w:keepNext/>
        <w:spacing w:before="240" w:after="80"/>
      </w:pPr>
      <w:r>
        <w:rPr>
          <w:rFonts w:ascii="Times New Roman" w:hAnsi="Times New Roman"/>
          <w:b/>
          <w:color w:val="1E293B"/>
          <w:sz w:val="26"/>
        </w:rPr>
        <w:t>5.5 Module 4: CloudWatch Metric Filter Ingestion</w:t>
      </w:r>
    </w:p>
    <w:p>
      <w:pPr>
        <w:spacing w:line="300" w:lineRule="auto" w:after="100" w:before="0"/>
        <w:jc w:val="both"/>
      </w:pPr>
      <w:r>
        <w:rPr>
          <w:rFonts w:ascii="Times New Roman" w:hAnsi="Times New Roman"/>
          <w:i w:val="0"/>
          <w:color w:val="111827"/>
          <w:sz w:val="23"/>
        </w:rPr>
        <w:t>Module 4 bridges application runtime crashes into AWS Site Reliability Engineering observability. An Amazon CloudWatch Metric Filter continuously monitors the /aws/lambda/watchdog-target-app log group, matching the pattern [CRITICAL_ALERT]. When matched, CloudWatch triggers an asynchronous AWS Lambda triage function without polling latency. The Watchdog Lambda decompresses base64 gzipped log batches in memory and mints a cryptographic incident identifier (e.g., INC-1791945923-07CD12B5).</w:t>
      </w:r>
    </w:p>
    <w:p>
      <w:pPr>
        <w:keepNext/>
        <w:spacing w:before="160" w:after="40"/>
        <w:jc w:val="center"/>
      </w:pPr>
      <w:r>
        <w:drawing>
          <wp:inline xmlns:a="http://schemas.openxmlformats.org/drawingml/2006/main" xmlns:pic="http://schemas.openxmlformats.org/drawingml/2006/picture">
            <wp:extent cx="5486400" cy="3840480"/>
            <wp:docPr id="8" name="Picture 8"/>
            <wp:cNvGraphicFramePr>
              <a:graphicFrameLocks noChangeAspect="1"/>
            </wp:cNvGraphicFramePr>
            <a:graphic>
              <a:graphicData uri="http://schemas.openxmlformats.org/drawingml/2006/picture">
                <pic:pic>
                  <pic:nvPicPr>
                    <pic:cNvPr id="0" name="snapshot4_sre_dashboard.png"/>
                    <pic:cNvPicPr/>
                  </pic:nvPicPr>
                  <pic:blipFill>
                    <a:blip r:embed="rId18"/>
                    <a:stretch>
                      <a:fillRect/>
                    </a:stretch>
                  </pic:blipFill>
                  <pic:spPr>
                    <a:xfrm>
                      <a:off x="0" y="0"/>
                      <a:ext cx="5486400" cy="3840480"/>
                    </a:xfrm>
                    <a:prstGeom prst="rect"/>
                  </pic:spPr>
                </pic:pic>
              </a:graphicData>
            </a:graphic>
          </wp:inline>
        </w:drawing>
      </w:r>
    </w:p>
    <w:p>
      <w:pPr>
        <w:keepNext w:val="0"/>
        <w:spacing w:before="40" w:after="200"/>
        <w:jc w:val="center"/>
      </w:pPr>
      <w:r>
        <w:rPr>
          <w:rFonts w:ascii="Times New Roman" w:hAnsi="Times New Roman"/>
          <w:b/>
          <w:i/>
          <w:color w:val="0F172A"/>
          <w:sz w:val="20"/>
        </w:rPr>
        <w:t>Figure 8: Module 4 — AWS CloudWatch Metric Filter &amp; SRE Telemetry Backstage Dashboard</w:t>
      </w:r>
    </w:p>
    <w:p>
      <w:pPr>
        <w:keepNext/>
        <w:spacing w:before="240" w:after="80"/>
      </w:pPr>
      <w:r>
        <w:rPr>
          <w:rFonts w:ascii="Times New Roman" w:hAnsi="Times New Roman"/>
          <w:b/>
          <w:color w:val="1E293B"/>
          <w:sz w:val="26"/>
        </w:rPr>
        <w:t>5.6 Module 5: Forensic S3 Vault Archival</w:t>
      </w:r>
    </w:p>
    <w:p>
      <w:pPr>
        <w:spacing w:line="300" w:lineRule="auto" w:after="100" w:before="0"/>
        <w:jc w:val="both"/>
      </w:pPr>
      <w:r>
        <w:rPr>
          <w:rFonts w:ascii="Times New Roman" w:hAnsi="Times New Roman"/>
          <w:i w:val="0"/>
          <w:color w:val="111827"/>
          <w:sz w:val="23"/>
        </w:rPr>
        <w:t>Module 5 handles permanent forensic compliance. Rather than truncating stack traces or losing request parameters, the Watchdog Lambda constructs an immutable JSON document containing the full exception traceback, active microservice revision SHA, HTTP request headers, and timestamp. This dump is persisted directly into a private Amazon S3 bucket (devops-incident-watchdog-logs-401537512022) with 11 9's durability. Figure 9 displays the structured JSON evidence archived in the S3 vault.</w:t>
      </w:r>
    </w:p>
    <w:p>
      <w:pPr>
        <w:keepNext/>
        <w:spacing w:before="160" w:after="40"/>
        <w:jc w:val="center"/>
      </w:pPr>
      <w:r>
        <w:drawing>
          <wp:inline xmlns:a="http://schemas.openxmlformats.org/drawingml/2006/main" xmlns:pic="http://schemas.openxmlformats.org/drawingml/2006/picture">
            <wp:extent cx="5486400" cy="3840480"/>
            <wp:docPr id="9" name="Picture 9"/>
            <wp:cNvGraphicFramePr>
              <a:graphicFrameLocks noChangeAspect="1"/>
            </wp:cNvGraphicFramePr>
            <a:graphic>
              <a:graphicData uri="http://schemas.openxmlformats.org/drawingml/2006/picture">
                <pic:pic>
                  <pic:nvPicPr>
                    <pic:cNvPr id="0" name="snapshot5_s3_vault.png"/>
                    <pic:cNvPicPr/>
                  </pic:nvPicPr>
                  <pic:blipFill>
                    <a:blip r:embed="rId19"/>
                    <a:stretch>
                      <a:fillRect/>
                    </a:stretch>
                  </pic:blipFill>
                  <pic:spPr>
                    <a:xfrm>
                      <a:off x="0" y="0"/>
                      <a:ext cx="5486400" cy="3840480"/>
                    </a:xfrm>
                    <a:prstGeom prst="rect"/>
                  </pic:spPr>
                </pic:pic>
              </a:graphicData>
            </a:graphic>
          </wp:inline>
        </w:drawing>
      </w:r>
    </w:p>
    <w:p>
      <w:pPr>
        <w:keepNext w:val="0"/>
        <w:spacing w:before="40" w:after="200"/>
        <w:jc w:val="center"/>
      </w:pPr>
      <w:r>
        <w:rPr>
          <w:rFonts w:ascii="Times New Roman" w:hAnsi="Times New Roman"/>
          <w:b/>
          <w:i/>
          <w:color w:val="0F172A"/>
          <w:sz w:val="20"/>
        </w:rPr>
        <w:t>Figure 9: Module 5 — Immutable Incident Forensic Evidence Archived in Amazon S3 Bucket Vault</w:t>
      </w:r>
    </w:p>
    <w:p>
      <w:pPr>
        <w:keepNext/>
        <w:spacing w:before="240" w:after="80"/>
      </w:pPr>
      <w:r>
        <w:rPr>
          <w:rFonts w:ascii="Times New Roman" w:hAnsi="Times New Roman"/>
          <w:b/>
          <w:color w:val="1E293B"/>
          <w:sz w:val="26"/>
        </w:rPr>
        <w:t>5.7 Module 6: Agile Story Creator on GitHub Issues</w:t>
      </w:r>
    </w:p>
    <w:p>
      <w:pPr>
        <w:spacing w:line="300" w:lineRule="auto" w:after="100" w:before="0"/>
        <w:jc w:val="both"/>
      </w:pPr>
      <w:r>
        <w:rPr>
          <w:rFonts w:ascii="Times New Roman" w:hAnsi="Times New Roman"/>
          <w:i w:val="0"/>
          <w:color w:val="111827"/>
          <w:sz w:val="23"/>
        </w:rPr>
        <w:t>Module 6 translates cloud operational failures directly into actionable Agile developer stories. Using the GitHub Issues REST API v3 with personal access token authentication, the Watchdog Lambda dispatches an authenticated HTTP POST request to mint an incident ticket. The generated user story embeds priority classifications (p1-critical, incident), a markdown diagnostics table, an Amazon S3 forensic URI link, and six explicit Definition of Done acceptance criteria checkboxes. Figure 10 illustrates the resulting Agile Bug User Story on GitHub Issues.</w:t>
      </w:r>
    </w:p>
    <w:p>
      <w:pPr>
        <w:keepNext/>
        <w:spacing w:before="160" w:after="40"/>
        <w:jc w:val="center"/>
      </w:pPr>
      <w:r>
        <w:drawing>
          <wp:inline xmlns:a="http://schemas.openxmlformats.org/drawingml/2006/main" xmlns:pic="http://schemas.openxmlformats.org/drawingml/2006/picture">
            <wp:extent cx="5486400" cy="3840480"/>
            <wp:docPr id="10" name="Picture 10"/>
            <wp:cNvGraphicFramePr>
              <a:graphicFrameLocks noChangeAspect="1"/>
            </wp:cNvGraphicFramePr>
            <a:graphic>
              <a:graphicData uri="http://schemas.openxmlformats.org/drawingml/2006/picture">
                <pic:pic>
                  <pic:nvPicPr>
                    <pic:cNvPr id="0" name="snapshot6_github_issue.png"/>
                    <pic:cNvPicPr/>
                  </pic:nvPicPr>
                  <pic:blipFill>
                    <a:blip r:embed="rId20"/>
                    <a:stretch>
                      <a:fillRect/>
                    </a:stretch>
                  </pic:blipFill>
                  <pic:spPr>
                    <a:xfrm>
                      <a:off x="0" y="0"/>
                      <a:ext cx="5486400" cy="3840480"/>
                    </a:xfrm>
                    <a:prstGeom prst="rect"/>
                  </pic:spPr>
                </pic:pic>
              </a:graphicData>
            </a:graphic>
          </wp:inline>
        </w:drawing>
      </w:r>
    </w:p>
    <w:p>
      <w:pPr>
        <w:keepNext w:val="0"/>
        <w:spacing w:before="40" w:after="200"/>
        <w:jc w:val="center"/>
      </w:pPr>
      <w:r>
        <w:rPr>
          <w:rFonts w:ascii="Times New Roman" w:hAnsi="Times New Roman"/>
          <w:b/>
          <w:i/>
          <w:color w:val="0F172A"/>
          <w:sz w:val="20"/>
        </w:rPr>
        <w:t>Figure 10: Module 6 — Automated Agile Bug User Story Minted on GitHub Issues with Definition of Done</w:t>
      </w:r>
    </w:p>
    <w:p>
      <w:pPr>
        <w:keepNext/>
        <w:spacing w:before="240" w:after="80"/>
      </w:pPr>
      <w:r>
        <w:rPr>
          <w:rFonts w:ascii="Times New Roman" w:hAnsi="Times New Roman"/>
          <w:b/>
          <w:color w:val="1E293B"/>
          <w:sz w:val="26"/>
        </w:rPr>
        <w:t>5.8 Module 7: CI/CD Regression &amp; Smart Commit Close</w:t>
      </w:r>
    </w:p>
    <w:p>
      <w:pPr>
        <w:spacing w:line="300" w:lineRule="auto" w:after="100" w:before="0"/>
        <w:jc w:val="both"/>
      </w:pPr>
      <w:r>
        <w:rPr>
          <w:rFonts w:ascii="Times New Roman" w:hAnsi="Times New Roman"/>
          <w:i w:val="0"/>
          <w:color w:val="111827"/>
          <w:sz w:val="23"/>
        </w:rPr>
        <w:t>Module 7 provides closed-loop remediation and GitOps verification. When an engineer fixes the defect in app/app.py (adding a defensive guard if stock &lt;= 0: return jsonify({'error': 'out_of_stock'})), they commit the code with a Git Smart Commit message: git commit -am 'Fixes #1: Handled division by zero in checkout logic'. GitHub Actions automatically triggers .github/workflows/ci-cd.yml, executing 9 automated pytest tests in 0.53 seconds. Upon successful verification, the CI runner redeploys the package to AWS Lambda and automatically transitions GitHub Issue #1 to Closed (Done).</w:t>
      </w:r>
    </w:p>
    <w:p>
      <w:pPr>
        <w:keepNext/>
        <w:spacing w:before="160" w:after="40"/>
        <w:jc w:val="center"/>
      </w:pPr>
      <w:r>
        <w:drawing>
          <wp:inline xmlns:a="http://schemas.openxmlformats.org/drawingml/2006/main" xmlns:pic="http://schemas.openxmlformats.org/drawingml/2006/picture">
            <wp:extent cx="5486400" cy="3840480"/>
            <wp:docPr id="11" name="Picture 11"/>
            <wp:cNvGraphicFramePr>
              <a:graphicFrameLocks noChangeAspect="1"/>
            </wp:cNvGraphicFramePr>
            <a:graphic>
              <a:graphicData uri="http://schemas.openxmlformats.org/drawingml/2006/picture">
                <pic:pic>
                  <pic:nvPicPr>
                    <pic:cNvPr id="0" name="snapshot7_cicd_pipeline.png"/>
                    <pic:cNvPicPr/>
                  </pic:nvPicPr>
                  <pic:blipFill>
                    <a:blip r:embed="rId21"/>
                    <a:stretch>
                      <a:fillRect/>
                    </a:stretch>
                  </pic:blipFill>
                  <pic:spPr>
                    <a:xfrm>
                      <a:off x="0" y="0"/>
                      <a:ext cx="5486400" cy="3840480"/>
                    </a:xfrm>
                    <a:prstGeom prst="rect"/>
                  </pic:spPr>
                </pic:pic>
              </a:graphicData>
            </a:graphic>
          </wp:inline>
        </w:drawing>
      </w:r>
    </w:p>
    <w:p>
      <w:pPr>
        <w:keepNext w:val="0"/>
        <w:spacing w:before="40" w:after="200"/>
        <w:jc w:val="center"/>
      </w:pPr>
      <w:r>
        <w:rPr>
          <w:rFonts w:ascii="Times New Roman" w:hAnsi="Times New Roman"/>
          <w:b/>
          <w:i/>
          <w:color w:val="0F172A"/>
          <w:sz w:val="20"/>
        </w:rPr>
        <w:t>Figure 11: Module 7 — GitHub Actions CI/CD Automated Pytest Regression Suite and Zero-Touch Closure</w:t>
      </w:r>
    </w:p>
    <w:p>
      <w:pPr>
        <w:keepNext/>
        <w:spacing w:before="240" w:after="80"/>
      </w:pPr>
      <w:r>
        <w:rPr>
          <w:rFonts w:ascii="Times New Roman" w:hAnsi="Times New Roman"/>
          <w:b/>
          <w:color w:val="1E293B"/>
          <w:sz w:val="26"/>
        </w:rPr>
        <w:t>5.9 Inter-Module Communication</w:t>
      </w:r>
    </w:p>
    <w:p>
      <w:pPr>
        <w:spacing w:line="300" w:lineRule="auto" w:after="100" w:before="0"/>
        <w:jc w:val="both"/>
      </w:pPr>
      <w:r>
        <w:rPr>
          <w:rFonts w:ascii="Times New Roman" w:hAnsi="Times New Roman"/>
          <w:i w:val="0"/>
          <w:color w:val="111827"/>
          <w:sz w:val="23"/>
        </w:rPr>
        <w:t>Communication between modules is strictly decoupled. Module 1 communicates with Module 2 via HTTP REST JSON payloads. Module 3 emits stdout logs consumed by Module 4 via CloudWatch subscriptions. Module 4 communicates with Module 5 via AWS Boto3 S3 client calls and with Module 6 via HTTPS REST calls to the GitHub API. Finally, Module 7 interacts with the repository via Git commit webhooks and GitHub Actions workflow runners.</w:t>
      </w:r>
    </w:p>
    <w:p>
      <w:pPr>
        <w:keepNext/>
        <w:spacing w:before="240" w:after="80"/>
      </w:pPr>
      <w:r>
        <w:rPr>
          <w:rFonts w:ascii="Times New Roman" w:hAnsi="Times New Roman"/>
          <w:b/>
          <w:color w:val="1E293B"/>
          <w:sz w:val="26"/>
        </w:rPr>
        <w:t>5.10 Error Handling and Failure Scenarios</w:t>
      </w:r>
    </w:p>
    <w:p>
      <w:pPr>
        <w:spacing w:line="300" w:lineRule="auto" w:after="100" w:before="0"/>
        <w:jc w:val="both"/>
      </w:pPr>
      <w:r>
        <w:rPr>
          <w:rFonts w:ascii="Times New Roman" w:hAnsi="Times New Roman"/>
          <w:i w:val="0"/>
          <w:color w:val="111827"/>
          <w:sz w:val="23"/>
        </w:rPr>
        <w:t>The pipeline incorporates comprehensive defensive safeguards across every operational tier:</w:t>
      </w:r>
    </w:p>
    <w:p>
      <w:pPr>
        <w:pStyle w:val="ListBullet"/>
        <w:spacing w:line="288" w:lineRule="auto" w:after="60" w:before="0"/>
        <w:jc w:val="both"/>
      </w:pPr>
      <w:r>
        <w:rPr>
          <w:rFonts w:ascii="Times New Roman" w:hAnsi="Times New Roman"/>
          <w:b/>
          <w:color w:val="111827"/>
          <w:sz w:val="23"/>
        </w:rPr>
        <w:t xml:space="preserve">GitHub API Rate Limits: </w:t>
      </w:r>
      <w:r>
        <w:rPr>
          <w:rFonts w:ascii="Times New Roman" w:hAnsi="Times New Roman"/>
          <w:color w:val="111827"/>
          <w:sz w:val="23"/>
        </w:rPr>
        <w:t>If the GitHub REST API encounters rate limits (HTTP 403/429) or transient timeouts, the Watchdog Lambda catches the exception, logs the event to CloudWatch, and retries with exponential backoff without crashing the worker.</w:t>
      </w:r>
    </w:p>
    <w:p>
      <w:pPr>
        <w:pStyle w:val="ListBullet"/>
        <w:spacing w:line="288" w:lineRule="auto" w:after="60" w:before="0"/>
        <w:jc w:val="both"/>
      </w:pPr>
      <w:r>
        <w:rPr>
          <w:rFonts w:ascii="Times New Roman" w:hAnsi="Times New Roman"/>
          <w:b/>
          <w:color w:val="111827"/>
          <w:sz w:val="23"/>
        </w:rPr>
        <w:t xml:space="preserve">S3 Permission Errors: </w:t>
      </w:r>
      <w:r>
        <w:rPr>
          <w:rFonts w:ascii="Times New Roman" w:hAnsi="Times New Roman"/>
          <w:color w:val="111827"/>
          <w:sz w:val="23"/>
        </w:rPr>
        <w:t>If IAM permissions prevent S3 writes, the incident dump is written to local Lambda /tmp ephemeral storage and an emergency CloudWatch alarm is raised.</w:t>
      </w:r>
    </w:p>
    <w:p>
      <w:pPr>
        <w:pStyle w:val="ListBullet"/>
        <w:spacing w:line="288" w:lineRule="auto" w:after="60" w:before="0"/>
        <w:jc w:val="both"/>
      </w:pPr>
      <w:r>
        <w:rPr>
          <w:rFonts w:ascii="Times New Roman" w:hAnsi="Times New Roman"/>
          <w:b/>
          <w:color w:val="111827"/>
          <w:sz w:val="23"/>
        </w:rPr>
        <w:t xml:space="preserve">Corrupted Log Payloads: </w:t>
      </w:r>
      <w:r>
        <w:rPr>
          <w:rFonts w:ascii="Times New Roman" w:hAnsi="Times New Roman"/>
          <w:color w:val="111827"/>
          <w:sz w:val="23"/>
        </w:rPr>
        <w:t>If an invalid or corrupted log payload is received, JSON schema validators reject the malformed packet, preventing unparseable tickets from polluting the sprint backlog.</w:t>
      </w:r>
    </w:p>
    <w:p>
      <w:pPr>
        <w:keepNext/>
        <w:spacing w:before="240" w:after="80"/>
      </w:pPr>
      <w:r>
        <w:rPr>
          <w:rFonts w:ascii="Times New Roman" w:hAnsi="Times New Roman"/>
          <w:b/>
          <w:color w:val="1E293B"/>
          <w:sz w:val="26"/>
        </w:rPr>
        <w:t>5.11 Implementation Limitations</w:t>
      </w:r>
    </w:p>
    <w:p>
      <w:pPr>
        <w:spacing w:line="300" w:lineRule="auto" w:after="100" w:before="0"/>
        <w:jc w:val="both"/>
      </w:pPr>
      <w:r>
        <w:rPr>
          <w:rFonts w:ascii="Times New Roman" w:hAnsi="Times New Roman"/>
          <w:i w:val="0"/>
          <w:color w:val="111827"/>
          <w:sz w:val="23"/>
        </w:rPr>
        <w:t>Current technical boundaries include single-AWS-account evaluation scope, evaluation windows bounded by 1-minute intervals, and GitHub Issues as the primary ticket tracker (Jira Software and Azure DevOps integration are architected as modular extension adapters for future release).</w:t>
      </w:r>
    </w:p>
    <w:p>
      <w:pPr>
        <w:keepNext/>
        <w:spacing w:before="320" w:after="120"/>
      </w:pPr>
      <w:r>
        <w:rPr>
          <w:rFonts w:ascii="Times New Roman" w:hAnsi="Times New Roman"/>
          <w:b/>
          <w:color w:val="0F172A"/>
          <w:sz w:val="31"/>
        </w:rPr>
        <w:t>6. Security and Safety Controls</w:t>
      </w:r>
    </w:p>
    <w:p>
      <w:pPr>
        <w:keepNext/>
        <w:spacing w:before="240" w:after="80"/>
      </w:pPr>
      <w:r>
        <w:rPr>
          <w:rFonts w:ascii="Times New Roman" w:hAnsi="Times New Roman"/>
          <w:b/>
          <w:color w:val="1E293B"/>
          <w:sz w:val="26"/>
        </w:rPr>
        <w:t>6.1 AWS Credential Management</w:t>
      </w:r>
    </w:p>
    <w:p>
      <w:pPr>
        <w:spacing w:line="300" w:lineRule="auto" w:after="100" w:before="0"/>
        <w:jc w:val="both"/>
      </w:pPr>
      <w:r>
        <w:rPr>
          <w:rFonts w:ascii="Times New Roman" w:hAnsi="Times New Roman"/>
          <w:i w:val="0"/>
          <w:color w:val="111827"/>
          <w:sz w:val="23"/>
        </w:rPr>
        <w:t>DevOps Incident Watchdog implements strict cloud credential isolation following AWS Well-Architected Security best practices. Zero hardcoded secrets exist within the codebase. Authentication utilizes Botocore's standard resolution chain: explicit environment variables (AWS_ACCESS_KEY_ID, AWS_SECRET_ACCESS_KEY), shared credential files (~/.aws/credentials), and IAM execution roles for Lambda compute.</w:t>
      </w:r>
    </w:p>
    <w:p>
      <w:pPr>
        <w:keepNext/>
        <w:spacing w:before="240" w:after="80"/>
      </w:pPr>
      <w:r>
        <w:rPr>
          <w:rFonts w:ascii="Times New Roman" w:hAnsi="Times New Roman"/>
          <w:b/>
          <w:color w:val="1E293B"/>
          <w:sz w:val="26"/>
        </w:rPr>
        <w:t>6.2 IAM Roles and Least-Privilege Permissions</w:t>
      </w:r>
    </w:p>
    <w:p>
      <w:pPr>
        <w:spacing w:line="300" w:lineRule="auto" w:after="100" w:before="0"/>
        <w:jc w:val="both"/>
      </w:pPr>
      <w:r>
        <w:rPr>
          <w:rFonts w:ascii="Times New Roman" w:hAnsi="Times New Roman"/>
          <w:i w:val="0"/>
          <w:color w:val="111827"/>
          <w:sz w:val="23"/>
        </w:rPr>
        <w:t>The serverless execution role (DevOpsIncidentWatchdogLambdaRole) enforces least-privilege principles. The policy strictly permits AWSLambdaBasicExecutionRole (CloudWatch log group creation and stream writes) and a tightly scoped s3:PutObject action targeting only the forensic bucket ARN (arn:aws:s3:::devops-incident-watchdog-logs-401537512022/*). Destructive actions (s3:DeleteBucket, s3:DeleteObject) are explicitly forbidden.</w:t>
      </w:r>
    </w:p>
    <w:p>
      <w:pPr>
        <w:keepNext/>
        <w:spacing w:before="240" w:after="80"/>
      </w:pPr>
      <w:r>
        <w:rPr>
          <w:rFonts w:ascii="Times New Roman" w:hAnsi="Times New Roman"/>
          <w:b/>
          <w:color w:val="1E293B"/>
          <w:sz w:val="26"/>
        </w:rPr>
        <w:t>6.3 AWS Identity Verification</w:t>
      </w:r>
    </w:p>
    <w:p>
      <w:pPr>
        <w:spacing w:line="300" w:lineRule="auto" w:after="100" w:before="0"/>
        <w:jc w:val="both"/>
      </w:pPr>
      <w:r>
        <w:rPr>
          <w:rFonts w:ascii="Times New Roman" w:hAnsi="Times New Roman"/>
          <w:i w:val="0"/>
          <w:color w:val="111827"/>
          <w:sz w:val="23"/>
        </w:rPr>
        <w:t>During application bootstrap, the orchestrator invokes the AWS Security Token Service (STS) GetCallerIdentity API. This call validates active credentials, logs the caller ARN, confirms the AWS Account ID (401537512022), and ensures execution within the authorized ap-southeast-2 Sydney region.</w:t>
      </w:r>
    </w:p>
    <w:p>
      <w:pPr>
        <w:keepNext/>
        <w:spacing w:before="240" w:after="80"/>
      </w:pPr>
      <w:r>
        <w:rPr>
          <w:rFonts w:ascii="Times New Roman" w:hAnsi="Times New Roman"/>
          <w:b/>
          <w:color w:val="1E293B"/>
          <w:sz w:val="26"/>
        </w:rPr>
        <w:t>6.4 GitHub Token Protection</w:t>
      </w:r>
    </w:p>
    <w:p>
      <w:pPr>
        <w:spacing w:line="300" w:lineRule="auto" w:after="100" w:before="0"/>
        <w:jc w:val="both"/>
      </w:pPr>
      <w:r>
        <w:rPr>
          <w:rFonts w:ascii="Times New Roman" w:hAnsi="Times New Roman"/>
          <w:i w:val="0"/>
          <w:color w:val="111827"/>
          <w:sz w:val="23"/>
        </w:rPr>
        <w:t>The GitHub Personal Access Token (PAT) used for automated ticket minting is stored securely in environment variables (GITHUB_TOKEN) and GitHub Actions repository secrets. Tokens require only fine-grained issues:write permissions, preventing access to organization settings or code repositories.</w:t>
      </w:r>
    </w:p>
    <w:p>
      <w:pPr>
        <w:keepNext/>
        <w:spacing w:before="240" w:after="80"/>
      </w:pPr>
      <w:r>
        <w:rPr>
          <w:rFonts w:ascii="Times New Roman" w:hAnsi="Times New Roman"/>
          <w:b/>
          <w:color w:val="1E293B"/>
          <w:sz w:val="26"/>
        </w:rPr>
        <w:t>6.5 Live Mode versus Demo Mode</w:t>
      </w:r>
    </w:p>
    <w:p>
      <w:pPr>
        <w:spacing w:line="300" w:lineRule="auto" w:after="100" w:before="0"/>
        <w:jc w:val="both"/>
      </w:pPr>
      <w:r>
        <w:rPr>
          <w:rFonts w:ascii="Times New Roman" w:hAnsi="Times New Roman"/>
          <w:i w:val="0"/>
          <w:color w:val="111827"/>
          <w:sz w:val="23"/>
        </w:rPr>
        <w:t>The application features a dual-mode execution switch. In Live Cloud Mode, the application routes logs directly to Amazon CloudWatch and invokes real AWS Lambda endpoints. In Local Demo Mode, the application executes within a self-contained offline harness using mock handlers, allowing faculty demonstrations without active cloud connectivity.</w:t>
      </w:r>
    </w:p>
    <w:p>
      <w:pPr>
        <w:keepNext/>
        <w:spacing w:before="240" w:after="80"/>
      </w:pPr>
      <w:r>
        <w:rPr>
          <w:rFonts w:ascii="Times New Roman" w:hAnsi="Times New Roman"/>
          <w:b/>
          <w:color w:val="1E293B"/>
          <w:sz w:val="26"/>
        </w:rPr>
        <w:t>6.6 Forensic Dump Integrity Verification</w:t>
      </w:r>
    </w:p>
    <w:p>
      <w:pPr>
        <w:spacing w:line="300" w:lineRule="auto" w:after="100" w:before="0"/>
        <w:jc w:val="both"/>
      </w:pPr>
      <w:r>
        <w:rPr>
          <w:rFonts w:ascii="Times New Roman" w:hAnsi="Times New Roman"/>
          <w:i w:val="0"/>
          <w:color w:val="111827"/>
          <w:sz w:val="23"/>
        </w:rPr>
        <w:t>To ensure compliance integrity, incident JSON dumps in Amazon S3 are written with SHA-256 integrity digests and server-side encryption (SSE-S3). S3 Object Lock and bucket versioning ensure that once an incident is recorded, evidence cannot be overwritten or deleted by compromised application threads.</w:t>
      </w:r>
    </w:p>
    <w:p>
      <w:pPr>
        <w:keepNext/>
        <w:spacing w:before="240" w:after="80"/>
      </w:pPr>
      <w:r>
        <w:rPr>
          <w:rFonts w:ascii="Times New Roman" w:hAnsi="Times New Roman"/>
          <w:b/>
          <w:color w:val="1E293B"/>
          <w:sz w:val="26"/>
        </w:rPr>
        <w:t>6.7 Graceful Customer Insulation Safeguards</w:t>
      </w:r>
    </w:p>
    <w:p>
      <w:pPr>
        <w:spacing w:line="300" w:lineRule="auto" w:after="100" w:before="0"/>
        <w:jc w:val="both"/>
      </w:pPr>
      <w:r>
        <w:rPr>
          <w:rFonts w:ascii="Times New Roman" w:hAnsi="Times New Roman"/>
          <w:i w:val="0"/>
          <w:color w:val="111827"/>
          <w:sz w:val="23"/>
        </w:rPr>
        <w:t>Defensive programming guards at the presentation tier intercept HTTP 500 error codes. When an unhandled server calculation occurs, the customer sees an informative 'Item Not Deliverable' waitlist modal rather than an unstyled, alarming stack trace, preserving brand equity and consumer trust.</w:t>
      </w:r>
    </w:p>
    <w:p>
      <w:pPr>
        <w:keepNext/>
        <w:spacing w:before="240" w:after="80"/>
      </w:pPr>
      <w:r>
        <w:rPr>
          <w:rFonts w:ascii="Times New Roman" w:hAnsi="Times New Roman"/>
          <w:b/>
          <w:color w:val="1E293B"/>
          <w:sz w:val="26"/>
        </w:rPr>
        <w:t>6.8 Incident Retention and Audit Logging</w:t>
      </w:r>
    </w:p>
    <w:p>
      <w:pPr>
        <w:spacing w:line="300" w:lineRule="auto" w:after="100" w:before="0"/>
        <w:jc w:val="both"/>
      </w:pPr>
      <w:r>
        <w:rPr>
          <w:rFonts w:ascii="Times New Roman" w:hAnsi="Times New Roman"/>
          <w:i w:val="0"/>
          <w:color w:val="111827"/>
          <w:sz w:val="23"/>
        </w:rPr>
        <w:t>All incident tickets minted on GitHub Issues and forensic dumps persisted in Amazon S3 embed canonical ISO-8601 UTC timestamps, unique incident IDs, and microservice revision SHAs. This creates a permanent, searchable audit trail for SRE post-mortems and compliance reviews.</w:t>
      </w:r>
    </w:p>
    <w:p>
      <w:pPr>
        <w:keepNext/>
        <w:spacing w:before="240" w:after="80"/>
      </w:pPr>
      <w:r>
        <w:rPr>
          <w:rFonts w:ascii="Times New Roman" w:hAnsi="Times New Roman"/>
          <w:b/>
          <w:color w:val="1E293B"/>
          <w:sz w:val="26"/>
        </w:rPr>
        <w:t>6.9 GitOps Review and Commit Boundaries</w:t>
      </w:r>
    </w:p>
    <w:p>
      <w:pPr>
        <w:spacing w:line="300" w:lineRule="auto" w:after="100" w:before="0"/>
        <w:jc w:val="both"/>
      </w:pPr>
      <w:r>
        <w:rPr>
          <w:rFonts w:ascii="Times New Roman" w:hAnsi="Times New Roman"/>
          <w:i w:val="0"/>
          <w:color w:val="111827"/>
          <w:sz w:val="23"/>
        </w:rPr>
        <w:t>The platform enforces a strict architectural boundary between automated ticket creation and human code fixes. While the Watchdog autonomously files tickets, code modifications require human developer review, local pytest validation, and explicit commit messages (Fixes #1) before CI/CD pipelines merge and close sprint tickets.</w:t>
      </w:r>
    </w:p>
    <w:p>
      <w:pPr>
        <w:keepNext/>
        <w:spacing w:before="240" w:after="80"/>
      </w:pPr>
      <w:r>
        <w:rPr>
          <w:rFonts w:ascii="Times New Roman" w:hAnsi="Times New Roman"/>
          <w:b/>
          <w:color w:val="1E293B"/>
          <w:sz w:val="26"/>
        </w:rPr>
        <w:t>6.10 Security Limitations and Threat Vector Analysis</w:t>
      </w:r>
    </w:p>
    <w:p>
      <w:pPr>
        <w:spacing w:line="300" w:lineRule="auto" w:after="100" w:before="0"/>
        <w:jc w:val="both"/>
      </w:pPr>
      <w:r>
        <w:rPr>
          <w:rFonts w:ascii="Times New Roman" w:hAnsi="Times New Roman"/>
          <w:i w:val="0"/>
          <w:color w:val="111827"/>
          <w:sz w:val="23"/>
        </w:rPr>
        <w:t>A comprehensive threat vector analysis and mitigation matrix is detailed in Table 6.1.</w:t>
      </w:r>
    </w:p>
    <w:p>
      <w:pPr>
        <w:keepNext/>
        <w:spacing w:before="160" w:after="80"/>
        <w:jc w:val="center"/>
      </w:pPr>
      <w:r>
        <w:rPr>
          <w:rFonts w:ascii="Times New Roman" w:hAnsi="Times New Roman"/>
          <w:b/>
          <w:color w:val="0F172A"/>
          <w:sz w:val="20"/>
        </w:rPr>
        <w:t>Table 6.1: Security Threat Vector Analysis and Mitigation Safeguards</w:t>
      </w:r>
    </w:p>
    <w:tbl>
      <w:tblPr>
        <w:tblW w:type="auto" w:w="0"/>
        <w:jc w:val="center"/>
        <w:tblLook w:firstColumn="1" w:firstRow="1" w:lastColumn="0" w:lastRow="0" w:noHBand="0" w:noVBand="1" w:val="04A0"/>
        <w:tblBorders>
          <w:top w:val="single" w:sz="6" w:space="0" w:color="1E293B"/>
          <w:left w:val="none"/>
          <w:bottom w:val="single" w:sz="8" w:space="0" w:color="1E293B"/>
          <w:right w:val="none"/>
          <w:insideH w:val="single" w:sz="4" w:space="0" w:color="CBD5E1"/>
          <w:insideV w:val="none"/>
        </w:tblBorders>
      </w:tblPr>
      <w:tblGrid>
        <w:gridCol w:w="2401"/>
        <w:gridCol w:w="2401"/>
        <w:gridCol w:w="2401"/>
        <w:gridCol w:w="2401"/>
      </w:tblGrid>
      <w:tr>
        <w:tc>
          <w:tcPr>
            <w:tcW w:type="dxa" w:w="2160"/>
            <w:shd w:fill="1E293B"/>
          </w:tcPr>
          <w:p>
            <w:pPr>
              <w:spacing w:before="80" w:after="80"/>
              <w:jc w:val="left"/>
            </w:pPr>
            <w:r>
              <w:rPr>
                <w:rFonts w:ascii="Times New Roman" w:hAnsi="Times New Roman"/>
                <w:b/>
                <w:color w:val="FFFFFF"/>
                <w:sz w:val="19"/>
              </w:rPr>
              <w:t>Threat Vector</w:t>
            </w:r>
          </w:p>
        </w:tc>
        <w:tc>
          <w:tcPr>
            <w:tcW w:type="dxa" w:w="2592"/>
            <w:shd w:fill="1E293B"/>
          </w:tcPr>
          <w:p>
            <w:pPr>
              <w:spacing w:before="80" w:after="80"/>
              <w:jc w:val="left"/>
            </w:pPr>
            <w:r>
              <w:rPr>
                <w:rFonts w:ascii="Times New Roman" w:hAnsi="Times New Roman"/>
                <w:b/>
                <w:color w:val="FFFFFF"/>
                <w:sz w:val="19"/>
              </w:rPr>
              <w:t>Potential Impact</w:t>
            </w:r>
          </w:p>
        </w:tc>
        <w:tc>
          <w:tcPr>
            <w:tcW w:type="dxa" w:w="2880"/>
            <w:shd w:fill="1E293B"/>
          </w:tcPr>
          <w:p>
            <w:pPr>
              <w:spacing w:before="80" w:after="80"/>
              <w:jc w:val="left"/>
            </w:pPr>
            <w:r>
              <w:rPr>
                <w:rFonts w:ascii="Times New Roman" w:hAnsi="Times New Roman"/>
                <w:b/>
                <w:color w:val="FFFFFF"/>
                <w:sz w:val="19"/>
              </w:rPr>
              <w:t>Architectural Mitigation Safeguard</w:t>
            </w:r>
          </w:p>
        </w:tc>
        <w:tc>
          <w:tcPr>
            <w:tcW w:type="dxa" w:w="1872"/>
            <w:shd w:fill="1E293B"/>
          </w:tcPr>
          <w:p>
            <w:pPr>
              <w:spacing w:before="80" w:after="80"/>
              <w:jc w:val="left"/>
            </w:pPr>
            <w:r>
              <w:rPr>
                <w:rFonts w:ascii="Times New Roman" w:hAnsi="Times New Roman"/>
                <w:b/>
                <w:color w:val="FFFFFF"/>
                <w:sz w:val="19"/>
              </w:rPr>
              <w:t>Verification Status</w:t>
            </w:r>
          </w:p>
        </w:tc>
      </w:tr>
      <w:tr>
        <w:tc>
          <w:tcPr>
            <w:tcW w:type="dxa" w:w="2160"/>
            <w:shd w:fill="FFFFFF"/>
          </w:tcPr>
          <w:p>
            <w:pPr>
              <w:spacing w:before="60" w:after="60" w:line="276" w:lineRule="auto"/>
              <w:jc w:val="left"/>
            </w:pPr>
            <w:r>
              <w:rPr>
                <w:rFonts w:ascii="Times New Roman" w:hAnsi="Times New Roman"/>
                <w:color w:val="1E293B"/>
                <w:sz w:val="18"/>
              </w:rPr>
              <w:t>Compromised AWS Keys</w:t>
            </w:r>
          </w:p>
        </w:tc>
        <w:tc>
          <w:tcPr>
            <w:tcW w:type="dxa" w:w="2592"/>
            <w:shd w:fill="FFFFFF"/>
          </w:tcPr>
          <w:p>
            <w:pPr>
              <w:spacing w:before="60" w:after="60" w:line="276" w:lineRule="auto"/>
              <w:jc w:val="left"/>
            </w:pPr>
            <w:r>
              <w:rPr>
                <w:rFonts w:ascii="Times New Roman" w:hAnsi="Times New Roman"/>
                <w:color w:val="1E293B"/>
                <w:sz w:val="18"/>
              </w:rPr>
              <w:t>Unauthorized cloud resource mutation</w:t>
            </w:r>
          </w:p>
        </w:tc>
        <w:tc>
          <w:tcPr>
            <w:tcW w:type="dxa" w:w="2880"/>
            <w:shd w:fill="FFFFFF"/>
          </w:tcPr>
          <w:p>
            <w:pPr>
              <w:spacing w:before="60" w:after="60" w:line="276" w:lineRule="auto"/>
              <w:jc w:val="left"/>
            </w:pPr>
            <w:r>
              <w:rPr>
                <w:rFonts w:ascii="Times New Roman" w:hAnsi="Times New Roman"/>
                <w:color w:val="1E293B"/>
                <w:sz w:val="18"/>
              </w:rPr>
              <w:t>Least-privilege IAM roles; zero hardcoded keys; S3 Write-Only.</w:t>
            </w:r>
          </w:p>
        </w:tc>
        <w:tc>
          <w:tcPr>
            <w:tcW w:type="dxa" w:w="1872"/>
            <w:shd w:fill="FFFFFF"/>
          </w:tcPr>
          <w:p>
            <w:pPr>
              <w:spacing w:before="60" w:after="60" w:line="276" w:lineRule="auto"/>
              <w:jc w:val="left"/>
            </w:pPr>
            <w:r>
              <w:rPr>
                <w:rFonts w:ascii="Times New Roman" w:hAnsi="Times New Roman"/>
                <w:color w:val="1E293B"/>
                <w:sz w:val="18"/>
              </w:rPr>
              <w:t>VERIFIED (IAM Scoped)</w:t>
            </w:r>
          </w:p>
        </w:tc>
      </w:tr>
      <w:tr>
        <w:tc>
          <w:tcPr>
            <w:tcW w:type="dxa" w:w="2160"/>
            <w:shd w:fill="F8FAFC"/>
          </w:tcPr>
          <w:p>
            <w:pPr>
              <w:spacing w:before="60" w:after="60" w:line="276" w:lineRule="auto"/>
              <w:jc w:val="left"/>
            </w:pPr>
            <w:r>
              <w:rPr>
                <w:rFonts w:ascii="Times New Roman" w:hAnsi="Times New Roman"/>
                <w:color w:val="1E293B"/>
                <w:sz w:val="18"/>
              </w:rPr>
              <w:t>Leaked GitHub PAT</w:t>
            </w:r>
          </w:p>
        </w:tc>
        <w:tc>
          <w:tcPr>
            <w:tcW w:type="dxa" w:w="2592"/>
            <w:shd w:fill="F8FAFC"/>
          </w:tcPr>
          <w:p>
            <w:pPr>
              <w:spacing w:before="60" w:after="60" w:line="276" w:lineRule="auto"/>
              <w:jc w:val="left"/>
            </w:pPr>
            <w:r>
              <w:rPr>
                <w:rFonts w:ascii="Times New Roman" w:hAnsi="Times New Roman"/>
                <w:color w:val="1E293B"/>
                <w:sz w:val="18"/>
              </w:rPr>
              <w:t>Unauthorized issue creation or spam</w:t>
            </w:r>
          </w:p>
        </w:tc>
        <w:tc>
          <w:tcPr>
            <w:tcW w:type="dxa" w:w="2880"/>
            <w:shd w:fill="F8FAFC"/>
          </w:tcPr>
          <w:p>
            <w:pPr>
              <w:spacing w:before="60" w:after="60" w:line="276" w:lineRule="auto"/>
              <w:jc w:val="left"/>
            </w:pPr>
            <w:r>
              <w:rPr>
                <w:rFonts w:ascii="Times New Roman" w:hAnsi="Times New Roman"/>
                <w:color w:val="1E293B"/>
                <w:sz w:val="18"/>
              </w:rPr>
              <w:t>Fine-grained PAT with issues:write only; stored in secrets.</w:t>
            </w:r>
          </w:p>
        </w:tc>
        <w:tc>
          <w:tcPr>
            <w:tcW w:type="dxa" w:w="1872"/>
            <w:shd w:fill="F8FAFC"/>
          </w:tcPr>
          <w:p>
            <w:pPr>
              <w:spacing w:before="60" w:after="60" w:line="276" w:lineRule="auto"/>
              <w:jc w:val="left"/>
            </w:pPr>
            <w:r>
              <w:rPr>
                <w:rFonts w:ascii="Times New Roman" w:hAnsi="Times New Roman"/>
                <w:color w:val="1E293B"/>
                <w:sz w:val="18"/>
              </w:rPr>
              <w:t>VERIFIED (Token Audit)</w:t>
            </w:r>
          </w:p>
        </w:tc>
      </w:tr>
      <w:tr>
        <w:tc>
          <w:tcPr>
            <w:tcW w:type="dxa" w:w="2160"/>
            <w:shd w:fill="FFFFFF"/>
          </w:tcPr>
          <w:p>
            <w:pPr>
              <w:spacing w:before="60" w:after="60" w:line="276" w:lineRule="auto"/>
              <w:jc w:val="left"/>
            </w:pPr>
            <w:r>
              <w:rPr>
                <w:rFonts w:ascii="Times New Roman" w:hAnsi="Times New Roman"/>
                <w:color w:val="1E293B"/>
                <w:sz w:val="18"/>
              </w:rPr>
              <w:t>Incident Dump Tampering</w:t>
            </w:r>
          </w:p>
        </w:tc>
        <w:tc>
          <w:tcPr>
            <w:tcW w:type="dxa" w:w="2592"/>
            <w:shd w:fill="FFFFFF"/>
          </w:tcPr>
          <w:p>
            <w:pPr>
              <w:spacing w:before="60" w:after="60" w:line="276" w:lineRule="auto"/>
              <w:jc w:val="left"/>
            </w:pPr>
            <w:r>
              <w:rPr>
                <w:rFonts w:ascii="Times New Roman" w:hAnsi="Times New Roman"/>
                <w:color w:val="1E293B"/>
                <w:sz w:val="18"/>
              </w:rPr>
              <w:t>Falsification of compliance audit records</w:t>
            </w:r>
          </w:p>
        </w:tc>
        <w:tc>
          <w:tcPr>
            <w:tcW w:type="dxa" w:w="2880"/>
            <w:shd w:fill="FFFFFF"/>
          </w:tcPr>
          <w:p>
            <w:pPr>
              <w:spacing w:before="60" w:after="60" w:line="276" w:lineRule="auto"/>
              <w:jc w:val="left"/>
            </w:pPr>
            <w:r>
              <w:rPr>
                <w:rFonts w:ascii="Times New Roman" w:hAnsi="Times New Roman"/>
                <w:color w:val="1E293B"/>
                <w:sz w:val="18"/>
              </w:rPr>
              <w:t>S3 Block Public Access; AES-256 SSE; Object Versioning.</w:t>
            </w:r>
          </w:p>
        </w:tc>
        <w:tc>
          <w:tcPr>
            <w:tcW w:type="dxa" w:w="1872"/>
            <w:shd w:fill="FFFFFF"/>
          </w:tcPr>
          <w:p>
            <w:pPr>
              <w:spacing w:before="60" w:after="60" w:line="276" w:lineRule="auto"/>
              <w:jc w:val="left"/>
            </w:pPr>
            <w:r>
              <w:rPr>
                <w:rFonts w:ascii="Times New Roman" w:hAnsi="Times New Roman"/>
                <w:color w:val="1E293B"/>
                <w:sz w:val="18"/>
              </w:rPr>
              <w:t>VERIFIED (S3 Hardened)</w:t>
            </w:r>
          </w:p>
        </w:tc>
      </w:tr>
      <w:tr>
        <w:tc>
          <w:tcPr>
            <w:tcW w:type="dxa" w:w="2160"/>
            <w:shd w:fill="F8FAFC"/>
          </w:tcPr>
          <w:p>
            <w:pPr>
              <w:spacing w:before="60" w:after="60" w:line="276" w:lineRule="auto"/>
              <w:jc w:val="left"/>
            </w:pPr>
            <w:r>
              <w:rPr>
                <w:rFonts w:ascii="Times New Roman" w:hAnsi="Times New Roman"/>
                <w:color w:val="1E293B"/>
                <w:sz w:val="18"/>
              </w:rPr>
              <w:t>Traffic Denial of Service</w:t>
            </w:r>
          </w:p>
        </w:tc>
        <w:tc>
          <w:tcPr>
            <w:tcW w:type="dxa" w:w="2592"/>
            <w:shd w:fill="F8FAFC"/>
          </w:tcPr>
          <w:p>
            <w:pPr>
              <w:spacing w:before="60" w:after="60" w:line="276" w:lineRule="auto"/>
              <w:jc w:val="left"/>
            </w:pPr>
            <w:r>
              <w:rPr>
                <w:rFonts w:ascii="Times New Roman" w:hAnsi="Times New Roman"/>
                <w:color w:val="1E293B"/>
                <w:sz w:val="18"/>
              </w:rPr>
              <w:t>Spamming GitHub Issues API limits</w:t>
            </w:r>
          </w:p>
        </w:tc>
        <w:tc>
          <w:tcPr>
            <w:tcW w:type="dxa" w:w="2880"/>
            <w:shd w:fill="F8FAFC"/>
          </w:tcPr>
          <w:p>
            <w:pPr>
              <w:spacing w:before="60" w:after="60" w:line="276" w:lineRule="auto"/>
              <w:jc w:val="left"/>
            </w:pPr>
            <w:r>
              <w:rPr>
                <w:rFonts w:ascii="Times New Roman" w:hAnsi="Times New Roman"/>
                <w:color w:val="1E293B"/>
                <w:sz w:val="18"/>
              </w:rPr>
              <w:t>Cryptographic INC-ID deduplication; 1-minute alert rate caps.</w:t>
            </w:r>
          </w:p>
        </w:tc>
        <w:tc>
          <w:tcPr>
            <w:tcW w:type="dxa" w:w="1872"/>
            <w:shd w:fill="F8FAFC"/>
          </w:tcPr>
          <w:p>
            <w:pPr>
              <w:spacing w:before="60" w:after="60" w:line="276" w:lineRule="auto"/>
              <w:jc w:val="left"/>
            </w:pPr>
            <w:r>
              <w:rPr>
                <w:rFonts w:ascii="Times New Roman" w:hAnsi="Times New Roman"/>
                <w:color w:val="1E293B"/>
                <w:sz w:val="18"/>
              </w:rPr>
              <w:t>VERIFIED (Rate Limited)</w:t>
            </w:r>
          </w:p>
        </w:tc>
      </w:tr>
      <w:tr>
        <w:tc>
          <w:tcPr>
            <w:tcW w:type="dxa" w:w="2160"/>
            <w:shd w:fill="FFFFFF"/>
          </w:tcPr>
          <w:p>
            <w:pPr>
              <w:spacing w:before="60" w:after="60" w:line="276" w:lineRule="auto"/>
              <w:jc w:val="left"/>
            </w:pPr>
            <w:r>
              <w:rPr>
                <w:rFonts w:ascii="Times New Roman" w:hAnsi="Times New Roman"/>
                <w:color w:val="1E293B"/>
                <w:sz w:val="18"/>
              </w:rPr>
              <w:t>Customer Data Exposure</w:t>
            </w:r>
          </w:p>
        </w:tc>
        <w:tc>
          <w:tcPr>
            <w:tcW w:type="dxa" w:w="2592"/>
            <w:shd w:fill="FFFFFF"/>
          </w:tcPr>
          <w:p>
            <w:pPr>
              <w:spacing w:before="60" w:after="60" w:line="276" w:lineRule="auto"/>
              <w:jc w:val="left"/>
            </w:pPr>
            <w:r>
              <w:rPr>
                <w:rFonts w:ascii="Times New Roman" w:hAnsi="Times New Roman"/>
                <w:color w:val="1E293B"/>
                <w:sz w:val="18"/>
              </w:rPr>
              <w:t>PII leaked in incident crash dump</w:t>
            </w:r>
          </w:p>
        </w:tc>
        <w:tc>
          <w:tcPr>
            <w:tcW w:type="dxa" w:w="2880"/>
            <w:shd w:fill="FFFFFF"/>
          </w:tcPr>
          <w:p>
            <w:pPr>
              <w:spacing w:before="60" w:after="60" w:line="276" w:lineRule="auto"/>
              <w:jc w:val="left"/>
            </w:pPr>
            <w:r>
              <w:rPr>
                <w:rFonts w:ascii="Times New Roman" w:hAnsi="Times New Roman"/>
                <w:color w:val="1E293B"/>
                <w:sz w:val="18"/>
              </w:rPr>
              <w:t>Payload sanitizer strips credit cards and passwords before S3.</w:t>
            </w:r>
          </w:p>
        </w:tc>
        <w:tc>
          <w:tcPr>
            <w:tcW w:type="dxa" w:w="1872"/>
            <w:shd w:fill="FFFFFF"/>
          </w:tcPr>
          <w:p>
            <w:pPr>
              <w:spacing w:before="60" w:after="60" w:line="276" w:lineRule="auto"/>
              <w:jc w:val="left"/>
            </w:pPr>
            <w:r>
              <w:rPr>
                <w:rFonts w:ascii="Times New Roman" w:hAnsi="Times New Roman"/>
                <w:color w:val="1E293B"/>
                <w:sz w:val="18"/>
              </w:rPr>
              <w:t>VERIFIED (Sanitized)</w:t>
            </w:r>
          </w:p>
        </w:tc>
      </w:tr>
    </w:tbl>
    <w:p>
      <w:pPr>
        <w:spacing w:before="0" w:after="120"/>
      </w:pPr>
    </w:p>
    <w:p>
      <w:pPr>
        <w:keepNext/>
        <w:spacing w:before="320" w:after="120"/>
      </w:pPr>
      <w:r>
        <w:rPr>
          <w:rFonts w:ascii="Times New Roman" w:hAnsi="Times New Roman"/>
          <w:b/>
          <w:color w:val="0F172A"/>
          <w:sz w:val="31"/>
        </w:rPr>
        <w:t>7. Installation, Configuration and Operation</w:t>
      </w:r>
    </w:p>
    <w:p>
      <w:pPr>
        <w:keepNext/>
        <w:spacing w:before="240" w:after="80"/>
      </w:pPr>
      <w:r>
        <w:rPr>
          <w:rFonts w:ascii="Times New Roman" w:hAnsi="Times New Roman"/>
          <w:b/>
          <w:color w:val="1E293B"/>
          <w:sz w:val="26"/>
        </w:rPr>
        <w:t>7.1 Prerequisites</w:t>
      </w:r>
    </w:p>
    <w:p>
      <w:pPr>
        <w:spacing w:line="300" w:lineRule="auto" w:after="100" w:before="0"/>
        <w:jc w:val="both"/>
      </w:pPr>
      <w:r>
        <w:rPr>
          <w:rFonts w:ascii="Times New Roman" w:hAnsi="Times New Roman"/>
          <w:i w:val="0"/>
          <w:color w:val="111827"/>
          <w:sz w:val="23"/>
        </w:rPr>
        <w:t>Operating System: Windows 10/11 (x86_64) or Ubuntu Linux 22.04/24.04 LTS.</w:t>
        <w:br/>
        <w:t>Runtime: Python 3.12.0 or higher with pip.</w:t>
        <w:br/>
        <w:t>Cloud Access: AWS Account with CLI v2 configured (ap-southeast-2).</w:t>
        <w:br/>
        <w:t>Version Control: Git 2.40+ and GitHub account.</w:t>
      </w:r>
    </w:p>
    <w:p>
      <w:pPr>
        <w:keepNext/>
        <w:spacing w:before="240" w:after="80"/>
      </w:pPr>
      <w:r>
        <w:rPr>
          <w:rFonts w:ascii="Times New Roman" w:hAnsi="Times New Roman"/>
          <w:b/>
          <w:color w:val="1E293B"/>
          <w:sz w:val="26"/>
        </w:rPr>
        <w:t>7.2 Obtaining the Source Code</w:t>
      </w:r>
    </w:p>
    <w:tbl>
      <w:tblPr>
        <w:tblW w:type="auto" w:w="0"/>
        <w:jc w:val="center"/>
        <w:tblLook w:firstColumn="1" w:firstRow="1" w:lastColumn="0" w:lastRow="0" w:noHBand="0" w:noVBand="1" w:val="04A0"/>
      </w:tblPr>
      <w:tblGrid>
        <w:gridCol w:w="9605"/>
      </w:tblGrid>
      <w:tr>
        <w:tc>
          <w:tcPr>
            <w:tcW w:type="dxa" w:w="9216"/>
            <w:shd w:fill="0F172A"/>
            <w:tcBorders>
              <w:top w:val="single" w:sz="4" w:space="0" w:color="334155"/>
              <w:left w:val="single" w:sz="18" w:space="0" w:color="38BDF8"/>
              <w:bottom w:val="single" w:sz="4" w:space="0" w:color="334155"/>
              <w:right w:val="single" w:sz="4" w:space="0" w:color="334155"/>
            </w:tcBorders>
            <w:tcMar>
              <w:top w:w="120" w:type="dxa"/>
              <w:left w:w="160" w:type="dxa"/>
              <w:bottom w:w="120" w:type="dxa"/>
              <w:right w:w="160" w:type="dxa"/>
            </w:tcMar>
          </w:tcPr>
          <w:p>
            <w:pPr>
              <w:spacing w:before="40" w:after="40" w:line="276" w:lineRule="auto"/>
            </w:pPr>
            <w:r>
              <w:rPr>
                <w:rFonts w:ascii="Consolas" w:hAnsi="Consolas"/>
                <w:color w:val="38BDF8"/>
                <w:sz w:val="18"/>
              </w:rPr>
              <w:t>git clone https://github.com/hemalexe/devopss-incident-watchdog.git</w:t>
              <w:br/>
              <w:t>cd DevOps-Incident-Watchdog</w:t>
            </w:r>
          </w:p>
        </w:tc>
      </w:tr>
    </w:tbl>
    <w:p>
      <w:pPr>
        <w:spacing w:before="0" w:after="80"/>
      </w:pPr>
    </w:p>
    <w:p>
      <w:pPr>
        <w:keepNext/>
        <w:spacing w:before="240" w:after="80"/>
      </w:pPr>
      <w:r>
        <w:rPr>
          <w:rFonts w:ascii="Times New Roman" w:hAnsi="Times New Roman"/>
          <w:b/>
          <w:color w:val="1E293B"/>
          <w:sz w:val="26"/>
        </w:rPr>
        <w:t>7.3 Python Environment Setup</w:t>
      </w:r>
    </w:p>
    <w:tbl>
      <w:tblPr>
        <w:tblW w:type="auto" w:w="0"/>
        <w:jc w:val="center"/>
        <w:tblLook w:firstColumn="1" w:firstRow="1" w:lastColumn="0" w:lastRow="0" w:noHBand="0" w:noVBand="1" w:val="04A0"/>
      </w:tblPr>
      <w:tblGrid>
        <w:gridCol w:w="9605"/>
      </w:tblGrid>
      <w:tr>
        <w:tc>
          <w:tcPr>
            <w:tcW w:type="dxa" w:w="9216"/>
            <w:shd w:fill="0F172A"/>
            <w:tcBorders>
              <w:top w:val="single" w:sz="4" w:space="0" w:color="334155"/>
              <w:left w:val="single" w:sz="18" w:space="0" w:color="38BDF8"/>
              <w:bottom w:val="single" w:sz="4" w:space="0" w:color="334155"/>
              <w:right w:val="single" w:sz="4" w:space="0" w:color="334155"/>
            </w:tcBorders>
            <w:tcMar>
              <w:top w:w="120" w:type="dxa"/>
              <w:left w:w="160" w:type="dxa"/>
              <w:bottom w:w="120" w:type="dxa"/>
              <w:right w:w="160" w:type="dxa"/>
            </w:tcMar>
          </w:tcPr>
          <w:p>
            <w:pPr>
              <w:spacing w:before="40" w:after="40" w:line="276" w:lineRule="auto"/>
            </w:pPr>
            <w:r>
              <w:rPr>
                <w:rFonts w:ascii="Consolas" w:hAnsi="Consolas"/>
                <w:color w:val="38BDF8"/>
                <w:sz w:val="18"/>
              </w:rPr>
              <w:t>python -m venv venv</w:t>
              <w:br/>
              <w:t># Windows:</w:t>
              <w:br/>
              <w:t>.\venv\Scripts\activate</w:t>
              <w:br/>
              <w:t># Linux:</w:t>
              <w:br/>
              <w:t>source venv/bin/activate</w:t>
            </w:r>
          </w:p>
        </w:tc>
      </w:tr>
    </w:tbl>
    <w:p>
      <w:pPr>
        <w:spacing w:before="0" w:after="80"/>
      </w:pPr>
    </w:p>
    <w:p>
      <w:pPr>
        <w:keepNext/>
        <w:spacing w:before="240" w:after="80"/>
      </w:pPr>
      <w:r>
        <w:rPr>
          <w:rFonts w:ascii="Times New Roman" w:hAnsi="Times New Roman"/>
          <w:b/>
          <w:color w:val="1E293B"/>
          <w:sz w:val="26"/>
        </w:rPr>
        <w:t>7.4 Dependency Installation</w:t>
      </w:r>
    </w:p>
    <w:tbl>
      <w:tblPr>
        <w:tblW w:type="auto" w:w="0"/>
        <w:jc w:val="center"/>
        <w:tblLook w:firstColumn="1" w:firstRow="1" w:lastColumn="0" w:lastRow="0" w:noHBand="0" w:noVBand="1" w:val="04A0"/>
      </w:tblPr>
      <w:tblGrid>
        <w:gridCol w:w="9605"/>
      </w:tblGrid>
      <w:tr>
        <w:tc>
          <w:tcPr>
            <w:tcW w:type="dxa" w:w="9216"/>
            <w:shd w:fill="0F172A"/>
            <w:tcBorders>
              <w:top w:val="single" w:sz="4" w:space="0" w:color="334155"/>
              <w:left w:val="single" w:sz="18" w:space="0" w:color="38BDF8"/>
              <w:bottom w:val="single" w:sz="4" w:space="0" w:color="334155"/>
              <w:right w:val="single" w:sz="4" w:space="0" w:color="334155"/>
            </w:tcBorders>
            <w:tcMar>
              <w:top w:w="120" w:type="dxa"/>
              <w:left w:w="160" w:type="dxa"/>
              <w:bottom w:w="120" w:type="dxa"/>
              <w:right w:w="160" w:type="dxa"/>
            </w:tcMar>
          </w:tcPr>
          <w:p>
            <w:pPr>
              <w:spacing w:before="40" w:after="40" w:line="276" w:lineRule="auto"/>
            </w:pPr>
            <w:r>
              <w:rPr>
                <w:rFonts w:ascii="Consolas" w:hAnsi="Consolas"/>
                <w:color w:val="38BDF8"/>
                <w:sz w:val="18"/>
              </w:rPr>
              <w:t>pip install -r requirements.txt</w:t>
              <w:br/>
              <w:t>pip install flask boto3 pytest python-docx</w:t>
            </w:r>
          </w:p>
        </w:tc>
      </w:tr>
    </w:tbl>
    <w:p>
      <w:pPr>
        <w:spacing w:before="0" w:after="80"/>
      </w:pPr>
    </w:p>
    <w:p>
      <w:pPr>
        <w:keepNext/>
        <w:spacing w:before="240" w:after="80"/>
      </w:pPr>
      <w:r>
        <w:rPr>
          <w:rFonts w:ascii="Times New Roman" w:hAnsi="Times New Roman"/>
          <w:b/>
          <w:color w:val="1E293B"/>
          <w:sz w:val="26"/>
        </w:rPr>
        <w:t>7.5 External Tool Installation</w:t>
      </w:r>
    </w:p>
    <w:p>
      <w:pPr>
        <w:spacing w:line="300" w:lineRule="auto" w:after="100" w:before="0"/>
        <w:jc w:val="both"/>
      </w:pPr>
      <w:r>
        <w:rPr>
          <w:rFonts w:ascii="Times New Roman" w:hAnsi="Times New Roman"/>
          <w:i w:val="0"/>
          <w:color w:val="111827"/>
          <w:sz w:val="23"/>
        </w:rPr>
        <w:t>Standard AWS CLI v2 is recommended for local credential configuration:</w:t>
      </w:r>
    </w:p>
    <w:tbl>
      <w:tblPr>
        <w:tblW w:type="auto" w:w="0"/>
        <w:jc w:val="center"/>
        <w:tblLook w:firstColumn="1" w:firstRow="1" w:lastColumn="0" w:lastRow="0" w:noHBand="0" w:noVBand="1" w:val="04A0"/>
      </w:tblPr>
      <w:tblGrid>
        <w:gridCol w:w="9605"/>
      </w:tblGrid>
      <w:tr>
        <w:tc>
          <w:tcPr>
            <w:tcW w:type="dxa" w:w="9216"/>
            <w:shd w:fill="0F172A"/>
            <w:tcBorders>
              <w:top w:val="single" w:sz="4" w:space="0" w:color="334155"/>
              <w:left w:val="single" w:sz="18" w:space="0" w:color="38BDF8"/>
              <w:bottom w:val="single" w:sz="4" w:space="0" w:color="334155"/>
              <w:right w:val="single" w:sz="4" w:space="0" w:color="334155"/>
            </w:tcBorders>
            <w:tcMar>
              <w:top w:w="120" w:type="dxa"/>
              <w:left w:w="160" w:type="dxa"/>
              <w:bottom w:w="120" w:type="dxa"/>
              <w:right w:w="160" w:type="dxa"/>
            </w:tcMar>
          </w:tcPr>
          <w:p>
            <w:pPr>
              <w:spacing w:before="40" w:after="40" w:line="276" w:lineRule="auto"/>
            </w:pPr>
            <w:r>
              <w:rPr>
                <w:rFonts w:ascii="Consolas" w:hAnsi="Consolas"/>
                <w:color w:val="38BDF8"/>
                <w:sz w:val="18"/>
              </w:rPr>
              <w:t>aws configure</w:t>
              <w:br/>
              <w:t># Enter AWS Access Key ID, Secret Access Key, and Region: ap-southeast-2</w:t>
            </w:r>
          </w:p>
        </w:tc>
      </w:tr>
    </w:tbl>
    <w:p>
      <w:pPr>
        <w:spacing w:before="0" w:after="80"/>
      </w:pPr>
    </w:p>
    <w:p>
      <w:pPr>
        <w:keepNext/>
        <w:spacing w:before="240" w:after="80"/>
      </w:pPr>
      <w:r>
        <w:rPr>
          <w:rFonts w:ascii="Times New Roman" w:hAnsi="Times New Roman"/>
          <w:b/>
          <w:color w:val="1E293B"/>
          <w:sz w:val="26"/>
        </w:rPr>
        <w:t>7.6 Environment Configuration</w:t>
      </w:r>
    </w:p>
    <w:p>
      <w:pPr>
        <w:spacing w:line="300" w:lineRule="auto" w:after="100" w:before="0"/>
        <w:jc w:val="both"/>
      </w:pPr>
      <w:r>
        <w:rPr>
          <w:rFonts w:ascii="Times New Roman" w:hAnsi="Times New Roman"/>
          <w:i w:val="0"/>
          <w:color w:val="111827"/>
          <w:sz w:val="23"/>
        </w:rPr>
        <w:t>Application parameters are defined in .env or environment variables. Table 7.1 outlines the supported configuration variables.</w:t>
      </w:r>
    </w:p>
    <w:p>
      <w:pPr>
        <w:keepNext/>
        <w:spacing w:before="160" w:after="80"/>
        <w:jc w:val="center"/>
      </w:pPr>
      <w:r>
        <w:rPr>
          <w:rFonts w:ascii="Times New Roman" w:hAnsi="Times New Roman"/>
          <w:b/>
          <w:color w:val="0F172A"/>
          <w:sz w:val="20"/>
        </w:rPr>
        <w:t>Table 7.1: Environment Configuration Variables and Supported System Parameters</w:t>
      </w:r>
    </w:p>
    <w:tbl>
      <w:tblPr>
        <w:tblW w:type="auto" w:w="0"/>
        <w:jc w:val="center"/>
        <w:tblLook w:firstColumn="1" w:firstRow="1" w:lastColumn="0" w:lastRow="0" w:noHBand="0" w:noVBand="1" w:val="04A0"/>
        <w:tblBorders>
          <w:top w:val="single" w:sz="6" w:space="0" w:color="1E293B"/>
          <w:left w:val="none"/>
          <w:bottom w:val="single" w:sz="8" w:space="0" w:color="1E293B"/>
          <w:right w:val="none"/>
          <w:insideH w:val="single" w:sz="4" w:space="0" w:color="CBD5E1"/>
          <w:insideV w:val="none"/>
        </w:tblBorders>
      </w:tblPr>
      <w:tblGrid>
        <w:gridCol w:w="3202"/>
        <w:gridCol w:w="3202"/>
        <w:gridCol w:w="3202"/>
      </w:tblGrid>
      <w:tr>
        <w:tc>
          <w:tcPr>
            <w:tcW w:type="dxa" w:w="2880"/>
            <w:shd w:fill="1E293B"/>
          </w:tcPr>
          <w:p>
            <w:pPr>
              <w:spacing w:before="80" w:after="80"/>
              <w:jc w:val="left"/>
            </w:pPr>
            <w:r>
              <w:rPr>
                <w:rFonts w:ascii="Times New Roman" w:hAnsi="Times New Roman"/>
                <w:b/>
                <w:color w:val="FFFFFF"/>
                <w:sz w:val="19"/>
              </w:rPr>
              <w:t>Variable Name</w:t>
            </w:r>
          </w:p>
        </w:tc>
        <w:tc>
          <w:tcPr>
            <w:tcW w:type="dxa" w:w="2880"/>
            <w:shd w:fill="1E293B"/>
          </w:tcPr>
          <w:p>
            <w:pPr>
              <w:spacing w:before="80" w:after="80"/>
              <w:jc w:val="left"/>
            </w:pPr>
            <w:r>
              <w:rPr>
                <w:rFonts w:ascii="Times New Roman" w:hAnsi="Times New Roman"/>
                <w:b/>
                <w:color w:val="FFFFFF"/>
                <w:sz w:val="19"/>
              </w:rPr>
              <w:t>Default Value</w:t>
            </w:r>
          </w:p>
        </w:tc>
        <w:tc>
          <w:tcPr>
            <w:tcW w:type="dxa" w:w="3744"/>
            <w:shd w:fill="1E293B"/>
          </w:tcPr>
          <w:p>
            <w:pPr>
              <w:spacing w:before="80" w:after="80"/>
              <w:jc w:val="left"/>
            </w:pPr>
            <w:r>
              <w:rPr>
                <w:rFonts w:ascii="Times New Roman" w:hAnsi="Times New Roman"/>
                <w:b/>
                <w:color w:val="FFFFFF"/>
                <w:sz w:val="19"/>
              </w:rPr>
              <w:t>Description &amp; Operational Role</w:t>
            </w:r>
          </w:p>
        </w:tc>
      </w:tr>
      <w:tr>
        <w:tc>
          <w:tcPr>
            <w:tcW w:type="dxa" w:w="2880"/>
            <w:shd w:fill="FFFFFF"/>
          </w:tcPr>
          <w:p>
            <w:pPr>
              <w:spacing w:before="60" w:after="60" w:line="276" w:lineRule="auto"/>
              <w:jc w:val="left"/>
            </w:pPr>
            <w:r>
              <w:rPr>
                <w:rFonts w:ascii="Times New Roman" w:hAnsi="Times New Roman"/>
                <w:color w:val="1E293B"/>
                <w:sz w:val="18"/>
              </w:rPr>
              <w:t>AWS_REGION</w:t>
            </w:r>
          </w:p>
        </w:tc>
        <w:tc>
          <w:tcPr>
            <w:tcW w:type="dxa" w:w="2880"/>
            <w:shd w:fill="FFFFFF"/>
          </w:tcPr>
          <w:p>
            <w:pPr>
              <w:spacing w:before="60" w:after="60" w:line="276" w:lineRule="auto"/>
              <w:jc w:val="left"/>
            </w:pPr>
            <w:r>
              <w:rPr>
                <w:rFonts w:ascii="Times New Roman" w:hAnsi="Times New Roman"/>
                <w:color w:val="1E293B"/>
                <w:sz w:val="18"/>
              </w:rPr>
              <w:t>ap-southeast-2</w:t>
            </w:r>
          </w:p>
        </w:tc>
        <w:tc>
          <w:tcPr>
            <w:tcW w:type="dxa" w:w="3744"/>
            <w:shd w:fill="FFFFFF"/>
          </w:tcPr>
          <w:p>
            <w:pPr>
              <w:spacing w:before="60" w:after="60" w:line="276" w:lineRule="auto"/>
              <w:jc w:val="left"/>
            </w:pPr>
            <w:r>
              <w:rPr>
                <w:rFonts w:ascii="Times New Roman" w:hAnsi="Times New Roman"/>
                <w:color w:val="1E293B"/>
                <w:sz w:val="18"/>
              </w:rPr>
              <w:t>Target AWS region for Lambda, S3, and CloudWatch.</w:t>
            </w:r>
          </w:p>
        </w:tc>
      </w:tr>
      <w:tr>
        <w:tc>
          <w:tcPr>
            <w:tcW w:type="dxa" w:w="2880"/>
            <w:shd w:fill="F8FAFC"/>
          </w:tcPr>
          <w:p>
            <w:pPr>
              <w:spacing w:before="60" w:after="60" w:line="276" w:lineRule="auto"/>
              <w:jc w:val="left"/>
            </w:pPr>
            <w:r>
              <w:rPr>
                <w:rFonts w:ascii="Times New Roman" w:hAnsi="Times New Roman"/>
                <w:color w:val="1E293B"/>
                <w:sz w:val="18"/>
              </w:rPr>
              <w:t>INCIDENT_LOGS_BUCKET</w:t>
            </w:r>
          </w:p>
        </w:tc>
        <w:tc>
          <w:tcPr>
            <w:tcW w:type="dxa" w:w="2880"/>
            <w:shd w:fill="F8FAFC"/>
          </w:tcPr>
          <w:p>
            <w:pPr>
              <w:spacing w:before="60" w:after="60" w:line="276" w:lineRule="auto"/>
              <w:jc w:val="left"/>
            </w:pPr>
            <w:r>
              <w:rPr>
                <w:rFonts w:ascii="Times New Roman" w:hAnsi="Times New Roman"/>
                <w:color w:val="1E293B"/>
                <w:sz w:val="18"/>
              </w:rPr>
              <w:t>devops-incident-watchdog-logs-401537512022</w:t>
            </w:r>
          </w:p>
        </w:tc>
        <w:tc>
          <w:tcPr>
            <w:tcW w:type="dxa" w:w="3744"/>
            <w:shd w:fill="F8FAFC"/>
          </w:tcPr>
          <w:p>
            <w:pPr>
              <w:spacing w:before="60" w:after="60" w:line="276" w:lineRule="auto"/>
              <w:jc w:val="left"/>
            </w:pPr>
            <w:r>
              <w:rPr>
                <w:rFonts w:ascii="Times New Roman" w:hAnsi="Times New Roman"/>
                <w:color w:val="1E293B"/>
                <w:sz w:val="18"/>
              </w:rPr>
              <w:t>Amazon S3 bucket for immutable forensic JSON crash dumps.</w:t>
            </w:r>
          </w:p>
        </w:tc>
      </w:tr>
      <w:tr>
        <w:tc>
          <w:tcPr>
            <w:tcW w:type="dxa" w:w="2880"/>
            <w:shd w:fill="FFFFFF"/>
          </w:tcPr>
          <w:p>
            <w:pPr>
              <w:spacing w:before="60" w:after="60" w:line="276" w:lineRule="auto"/>
              <w:jc w:val="left"/>
            </w:pPr>
            <w:r>
              <w:rPr>
                <w:rFonts w:ascii="Times New Roman" w:hAnsi="Times New Roman"/>
                <w:color w:val="1E293B"/>
                <w:sz w:val="18"/>
              </w:rPr>
              <w:t>GITHUB_REPO_OWNER</w:t>
            </w:r>
          </w:p>
        </w:tc>
        <w:tc>
          <w:tcPr>
            <w:tcW w:type="dxa" w:w="2880"/>
            <w:shd w:fill="FFFFFF"/>
          </w:tcPr>
          <w:p>
            <w:pPr>
              <w:spacing w:before="60" w:after="60" w:line="276" w:lineRule="auto"/>
              <w:jc w:val="left"/>
            </w:pPr>
            <w:r>
              <w:rPr>
                <w:rFonts w:ascii="Times New Roman" w:hAnsi="Times New Roman"/>
                <w:color w:val="1E293B"/>
                <w:sz w:val="18"/>
              </w:rPr>
              <w:t>hemalexe</w:t>
            </w:r>
          </w:p>
        </w:tc>
        <w:tc>
          <w:tcPr>
            <w:tcW w:type="dxa" w:w="3744"/>
            <w:shd w:fill="FFFFFF"/>
          </w:tcPr>
          <w:p>
            <w:pPr>
              <w:spacing w:before="60" w:after="60" w:line="276" w:lineRule="auto"/>
              <w:jc w:val="left"/>
            </w:pPr>
            <w:r>
              <w:rPr>
                <w:rFonts w:ascii="Times New Roman" w:hAnsi="Times New Roman"/>
                <w:color w:val="1E293B"/>
                <w:sz w:val="18"/>
              </w:rPr>
              <w:t>GitHub organization or user account hosting target repo.</w:t>
            </w:r>
          </w:p>
        </w:tc>
      </w:tr>
      <w:tr>
        <w:tc>
          <w:tcPr>
            <w:tcW w:type="dxa" w:w="2880"/>
            <w:shd w:fill="F8FAFC"/>
          </w:tcPr>
          <w:p>
            <w:pPr>
              <w:spacing w:before="60" w:after="60" w:line="276" w:lineRule="auto"/>
              <w:jc w:val="left"/>
            </w:pPr>
            <w:r>
              <w:rPr>
                <w:rFonts w:ascii="Times New Roman" w:hAnsi="Times New Roman"/>
                <w:color w:val="1E293B"/>
                <w:sz w:val="18"/>
              </w:rPr>
              <w:t>GITHUB_REPO_NAME</w:t>
            </w:r>
          </w:p>
        </w:tc>
        <w:tc>
          <w:tcPr>
            <w:tcW w:type="dxa" w:w="2880"/>
            <w:shd w:fill="F8FAFC"/>
          </w:tcPr>
          <w:p>
            <w:pPr>
              <w:spacing w:before="60" w:after="60" w:line="276" w:lineRule="auto"/>
              <w:jc w:val="left"/>
            </w:pPr>
            <w:r>
              <w:rPr>
                <w:rFonts w:ascii="Times New Roman" w:hAnsi="Times New Roman"/>
                <w:color w:val="1E293B"/>
                <w:sz w:val="18"/>
              </w:rPr>
              <w:t>devopss-incident-watchdog</w:t>
            </w:r>
          </w:p>
        </w:tc>
        <w:tc>
          <w:tcPr>
            <w:tcW w:type="dxa" w:w="3744"/>
            <w:shd w:fill="F8FAFC"/>
          </w:tcPr>
          <w:p>
            <w:pPr>
              <w:spacing w:before="60" w:after="60" w:line="276" w:lineRule="auto"/>
              <w:jc w:val="left"/>
            </w:pPr>
            <w:r>
              <w:rPr>
                <w:rFonts w:ascii="Times New Roman" w:hAnsi="Times New Roman"/>
                <w:color w:val="1E293B"/>
                <w:sz w:val="18"/>
              </w:rPr>
              <w:t>Target repository where Agile Bug User Stories are minted.</w:t>
            </w:r>
          </w:p>
        </w:tc>
      </w:tr>
      <w:tr>
        <w:tc>
          <w:tcPr>
            <w:tcW w:type="dxa" w:w="2880"/>
            <w:shd w:fill="FFFFFF"/>
          </w:tcPr>
          <w:p>
            <w:pPr>
              <w:spacing w:before="60" w:after="60" w:line="276" w:lineRule="auto"/>
              <w:jc w:val="left"/>
            </w:pPr>
            <w:r>
              <w:rPr>
                <w:rFonts w:ascii="Times New Roman" w:hAnsi="Times New Roman"/>
                <w:color w:val="1E293B"/>
                <w:sz w:val="18"/>
              </w:rPr>
              <w:t>GITHUB_TOKEN</w:t>
            </w:r>
          </w:p>
        </w:tc>
        <w:tc>
          <w:tcPr>
            <w:tcW w:type="dxa" w:w="2880"/>
            <w:shd w:fill="FFFFFF"/>
          </w:tcPr>
          <w:p>
            <w:pPr>
              <w:spacing w:before="60" w:after="60" w:line="276" w:lineRule="auto"/>
              <w:jc w:val="left"/>
            </w:pPr>
            <w:r>
              <w:rPr>
                <w:rFonts w:ascii="Times New Roman" w:hAnsi="Times New Roman"/>
                <w:color w:val="1E293B"/>
                <w:sz w:val="18"/>
              </w:rPr>
              <w:t>(Secret)</w:t>
            </w:r>
          </w:p>
        </w:tc>
        <w:tc>
          <w:tcPr>
            <w:tcW w:type="dxa" w:w="3744"/>
            <w:shd w:fill="FFFFFF"/>
          </w:tcPr>
          <w:p>
            <w:pPr>
              <w:spacing w:before="60" w:after="60" w:line="276" w:lineRule="auto"/>
              <w:jc w:val="left"/>
            </w:pPr>
            <w:r>
              <w:rPr>
                <w:rFonts w:ascii="Times New Roman" w:hAnsi="Times New Roman"/>
                <w:color w:val="1E293B"/>
                <w:sz w:val="18"/>
              </w:rPr>
              <w:t>Personal Access Token with issues:write permission.</w:t>
            </w:r>
          </w:p>
        </w:tc>
      </w:tr>
      <w:tr>
        <w:tc>
          <w:tcPr>
            <w:tcW w:type="dxa" w:w="2880"/>
            <w:shd w:fill="F8FAFC"/>
          </w:tcPr>
          <w:p>
            <w:pPr>
              <w:spacing w:before="60" w:after="60" w:line="276" w:lineRule="auto"/>
              <w:jc w:val="left"/>
            </w:pPr>
            <w:r>
              <w:rPr>
                <w:rFonts w:ascii="Times New Roman" w:hAnsi="Times New Roman"/>
                <w:color w:val="1E293B"/>
                <w:sz w:val="18"/>
              </w:rPr>
              <w:t>PORT</w:t>
            </w:r>
          </w:p>
        </w:tc>
        <w:tc>
          <w:tcPr>
            <w:tcW w:type="dxa" w:w="2880"/>
            <w:shd w:fill="F8FAFC"/>
          </w:tcPr>
          <w:p>
            <w:pPr>
              <w:spacing w:before="60" w:after="60" w:line="276" w:lineRule="auto"/>
              <w:jc w:val="left"/>
            </w:pPr>
            <w:r>
              <w:rPr>
                <w:rFonts w:ascii="Times New Roman" w:hAnsi="Times New Roman"/>
                <w:color w:val="1E293B"/>
                <w:sz w:val="18"/>
              </w:rPr>
              <w:t>5000</w:t>
            </w:r>
          </w:p>
        </w:tc>
        <w:tc>
          <w:tcPr>
            <w:tcW w:type="dxa" w:w="3744"/>
            <w:shd w:fill="F8FAFC"/>
          </w:tcPr>
          <w:p>
            <w:pPr>
              <w:spacing w:before="60" w:after="60" w:line="276" w:lineRule="auto"/>
              <w:jc w:val="left"/>
            </w:pPr>
            <w:r>
              <w:rPr>
                <w:rFonts w:ascii="Times New Roman" w:hAnsi="Times New Roman"/>
                <w:color w:val="1E293B"/>
                <w:sz w:val="18"/>
              </w:rPr>
              <w:t>Local HTTP server port for Flask web microservice.</w:t>
            </w:r>
          </w:p>
        </w:tc>
      </w:tr>
    </w:tbl>
    <w:p>
      <w:pPr>
        <w:spacing w:before="0" w:after="120"/>
      </w:pPr>
    </w:p>
    <w:p>
      <w:pPr>
        <w:keepNext/>
        <w:spacing w:before="240" w:after="80"/>
      </w:pPr>
      <w:r>
        <w:rPr>
          <w:rFonts w:ascii="Times New Roman" w:hAnsi="Times New Roman"/>
          <w:b/>
          <w:color w:val="1E293B"/>
          <w:sz w:val="26"/>
        </w:rPr>
        <w:t>7.7 AWS Configuration</w:t>
      </w:r>
    </w:p>
    <w:p>
      <w:pPr>
        <w:spacing w:line="300" w:lineRule="auto" w:after="100" w:before="0"/>
        <w:jc w:val="both"/>
      </w:pPr>
      <w:r>
        <w:rPr>
          <w:rFonts w:ascii="Times New Roman" w:hAnsi="Times New Roman"/>
          <w:i w:val="0"/>
          <w:color w:val="111827"/>
          <w:sz w:val="23"/>
        </w:rPr>
        <w:t>Verify credentials using STS:</w:t>
      </w:r>
    </w:p>
    <w:tbl>
      <w:tblPr>
        <w:tblW w:type="auto" w:w="0"/>
        <w:jc w:val="center"/>
        <w:tblLook w:firstColumn="1" w:firstRow="1" w:lastColumn="0" w:lastRow="0" w:noHBand="0" w:noVBand="1" w:val="04A0"/>
      </w:tblPr>
      <w:tblGrid>
        <w:gridCol w:w="9605"/>
      </w:tblGrid>
      <w:tr>
        <w:tc>
          <w:tcPr>
            <w:tcW w:type="dxa" w:w="9216"/>
            <w:shd w:fill="0F172A"/>
            <w:tcBorders>
              <w:top w:val="single" w:sz="4" w:space="0" w:color="334155"/>
              <w:left w:val="single" w:sz="18" w:space="0" w:color="38BDF8"/>
              <w:bottom w:val="single" w:sz="4" w:space="0" w:color="334155"/>
              <w:right w:val="single" w:sz="4" w:space="0" w:color="334155"/>
            </w:tcBorders>
            <w:tcMar>
              <w:top w:w="120" w:type="dxa"/>
              <w:left w:w="160" w:type="dxa"/>
              <w:bottom w:w="120" w:type="dxa"/>
              <w:right w:w="160" w:type="dxa"/>
            </w:tcMar>
          </w:tcPr>
          <w:p>
            <w:pPr>
              <w:spacing w:before="40" w:after="40" w:line="276" w:lineRule="auto"/>
            </w:pPr>
            <w:r>
              <w:rPr>
                <w:rFonts w:ascii="Consolas" w:hAnsi="Consolas"/>
                <w:color w:val="38BDF8"/>
                <w:sz w:val="18"/>
              </w:rPr>
              <w:t>aws sts get-caller-identity</w:t>
            </w:r>
          </w:p>
        </w:tc>
      </w:tr>
    </w:tbl>
    <w:p>
      <w:pPr>
        <w:spacing w:before="0" w:after="80"/>
      </w:pPr>
    </w:p>
    <w:p>
      <w:pPr>
        <w:keepNext/>
        <w:spacing w:before="240" w:after="80"/>
      </w:pPr>
      <w:r>
        <w:rPr>
          <w:rFonts w:ascii="Times New Roman" w:hAnsi="Times New Roman"/>
          <w:b/>
          <w:color w:val="1E293B"/>
          <w:sz w:val="26"/>
        </w:rPr>
        <w:t>7.8 GitHub Token Configuration</w:t>
      </w:r>
    </w:p>
    <w:tbl>
      <w:tblPr>
        <w:tblW w:type="auto" w:w="0"/>
        <w:jc w:val="center"/>
        <w:tblLook w:firstColumn="1" w:firstRow="1" w:lastColumn="0" w:lastRow="0" w:noHBand="0" w:noVBand="1" w:val="04A0"/>
      </w:tblPr>
      <w:tblGrid>
        <w:gridCol w:w="9605"/>
      </w:tblGrid>
      <w:tr>
        <w:tc>
          <w:tcPr>
            <w:tcW w:type="dxa" w:w="9216"/>
            <w:shd w:fill="0F172A"/>
            <w:tcBorders>
              <w:top w:val="single" w:sz="4" w:space="0" w:color="334155"/>
              <w:left w:val="single" w:sz="18" w:space="0" w:color="38BDF8"/>
              <w:bottom w:val="single" w:sz="4" w:space="0" w:color="334155"/>
              <w:right w:val="single" w:sz="4" w:space="0" w:color="334155"/>
            </w:tcBorders>
            <w:tcMar>
              <w:top w:w="120" w:type="dxa"/>
              <w:left w:w="160" w:type="dxa"/>
              <w:bottom w:w="120" w:type="dxa"/>
              <w:right w:w="160" w:type="dxa"/>
            </w:tcMar>
          </w:tcPr>
          <w:p>
            <w:pPr>
              <w:spacing w:before="40" w:after="40" w:line="276" w:lineRule="auto"/>
            </w:pPr>
            <w:r>
              <w:rPr>
                <w:rFonts w:ascii="Consolas" w:hAnsi="Consolas"/>
                <w:color w:val="38BDF8"/>
                <w:sz w:val="18"/>
              </w:rPr>
              <w:t>set GITHUB_TOKEN=ghp_yourPersonalAccessTokenHere</w:t>
            </w:r>
          </w:p>
        </w:tc>
      </w:tr>
    </w:tbl>
    <w:p>
      <w:pPr>
        <w:spacing w:before="0" w:after="80"/>
      </w:pPr>
    </w:p>
    <w:p>
      <w:pPr>
        <w:keepNext/>
        <w:spacing w:before="240" w:after="80"/>
      </w:pPr>
      <w:r>
        <w:rPr>
          <w:rFonts w:ascii="Times New Roman" w:hAnsi="Times New Roman"/>
          <w:b/>
          <w:color w:val="1E293B"/>
          <w:sz w:val="26"/>
        </w:rPr>
        <w:t>7.9 Starting the Application</w:t>
      </w:r>
    </w:p>
    <w:tbl>
      <w:tblPr>
        <w:tblW w:type="auto" w:w="0"/>
        <w:jc w:val="center"/>
        <w:tblLook w:firstColumn="1" w:firstRow="1" w:lastColumn="0" w:lastRow="0" w:noHBand="0" w:noVBand="1" w:val="04A0"/>
      </w:tblPr>
      <w:tblGrid>
        <w:gridCol w:w="9605"/>
      </w:tblGrid>
      <w:tr>
        <w:tc>
          <w:tcPr>
            <w:tcW w:type="dxa" w:w="9216"/>
            <w:shd w:fill="0F172A"/>
            <w:tcBorders>
              <w:top w:val="single" w:sz="4" w:space="0" w:color="334155"/>
              <w:left w:val="single" w:sz="18" w:space="0" w:color="38BDF8"/>
              <w:bottom w:val="single" w:sz="4" w:space="0" w:color="334155"/>
              <w:right w:val="single" w:sz="4" w:space="0" w:color="334155"/>
            </w:tcBorders>
            <w:tcMar>
              <w:top w:w="120" w:type="dxa"/>
              <w:left w:w="160" w:type="dxa"/>
              <w:bottom w:w="120" w:type="dxa"/>
              <w:right w:w="160" w:type="dxa"/>
            </w:tcMar>
          </w:tcPr>
          <w:p>
            <w:pPr>
              <w:spacing w:before="40" w:after="40" w:line="276" w:lineRule="auto"/>
            </w:pPr>
            <w:r>
              <w:rPr>
                <w:rFonts w:ascii="Consolas" w:hAnsi="Consolas"/>
                <w:color w:val="38BDF8"/>
                <w:sz w:val="18"/>
              </w:rPr>
              <w:t>python app.py</w:t>
            </w:r>
          </w:p>
        </w:tc>
      </w:tr>
    </w:tbl>
    <w:p>
      <w:pPr>
        <w:spacing w:before="0" w:after="80"/>
      </w:pPr>
    </w:p>
    <w:p>
      <w:pPr>
        <w:keepNext/>
        <w:spacing w:before="240" w:after="80"/>
      </w:pPr>
      <w:r>
        <w:rPr>
          <w:rFonts w:ascii="Times New Roman" w:hAnsi="Times New Roman"/>
          <w:b/>
          <w:color w:val="1E293B"/>
          <w:sz w:val="26"/>
        </w:rPr>
        <w:t>7.10 Accessing the Application Interface</w:t>
      </w:r>
    </w:p>
    <w:p>
      <w:pPr>
        <w:spacing w:line="300" w:lineRule="auto" w:after="100" w:before="0"/>
        <w:jc w:val="both"/>
      </w:pPr>
      <w:r>
        <w:rPr>
          <w:rFonts w:ascii="Times New Roman" w:hAnsi="Times New Roman"/>
          <w:i w:val="0"/>
          <w:color w:val="111827"/>
          <w:sz w:val="23"/>
        </w:rPr>
        <w:t>Open your web browser and navigate to: http://localhost:5000/</w:t>
      </w:r>
    </w:p>
    <w:p>
      <w:pPr>
        <w:keepNext/>
        <w:spacing w:before="240" w:after="80"/>
      </w:pPr>
      <w:r>
        <w:rPr>
          <w:rFonts w:ascii="Times New Roman" w:hAnsi="Times New Roman"/>
          <w:b/>
          <w:color w:val="1E293B"/>
          <w:sz w:val="26"/>
        </w:rPr>
        <w:t>7.11 Operational Verification</w:t>
      </w:r>
    </w:p>
    <w:tbl>
      <w:tblPr>
        <w:tblW w:type="auto" w:w="0"/>
        <w:jc w:val="center"/>
        <w:tblLook w:firstColumn="1" w:firstRow="1" w:lastColumn="0" w:lastRow="0" w:noHBand="0" w:noVBand="1" w:val="04A0"/>
      </w:tblPr>
      <w:tblGrid>
        <w:gridCol w:w="9605"/>
      </w:tblGrid>
      <w:tr>
        <w:tc>
          <w:tcPr>
            <w:tcW w:type="dxa" w:w="9216"/>
            <w:shd w:fill="0F172A"/>
            <w:tcBorders>
              <w:top w:val="single" w:sz="4" w:space="0" w:color="334155"/>
              <w:left w:val="single" w:sz="18" w:space="0" w:color="38BDF8"/>
              <w:bottom w:val="single" w:sz="4" w:space="0" w:color="334155"/>
              <w:right w:val="single" w:sz="4" w:space="0" w:color="334155"/>
            </w:tcBorders>
            <w:tcMar>
              <w:top w:w="120" w:type="dxa"/>
              <w:left w:w="160" w:type="dxa"/>
              <w:bottom w:w="120" w:type="dxa"/>
              <w:right w:w="160" w:type="dxa"/>
            </w:tcMar>
          </w:tcPr>
          <w:p>
            <w:pPr>
              <w:spacing w:before="40" w:after="40" w:line="276" w:lineRule="auto"/>
            </w:pPr>
            <w:r>
              <w:rPr>
                <w:rFonts w:ascii="Consolas" w:hAnsi="Consolas"/>
                <w:color w:val="38BDF8"/>
                <w:sz w:val="18"/>
              </w:rPr>
              <w:t>pytest tests/ -v</w:t>
            </w:r>
          </w:p>
        </w:tc>
      </w:tr>
    </w:tbl>
    <w:p>
      <w:pPr>
        <w:spacing w:before="0" w:after="80"/>
      </w:pPr>
    </w:p>
    <w:p>
      <w:pPr>
        <w:keepNext/>
        <w:spacing w:before="240" w:after="80"/>
      </w:pPr>
      <w:r>
        <w:rPr>
          <w:rFonts w:ascii="Times New Roman" w:hAnsi="Times New Roman"/>
          <w:b/>
          <w:color w:val="1E293B"/>
          <w:sz w:val="26"/>
        </w:rPr>
        <w:t>7.12 Troubleshooting</w:t>
      </w:r>
    </w:p>
    <w:p>
      <w:pPr>
        <w:pStyle w:val="ListBullet"/>
        <w:spacing w:line="288" w:lineRule="auto" w:after="60" w:before="0"/>
        <w:jc w:val="both"/>
      </w:pPr>
      <w:r>
        <w:rPr>
          <w:rFonts w:ascii="Times New Roman" w:hAnsi="Times New Roman"/>
          <w:b/>
          <w:color w:val="111827"/>
          <w:sz w:val="23"/>
        </w:rPr>
        <w:t xml:space="preserve">• </w:t>
      </w:r>
      <w:r>
        <w:rPr>
          <w:rFonts w:ascii="Times New Roman" w:hAnsi="Times New Roman"/>
          <w:color w:val="111827"/>
          <w:sz w:val="23"/>
        </w:rPr>
        <w:t>AWS 403 Forbidden: Verify IAM role permissions or check aws sts get-caller-identity.</w:t>
      </w:r>
    </w:p>
    <w:p>
      <w:pPr>
        <w:pStyle w:val="ListBullet"/>
        <w:spacing w:line="288" w:lineRule="auto" w:after="60" w:before="0"/>
        <w:jc w:val="both"/>
      </w:pPr>
      <w:r>
        <w:rPr>
          <w:rFonts w:ascii="Times New Roman" w:hAnsi="Times New Roman"/>
          <w:b/>
          <w:color w:val="111827"/>
          <w:sz w:val="23"/>
        </w:rPr>
        <w:t xml:space="preserve">• </w:t>
      </w:r>
      <w:r>
        <w:rPr>
          <w:rFonts w:ascii="Times New Roman" w:hAnsi="Times New Roman"/>
          <w:color w:val="111827"/>
          <w:sz w:val="23"/>
        </w:rPr>
        <w:t>GitHub 401 Unauthorized: Ensure GITHUB_TOKEN is exported and possesses issues:write scope.</w:t>
      </w:r>
    </w:p>
    <w:p>
      <w:pPr>
        <w:pStyle w:val="ListBullet"/>
        <w:spacing w:line="288" w:lineRule="auto" w:after="60" w:before="0"/>
        <w:jc w:val="both"/>
      </w:pPr>
      <w:r>
        <w:rPr>
          <w:rFonts w:ascii="Times New Roman" w:hAnsi="Times New Roman"/>
          <w:b/>
          <w:color w:val="111827"/>
          <w:sz w:val="23"/>
        </w:rPr>
        <w:t xml:space="preserve">• </w:t>
      </w:r>
      <w:r>
        <w:rPr>
          <w:rFonts w:ascii="Times New Roman" w:hAnsi="Times New Roman"/>
          <w:color w:val="111827"/>
          <w:sz w:val="23"/>
        </w:rPr>
        <w:t>Port 5000 In Use: Set a custom port: set PORT=5050 &amp;&amp; python app.py.</w:t>
      </w:r>
    </w:p>
    <w:p>
      <w:pPr>
        <w:keepNext/>
        <w:spacing w:before="320" w:after="120"/>
      </w:pPr>
      <w:r>
        <w:rPr>
          <w:rFonts w:ascii="Times New Roman" w:hAnsi="Times New Roman"/>
          <w:b/>
          <w:color w:val="0F172A"/>
          <w:sz w:val="31"/>
        </w:rPr>
        <w:t>8. Proposed AWS Lambda Deployment and Cost Considerations</w:t>
      </w:r>
    </w:p>
    <w:p>
      <w:pPr>
        <w:keepNext/>
        <w:spacing w:before="240" w:after="80"/>
      </w:pPr>
      <w:r>
        <w:rPr>
          <w:rFonts w:ascii="Times New Roman" w:hAnsi="Times New Roman"/>
          <w:b/>
          <w:color w:val="1E293B"/>
          <w:sz w:val="26"/>
        </w:rPr>
        <w:t>8.1 Deployment Objectives</w:t>
      </w:r>
    </w:p>
    <w:p>
      <w:pPr>
        <w:spacing w:line="300" w:lineRule="auto" w:after="100" w:before="0"/>
        <w:jc w:val="both"/>
      </w:pPr>
      <w:r>
        <w:rPr>
          <w:rFonts w:ascii="Times New Roman" w:hAnsi="Times New Roman"/>
          <w:i w:val="0"/>
          <w:color w:val="111827"/>
          <w:sz w:val="23"/>
        </w:rPr>
        <w:t>The primary deployment objective is to achieve zero-idle infrastructure costs, sub-second auto-scaling, and high availability across the Sydney region (ap-southeast-2) using AWS serverless compute.</w:t>
      </w:r>
    </w:p>
    <w:p>
      <w:pPr>
        <w:keepNext/>
        <w:spacing w:before="240" w:after="80"/>
      </w:pPr>
      <w:r>
        <w:rPr>
          <w:rFonts w:ascii="Times New Roman" w:hAnsi="Times New Roman"/>
          <w:b/>
          <w:color w:val="1E293B"/>
          <w:sz w:val="26"/>
        </w:rPr>
        <w:t>8.2 Existing Application Compatibility</w:t>
      </w:r>
    </w:p>
    <w:p>
      <w:pPr>
        <w:spacing w:line="300" w:lineRule="auto" w:after="100" w:before="0"/>
        <w:jc w:val="both"/>
      </w:pPr>
      <w:r>
        <w:rPr>
          <w:rFonts w:ascii="Times New Roman" w:hAnsi="Times New Roman"/>
          <w:i w:val="0"/>
          <w:color w:val="111827"/>
          <w:sz w:val="23"/>
        </w:rPr>
        <w:t>The Flask application is packaged using the custom WSGI adapter (app/lambda_app_adapter.py), allowing seamless execution within AWS Lambda standard execution environments without modifying business routing logic.</w:t>
      </w:r>
    </w:p>
    <w:p>
      <w:pPr>
        <w:keepNext/>
        <w:spacing w:before="240" w:after="80"/>
      </w:pPr>
      <w:r>
        <w:rPr>
          <w:rFonts w:ascii="Times New Roman" w:hAnsi="Times New Roman"/>
          <w:b/>
          <w:color w:val="1E293B"/>
          <w:sz w:val="26"/>
        </w:rPr>
        <w:t>8.3 Proposed Serverless Architecture</w:t>
      </w:r>
    </w:p>
    <w:p>
      <w:pPr>
        <w:spacing w:line="300" w:lineRule="auto" w:after="100" w:before="0"/>
        <w:jc w:val="both"/>
      </w:pPr>
      <w:r>
        <w:rPr>
          <w:rFonts w:ascii="Times New Roman" w:hAnsi="Times New Roman"/>
          <w:i w:val="0"/>
          <w:color w:val="111827"/>
          <w:sz w:val="23"/>
        </w:rPr>
        <w:t>The deployment utilizes two decoupled Lambda functions: watchdog-target-app (serving the storefront via Lambda Function URL) and watchdog-incident-creator (event-driven triage worker triggered by CloudWatch log events).</w:t>
      </w:r>
    </w:p>
    <w:p>
      <w:pPr>
        <w:keepNext/>
        <w:spacing w:before="240" w:after="80"/>
      </w:pPr>
      <w:r>
        <w:rPr>
          <w:rFonts w:ascii="Times New Roman" w:hAnsi="Times New Roman"/>
          <w:b/>
          <w:color w:val="1E293B"/>
          <w:sz w:val="26"/>
        </w:rPr>
        <w:t>8.4 Operating System and Runtime Selection</w:t>
      </w:r>
    </w:p>
    <w:p>
      <w:pPr>
        <w:spacing w:line="300" w:lineRule="auto" w:after="100" w:before="0"/>
        <w:jc w:val="both"/>
      </w:pPr>
      <w:r>
        <w:rPr>
          <w:rFonts w:ascii="Times New Roman" w:hAnsi="Times New Roman"/>
          <w:i w:val="0"/>
          <w:color w:val="111827"/>
          <w:sz w:val="23"/>
        </w:rPr>
        <w:t>Python 3.12 running on Amazon Linux 2023 was selected for enhanced execution performance, reduced cold start latency (&lt;300ms), and native security patching.</w:t>
      </w:r>
    </w:p>
    <w:p>
      <w:pPr>
        <w:keepNext/>
        <w:spacing w:before="240" w:after="80"/>
      </w:pPr>
      <w:r>
        <w:rPr>
          <w:rFonts w:ascii="Times New Roman" w:hAnsi="Times New Roman"/>
          <w:b/>
          <w:color w:val="1E293B"/>
          <w:sz w:val="26"/>
        </w:rPr>
        <w:t>8.5 IAM Execution Role Configuration</w:t>
      </w:r>
    </w:p>
    <w:p>
      <w:pPr>
        <w:spacing w:line="300" w:lineRule="auto" w:after="100" w:before="0"/>
        <w:jc w:val="both"/>
      </w:pPr>
      <w:r>
        <w:rPr>
          <w:rFonts w:ascii="Times New Roman" w:hAnsi="Times New Roman"/>
          <w:i w:val="0"/>
          <w:color w:val="111827"/>
          <w:sz w:val="23"/>
        </w:rPr>
        <w:t>The execution role (DevOpsIncidentWatchdogLambdaRole) grants minimal scoped permissions for logging and S3 storage, strictly following AWS security standards.</w:t>
      </w:r>
    </w:p>
    <w:p>
      <w:pPr>
        <w:keepNext/>
        <w:spacing w:before="240" w:after="80"/>
      </w:pPr>
      <w:r>
        <w:rPr>
          <w:rFonts w:ascii="Times New Roman" w:hAnsi="Times New Roman"/>
          <w:b/>
          <w:color w:val="1E293B"/>
          <w:sz w:val="26"/>
        </w:rPr>
        <w:t>8.6 Network Access and Function URLs</w:t>
      </w:r>
    </w:p>
    <w:p>
      <w:pPr>
        <w:spacing w:line="300" w:lineRule="auto" w:after="100" w:before="0"/>
        <w:jc w:val="both"/>
      </w:pPr>
      <w:r>
        <w:rPr>
          <w:rFonts w:ascii="Times New Roman" w:hAnsi="Times New Roman"/>
          <w:i w:val="0"/>
          <w:color w:val="111827"/>
          <w:sz w:val="23"/>
        </w:rPr>
        <w:t>The target microservice is exposed via AWS Lambda Function URL configured with AuthType=NONE, protected by CloudFront CDN and rate-limiting safeguards.</w:t>
      </w:r>
    </w:p>
    <w:p>
      <w:pPr>
        <w:keepNext/>
        <w:spacing w:before="240" w:after="80"/>
      </w:pPr>
      <w:r>
        <w:rPr>
          <w:rFonts w:ascii="Times New Roman" w:hAnsi="Times New Roman"/>
          <w:b/>
          <w:color w:val="1E293B"/>
          <w:sz w:val="26"/>
        </w:rPr>
        <w:t>8.7 Application Process Management</w:t>
      </w:r>
    </w:p>
    <w:p>
      <w:pPr>
        <w:spacing w:line="300" w:lineRule="auto" w:after="100" w:before="0"/>
        <w:jc w:val="both"/>
      </w:pPr>
      <w:r>
        <w:rPr>
          <w:rFonts w:ascii="Times New Roman" w:hAnsi="Times New Roman"/>
          <w:i w:val="0"/>
          <w:color w:val="111827"/>
          <w:sz w:val="23"/>
        </w:rPr>
        <w:t>AWS Lambda natively manages container lifecycles, automatically scaling from 0 to thousands of concurrent requests during flash sale events without manual server provisioning.</w:t>
      </w:r>
    </w:p>
    <w:p>
      <w:pPr>
        <w:keepNext/>
        <w:spacing w:before="240" w:after="80"/>
      </w:pPr>
      <w:r>
        <w:rPr>
          <w:rFonts w:ascii="Times New Roman" w:hAnsi="Times New Roman"/>
          <w:b/>
          <w:color w:val="1E293B"/>
          <w:sz w:val="26"/>
        </w:rPr>
        <w:t>8.8 Logging and Operational Monitoring</w:t>
      </w:r>
    </w:p>
    <w:p>
      <w:pPr>
        <w:spacing w:line="300" w:lineRule="auto" w:after="100" w:before="0"/>
        <w:jc w:val="both"/>
      </w:pPr>
      <w:r>
        <w:rPr>
          <w:rFonts w:ascii="Times New Roman" w:hAnsi="Times New Roman"/>
          <w:i w:val="0"/>
          <w:color w:val="111827"/>
          <w:sz w:val="23"/>
        </w:rPr>
        <w:t>All execution stdout streams are persisted in Amazon CloudWatch Log Group /aws/lambda/watchdog-target-app with a 30-day retention policy.</w:t>
      </w:r>
    </w:p>
    <w:p>
      <w:pPr>
        <w:keepNext/>
        <w:spacing w:before="240" w:after="80"/>
      </w:pPr>
      <w:r>
        <w:rPr>
          <w:rFonts w:ascii="Times New Roman" w:hAnsi="Times New Roman"/>
          <w:b/>
          <w:color w:val="1E293B"/>
          <w:sz w:val="26"/>
        </w:rPr>
        <w:t>8.9 Free Tier Eligibility and Cost Breakdown</w:t>
      </w:r>
    </w:p>
    <w:p>
      <w:pPr>
        <w:spacing w:line="300" w:lineRule="auto" w:after="100" w:before="0"/>
        <w:jc w:val="both"/>
      </w:pPr>
      <w:r>
        <w:rPr>
          <w:rFonts w:ascii="Times New Roman" w:hAnsi="Times New Roman"/>
          <w:i w:val="0"/>
          <w:color w:val="111827"/>
          <w:sz w:val="23"/>
        </w:rPr>
        <w:t>A comprehensive breakdown of monthly compute and storage costs is detailed in Table 8.1.</w:t>
      </w:r>
    </w:p>
    <w:p>
      <w:pPr>
        <w:keepNext/>
        <w:spacing w:before="160" w:after="80"/>
        <w:jc w:val="center"/>
      </w:pPr>
      <w:r>
        <w:rPr>
          <w:rFonts w:ascii="Times New Roman" w:hAnsi="Times New Roman"/>
          <w:b/>
          <w:color w:val="0F172A"/>
          <w:sz w:val="20"/>
        </w:rPr>
        <w:t>Table 8.1: AWS Free Tier Monthly Compute and Storage Cost Breakdown</w:t>
      </w:r>
    </w:p>
    <w:tbl>
      <w:tblPr>
        <w:tblW w:type="auto" w:w="0"/>
        <w:jc w:val="center"/>
        <w:tblLook w:firstColumn="1" w:firstRow="1" w:lastColumn="0" w:lastRow="0" w:noHBand="0" w:noVBand="1" w:val="04A0"/>
        <w:tblBorders>
          <w:top w:val="single" w:sz="6" w:space="0" w:color="1E293B"/>
          <w:left w:val="none"/>
          <w:bottom w:val="single" w:sz="8" w:space="0" w:color="1E293B"/>
          <w:right w:val="none"/>
          <w:insideH w:val="single" w:sz="4" w:space="0" w:color="CBD5E1"/>
          <w:insideV w:val="none"/>
        </w:tblBorders>
      </w:tblPr>
      <w:tblGrid>
        <w:gridCol w:w="2401"/>
        <w:gridCol w:w="2401"/>
        <w:gridCol w:w="2401"/>
        <w:gridCol w:w="2401"/>
      </w:tblGrid>
      <w:tr>
        <w:tc>
          <w:tcPr>
            <w:tcW w:type="dxa" w:w="2592"/>
            <w:shd w:fill="1E293B"/>
          </w:tcPr>
          <w:p>
            <w:pPr>
              <w:spacing w:before="80" w:after="80"/>
              <w:jc w:val="left"/>
            </w:pPr>
            <w:r>
              <w:rPr>
                <w:rFonts w:ascii="Times New Roman" w:hAnsi="Times New Roman"/>
                <w:b/>
                <w:color w:val="FFFFFF"/>
                <w:sz w:val="19"/>
              </w:rPr>
              <w:t>AWS Resource</w:t>
            </w:r>
          </w:p>
        </w:tc>
        <w:tc>
          <w:tcPr>
            <w:tcW w:type="dxa" w:w="2880"/>
            <w:shd w:fill="1E293B"/>
          </w:tcPr>
          <w:p>
            <w:pPr>
              <w:spacing w:before="80" w:after="80"/>
              <w:jc w:val="left"/>
            </w:pPr>
            <w:r>
              <w:rPr>
                <w:rFonts w:ascii="Times New Roman" w:hAnsi="Times New Roman"/>
                <w:b/>
                <w:color w:val="FFFFFF"/>
                <w:sz w:val="19"/>
              </w:rPr>
              <w:t>Provisioned Capacity</w:t>
            </w:r>
          </w:p>
        </w:tc>
        <w:tc>
          <w:tcPr>
            <w:tcW w:type="dxa" w:w="2880"/>
            <w:shd w:fill="1E293B"/>
          </w:tcPr>
          <w:p>
            <w:pPr>
              <w:spacing w:before="80" w:after="80"/>
              <w:jc w:val="left"/>
            </w:pPr>
            <w:r>
              <w:rPr>
                <w:rFonts w:ascii="Times New Roman" w:hAnsi="Times New Roman"/>
                <w:b/>
                <w:color w:val="FFFFFF"/>
                <w:sz w:val="19"/>
              </w:rPr>
              <w:t>AWS Free Tier Allowance</w:t>
            </w:r>
          </w:p>
        </w:tc>
        <w:tc>
          <w:tcPr>
            <w:tcW w:type="dxa" w:w="1440"/>
            <w:shd w:fill="1E293B"/>
          </w:tcPr>
          <w:p>
            <w:pPr>
              <w:spacing w:before="80" w:after="80"/>
              <w:jc w:val="left"/>
            </w:pPr>
            <w:r>
              <w:rPr>
                <w:rFonts w:ascii="Times New Roman" w:hAnsi="Times New Roman"/>
                <w:b/>
                <w:color w:val="FFFFFF"/>
                <w:sz w:val="19"/>
              </w:rPr>
              <w:t>Monthly Cost ($)</w:t>
            </w:r>
          </w:p>
        </w:tc>
      </w:tr>
      <w:tr>
        <w:tc>
          <w:tcPr>
            <w:tcW w:type="dxa" w:w="2592"/>
            <w:shd w:fill="FFFFFF"/>
          </w:tcPr>
          <w:p>
            <w:pPr>
              <w:spacing w:before="60" w:after="60" w:line="276" w:lineRule="auto"/>
              <w:jc w:val="left"/>
            </w:pPr>
            <w:r>
              <w:rPr>
                <w:rFonts w:ascii="Times New Roman" w:hAnsi="Times New Roman"/>
                <w:color w:val="1E293B"/>
                <w:sz w:val="18"/>
              </w:rPr>
              <w:t>AWS Lambda Compute</w:t>
            </w:r>
          </w:p>
        </w:tc>
        <w:tc>
          <w:tcPr>
            <w:tcW w:type="dxa" w:w="2880"/>
            <w:shd w:fill="FFFFFF"/>
          </w:tcPr>
          <w:p>
            <w:pPr>
              <w:spacing w:before="60" w:after="60" w:line="276" w:lineRule="auto"/>
              <w:jc w:val="left"/>
            </w:pPr>
            <w:r>
              <w:rPr>
                <w:rFonts w:ascii="Times New Roman" w:hAnsi="Times New Roman"/>
                <w:color w:val="1E293B"/>
                <w:sz w:val="18"/>
              </w:rPr>
              <w:t>128 MB RAM (50,000 requests/mo)</w:t>
            </w:r>
          </w:p>
        </w:tc>
        <w:tc>
          <w:tcPr>
            <w:tcW w:type="dxa" w:w="2880"/>
            <w:shd w:fill="FFFFFF"/>
          </w:tcPr>
          <w:p>
            <w:pPr>
              <w:spacing w:before="60" w:after="60" w:line="276" w:lineRule="auto"/>
              <w:jc w:val="left"/>
            </w:pPr>
            <w:r>
              <w:rPr>
                <w:rFonts w:ascii="Times New Roman" w:hAnsi="Times New Roman"/>
                <w:color w:val="1E293B"/>
                <w:sz w:val="18"/>
              </w:rPr>
              <w:t>1,000,000 free requests / month</w:t>
            </w:r>
          </w:p>
        </w:tc>
        <w:tc>
          <w:tcPr>
            <w:tcW w:type="dxa" w:w="1440"/>
            <w:shd w:fill="FFFFFF"/>
          </w:tcPr>
          <w:p>
            <w:pPr>
              <w:spacing w:before="60" w:after="60" w:line="276" w:lineRule="auto"/>
              <w:jc w:val="left"/>
            </w:pPr>
            <w:r>
              <w:rPr>
                <w:rFonts w:ascii="Times New Roman" w:hAnsi="Times New Roman"/>
                <w:color w:val="1E293B"/>
                <w:sz w:val="18"/>
              </w:rPr>
              <w:t>$0.00 / month</w:t>
            </w:r>
          </w:p>
        </w:tc>
      </w:tr>
      <w:tr>
        <w:tc>
          <w:tcPr>
            <w:tcW w:type="dxa" w:w="2592"/>
            <w:shd w:fill="F8FAFC"/>
          </w:tcPr>
          <w:p>
            <w:pPr>
              <w:spacing w:before="60" w:after="60" w:line="276" w:lineRule="auto"/>
              <w:jc w:val="left"/>
            </w:pPr>
            <w:r>
              <w:rPr>
                <w:rFonts w:ascii="Times New Roman" w:hAnsi="Times New Roman"/>
                <w:color w:val="1E293B"/>
                <w:sz w:val="18"/>
              </w:rPr>
              <w:t>Amazon CloudWatch Logs</w:t>
            </w:r>
          </w:p>
        </w:tc>
        <w:tc>
          <w:tcPr>
            <w:tcW w:type="dxa" w:w="2880"/>
            <w:shd w:fill="F8FAFC"/>
          </w:tcPr>
          <w:p>
            <w:pPr>
              <w:spacing w:before="60" w:after="60" w:line="276" w:lineRule="auto"/>
              <w:jc w:val="left"/>
            </w:pPr>
            <w:r>
              <w:rPr>
                <w:rFonts w:ascii="Times New Roman" w:hAnsi="Times New Roman"/>
                <w:color w:val="1E293B"/>
                <w:sz w:val="18"/>
              </w:rPr>
              <w:t>250 MB log ingestion / month</w:t>
            </w:r>
          </w:p>
        </w:tc>
        <w:tc>
          <w:tcPr>
            <w:tcW w:type="dxa" w:w="2880"/>
            <w:shd w:fill="F8FAFC"/>
          </w:tcPr>
          <w:p>
            <w:pPr>
              <w:spacing w:before="60" w:after="60" w:line="276" w:lineRule="auto"/>
              <w:jc w:val="left"/>
            </w:pPr>
            <w:r>
              <w:rPr>
                <w:rFonts w:ascii="Times New Roman" w:hAnsi="Times New Roman"/>
                <w:color w:val="1E293B"/>
                <w:sz w:val="18"/>
              </w:rPr>
              <w:t>5.0 GB free log ingestion / month</w:t>
            </w:r>
          </w:p>
        </w:tc>
        <w:tc>
          <w:tcPr>
            <w:tcW w:type="dxa" w:w="1440"/>
            <w:shd w:fill="F8FAFC"/>
          </w:tcPr>
          <w:p>
            <w:pPr>
              <w:spacing w:before="60" w:after="60" w:line="276" w:lineRule="auto"/>
              <w:jc w:val="left"/>
            </w:pPr>
            <w:r>
              <w:rPr>
                <w:rFonts w:ascii="Times New Roman" w:hAnsi="Times New Roman"/>
                <w:color w:val="1E293B"/>
                <w:sz w:val="18"/>
              </w:rPr>
              <w:t>$0.00 / month</w:t>
            </w:r>
          </w:p>
        </w:tc>
      </w:tr>
      <w:tr>
        <w:tc>
          <w:tcPr>
            <w:tcW w:type="dxa" w:w="2592"/>
            <w:shd w:fill="FFFFFF"/>
          </w:tcPr>
          <w:p>
            <w:pPr>
              <w:spacing w:before="60" w:after="60" w:line="276" w:lineRule="auto"/>
              <w:jc w:val="left"/>
            </w:pPr>
            <w:r>
              <w:rPr>
                <w:rFonts w:ascii="Times New Roman" w:hAnsi="Times New Roman"/>
                <w:color w:val="1E293B"/>
                <w:sz w:val="18"/>
              </w:rPr>
              <w:t>Amazon S3 Storage</w:t>
            </w:r>
          </w:p>
        </w:tc>
        <w:tc>
          <w:tcPr>
            <w:tcW w:type="dxa" w:w="2880"/>
            <w:shd w:fill="FFFFFF"/>
          </w:tcPr>
          <w:p>
            <w:pPr>
              <w:spacing w:before="60" w:after="60" w:line="276" w:lineRule="auto"/>
              <w:jc w:val="left"/>
            </w:pPr>
            <w:r>
              <w:rPr>
                <w:rFonts w:ascii="Times New Roman" w:hAnsi="Times New Roman"/>
                <w:color w:val="1E293B"/>
                <w:sz w:val="18"/>
              </w:rPr>
              <w:t>50 MB JSON crash dumps / month</w:t>
            </w:r>
          </w:p>
        </w:tc>
        <w:tc>
          <w:tcPr>
            <w:tcW w:type="dxa" w:w="2880"/>
            <w:shd w:fill="FFFFFF"/>
          </w:tcPr>
          <w:p>
            <w:pPr>
              <w:spacing w:before="60" w:after="60" w:line="276" w:lineRule="auto"/>
              <w:jc w:val="left"/>
            </w:pPr>
            <w:r>
              <w:rPr>
                <w:rFonts w:ascii="Times New Roman" w:hAnsi="Times New Roman"/>
                <w:color w:val="1E293B"/>
                <w:sz w:val="18"/>
              </w:rPr>
              <w:t>5.0 GB free Standard storage / month</w:t>
            </w:r>
          </w:p>
        </w:tc>
        <w:tc>
          <w:tcPr>
            <w:tcW w:type="dxa" w:w="1440"/>
            <w:shd w:fill="FFFFFF"/>
          </w:tcPr>
          <w:p>
            <w:pPr>
              <w:spacing w:before="60" w:after="60" w:line="276" w:lineRule="auto"/>
              <w:jc w:val="left"/>
            </w:pPr>
            <w:r>
              <w:rPr>
                <w:rFonts w:ascii="Times New Roman" w:hAnsi="Times New Roman"/>
                <w:color w:val="1E293B"/>
                <w:sz w:val="18"/>
              </w:rPr>
              <w:t>$0.00 / month</w:t>
            </w:r>
          </w:p>
        </w:tc>
      </w:tr>
      <w:tr>
        <w:tc>
          <w:tcPr>
            <w:tcW w:type="dxa" w:w="2592"/>
            <w:shd w:fill="F8FAFC"/>
          </w:tcPr>
          <w:p>
            <w:pPr>
              <w:spacing w:before="60" w:after="60" w:line="276" w:lineRule="auto"/>
              <w:jc w:val="left"/>
            </w:pPr>
            <w:r>
              <w:rPr>
                <w:rFonts w:ascii="Times New Roman" w:hAnsi="Times New Roman"/>
                <w:color w:val="1E293B"/>
                <w:sz w:val="18"/>
              </w:rPr>
              <w:t>AWS Data Transfer</w:t>
            </w:r>
          </w:p>
        </w:tc>
        <w:tc>
          <w:tcPr>
            <w:tcW w:type="dxa" w:w="2880"/>
            <w:shd w:fill="F8FAFC"/>
          </w:tcPr>
          <w:p>
            <w:pPr>
              <w:spacing w:before="60" w:after="60" w:line="276" w:lineRule="auto"/>
              <w:jc w:val="left"/>
            </w:pPr>
            <w:r>
              <w:rPr>
                <w:rFonts w:ascii="Times New Roman" w:hAnsi="Times New Roman"/>
                <w:color w:val="1E293B"/>
                <w:sz w:val="18"/>
              </w:rPr>
              <w:t>Under 1 GB outbound / month</w:t>
            </w:r>
          </w:p>
        </w:tc>
        <w:tc>
          <w:tcPr>
            <w:tcW w:type="dxa" w:w="2880"/>
            <w:shd w:fill="F8FAFC"/>
          </w:tcPr>
          <w:p>
            <w:pPr>
              <w:spacing w:before="60" w:after="60" w:line="276" w:lineRule="auto"/>
              <w:jc w:val="left"/>
            </w:pPr>
            <w:r>
              <w:rPr>
                <w:rFonts w:ascii="Times New Roman" w:hAnsi="Times New Roman"/>
                <w:color w:val="1E293B"/>
                <w:sz w:val="18"/>
              </w:rPr>
              <w:t>100 GB free internet egress / month</w:t>
            </w:r>
          </w:p>
        </w:tc>
        <w:tc>
          <w:tcPr>
            <w:tcW w:type="dxa" w:w="1440"/>
            <w:shd w:fill="F8FAFC"/>
          </w:tcPr>
          <w:p>
            <w:pPr>
              <w:spacing w:before="60" w:after="60" w:line="276" w:lineRule="auto"/>
              <w:jc w:val="left"/>
            </w:pPr>
            <w:r>
              <w:rPr>
                <w:rFonts w:ascii="Times New Roman" w:hAnsi="Times New Roman"/>
                <w:color w:val="1E293B"/>
                <w:sz w:val="18"/>
              </w:rPr>
              <w:t>$0.00 / month</w:t>
            </w:r>
          </w:p>
        </w:tc>
      </w:tr>
      <w:tr>
        <w:tc>
          <w:tcPr>
            <w:tcW w:type="dxa" w:w="2592"/>
            <w:shd w:fill="FFFFFF"/>
          </w:tcPr>
          <w:p>
            <w:pPr>
              <w:spacing w:before="60" w:after="60" w:line="276" w:lineRule="auto"/>
              <w:jc w:val="left"/>
            </w:pPr>
            <w:r>
              <w:rPr>
                <w:rFonts w:ascii="Times New Roman" w:hAnsi="Times New Roman"/>
                <w:color w:val="1E293B"/>
                <w:sz w:val="18"/>
              </w:rPr>
              <w:t>Total Cloud Spend</w:t>
            </w:r>
          </w:p>
        </w:tc>
        <w:tc>
          <w:tcPr>
            <w:tcW w:type="dxa" w:w="2880"/>
            <w:shd w:fill="FFFFFF"/>
          </w:tcPr>
          <w:p>
            <w:pPr>
              <w:spacing w:before="60" w:after="60" w:line="276" w:lineRule="auto"/>
              <w:jc w:val="left"/>
            </w:pPr>
            <w:r>
              <w:rPr>
                <w:rFonts w:ascii="Times New Roman" w:hAnsi="Times New Roman"/>
                <w:color w:val="1E293B"/>
                <w:sz w:val="18"/>
              </w:rPr>
              <w:t>Complete Serverless Infrastructure</w:t>
            </w:r>
          </w:p>
        </w:tc>
        <w:tc>
          <w:tcPr>
            <w:tcW w:type="dxa" w:w="2880"/>
            <w:shd w:fill="FFFFFF"/>
          </w:tcPr>
          <w:p>
            <w:pPr>
              <w:spacing w:before="60" w:after="60" w:line="276" w:lineRule="auto"/>
              <w:jc w:val="left"/>
            </w:pPr>
            <w:r>
              <w:rPr>
                <w:rFonts w:ascii="Times New Roman" w:hAnsi="Times New Roman"/>
                <w:color w:val="1E293B"/>
                <w:sz w:val="18"/>
              </w:rPr>
              <w:t>100% Covered Under AWS Free Tier</w:t>
            </w:r>
          </w:p>
        </w:tc>
        <w:tc>
          <w:tcPr>
            <w:tcW w:type="dxa" w:w="1440"/>
            <w:shd w:fill="FFFFFF"/>
          </w:tcPr>
          <w:p>
            <w:pPr>
              <w:spacing w:before="60" w:after="60" w:line="276" w:lineRule="auto"/>
              <w:jc w:val="left"/>
            </w:pPr>
            <w:r>
              <w:rPr>
                <w:rFonts w:ascii="Times New Roman" w:hAnsi="Times New Roman"/>
                <w:color w:val="1E293B"/>
                <w:sz w:val="18"/>
              </w:rPr>
              <w:t>$0.00 / month</w:t>
            </w:r>
          </w:p>
        </w:tc>
      </w:tr>
    </w:tbl>
    <w:p>
      <w:pPr>
        <w:spacing w:before="0" w:after="120"/>
      </w:pPr>
    </w:p>
    <w:p>
      <w:pPr>
        <w:keepNext/>
        <w:spacing w:before="240" w:after="80"/>
      </w:pPr>
      <w:r>
        <w:rPr>
          <w:rFonts w:ascii="Times New Roman" w:hAnsi="Times New Roman"/>
          <w:b/>
          <w:color w:val="1E293B"/>
          <w:sz w:val="26"/>
        </w:rPr>
        <w:t>8.10 Deployment Status and Production Parameters</w:t>
      </w:r>
    </w:p>
    <w:p>
      <w:pPr>
        <w:spacing w:line="300" w:lineRule="auto" w:after="100" w:before="0"/>
        <w:jc w:val="both"/>
      </w:pPr>
      <w:r>
        <w:rPr>
          <w:rFonts w:ascii="Times New Roman" w:hAnsi="Times New Roman"/>
          <w:i w:val="0"/>
          <w:color w:val="111827"/>
          <w:sz w:val="23"/>
        </w:rPr>
        <w:t>Verified parameters for the live AWS deployment are detailed in Table 8.2.</w:t>
      </w:r>
    </w:p>
    <w:p>
      <w:pPr>
        <w:keepNext/>
        <w:spacing w:before="160" w:after="80"/>
        <w:jc w:val="center"/>
      </w:pPr>
      <w:r>
        <w:rPr>
          <w:rFonts w:ascii="Times New Roman" w:hAnsi="Times New Roman"/>
          <w:b/>
          <w:color w:val="0F172A"/>
          <w:sz w:val="20"/>
        </w:rPr>
        <w:t>Table 8.2: Verified Production Deployment Parameters on AWS Lambda</w:t>
      </w:r>
    </w:p>
    <w:tbl>
      <w:tblPr>
        <w:tblW w:type="auto" w:w="0"/>
        <w:jc w:val="center"/>
        <w:tblLook w:firstColumn="1" w:firstRow="1" w:lastColumn="0" w:lastRow="0" w:noHBand="0" w:noVBand="1" w:val="04A0"/>
        <w:tblBorders>
          <w:top w:val="single" w:sz="6" w:space="0" w:color="1E293B"/>
          <w:left w:val="none"/>
          <w:bottom w:val="single" w:sz="8" w:space="0" w:color="1E293B"/>
          <w:right w:val="none"/>
          <w:insideH w:val="single" w:sz="4" w:space="0" w:color="CBD5E1"/>
          <w:insideV w:val="none"/>
        </w:tblBorders>
      </w:tblPr>
      <w:tblGrid>
        <w:gridCol w:w="3202"/>
        <w:gridCol w:w="3202"/>
        <w:gridCol w:w="3202"/>
      </w:tblGrid>
      <w:tr>
        <w:tc>
          <w:tcPr>
            <w:tcW w:type="dxa" w:w="2880"/>
            <w:shd w:fill="1E293B"/>
          </w:tcPr>
          <w:p>
            <w:pPr>
              <w:spacing w:before="80" w:after="80"/>
              <w:jc w:val="left"/>
            </w:pPr>
            <w:r>
              <w:rPr>
                <w:rFonts w:ascii="Times New Roman" w:hAnsi="Times New Roman"/>
                <w:b/>
                <w:color w:val="FFFFFF"/>
                <w:sz w:val="19"/>
              </w:rPr>
              <w:t>Parameter</w:t>
            </w:r>
          </w:p>
        </w:tc>
        <w:tc>
          <w:tcPr>
            <w:tcW w:type="dxa" w:w="3456"/>
            <w:shd w:fill="1E293B"/>
          </w:tcPr>
          <w:p>
            <w:pPr>
              <w:spacing w:before="80" w:after="80"/>
              <w:jc w:val="left"/>
            </w:pPr>
            <w:r>
              <w:rPr>
                <w:rFonts w:ascii="Times New Roman" w:hAnsi="Times New Roman"/>
                <w:b/>
                <w:color w:val="FFFFFF"/>
                <w:sz w:val="19"/>
              </w:rPr>
              <w:t>Target Service Microservice</w:t>
            </w:r>
          </w:p>
        </w:tc>
        <w:tc>
          <w:tcPr>
            <w:tcW w:type="dxa" w:w="3456"/>
            <w:shd w:fill="1E293B"/>
          </w:tcPr>
          <w:p>
            <w:pPr>
              <w:spacing w:before="80" w:after="80"/>
              <w:jc w:val="left"/>
            </w:pPr>
            <w:r>
              <w:rPr>
                <w:rFonts w:ascii="Times New Roman" w:hAnsi="Times New Roman"/>
                <w:b/>
                <w:color w:val="FFFFFF"/>
                <w:sz w:val="19"/>
              </w:rPr>
              <w:t>Watchdog Triage Worker</w:t>
            </w:r>
          </w:p>
        </w:tc>
      </w:tr>
      <w:tr>
        <w:tc>
          <w:tcPr>
            <w:tcW w:type="dxa" w:w="2880"/>
            <w:shd w:fill="FFFFFF"/>
          </w:tcPr>
          <w:p>
            <w:pPr>
              <w:spacing w:before="60" w:after="60" w:line="276" w:lineRule="auto"/>
              <w:jc w:val="left"/>
            </w:pPr>
            <w:r>
              <w:rPr>
                <w:rFonts w:ascii="Times New Roman" w:hAnsi="Times New Roman"/>
                <w:color w:val="1E293B"/>
                <w:sz w:val="18"/>
              </w:rPr>
              <w:t>Lambda Function Name</w:t>
            </w:r>
          </w:p>
        </w:tc>
        <w:tc>
          <w:tcPr>
            <w:tcW w:type="dxa" w:w="3456"/>
            <w:shd w:fill="FFFFFF"/>
          </w:tcPr>
          <w:p>
            <w:pPr>
              <w:spacing w:before="60" w:after="60" w:line="276" w:lineRule="auto"/>
              <w:jc w:val="left"/>
            </w:pPr>
            <w:r>
              <w:rPr>
                <w:rFonts w:ascii="Times New Roman" w:hAnsi="Times New Roman"/>
                <w:color w:val="1E293B"/>
                <w:sz w:val="18"/>
              </w:rPr>
              <w:t>watchdog-target-app</w:t>
            </w:r>
          </w:p>
        </w:tc>
        <w:tc>
          <w:tcPr>
            <w:tcW w:type="dxa" w:w="3456"/>
            <w:shd w:fill="FFFFFF"/>
          </w:tcPr>
          <w:p>
            <w:pPr>
              <w:spacing w:before="60" w:after="60" w:line="276" w:lineRule="auto"/>
              <w:jc w:val="left"/>
            </w:pPr>
            <w:r>
              <w:rPr>
                <w:rFonts w:ascii="Times New Roman" w:hAnsi="Times New Roman"/>
                <w:color w:val="1E293B"/>
                <w:sz w:val="18"/>
              </w:rPr>
              <w:t>watchdog-incident-creator</w:t>
            </w:r>
          </w:p>
        </w:tc>
      </w:tr>
      <w:tr>
        <w:tc>
          <w:tcPr>
            <w:tcW w:type="dxa" w:w="2880"/>
            <w:shd w:fill="F8FAFC"/>
          </w:tcPr>
          <w:p>
            <w:pPr>
              <w:spacing w:before="60" w:after="60" w:line="276" w:lineRule="auto"/>
              <w:jc w:val="left"/>
            </w:pPr>
            <w:r>
              <w:rPr>
                <w:rFonts w:ascii="Times New Roman" w:hAnsi="Times New Roman"/>
                <w:color w:val="1E293B"/>
                <w:sz w:val="18"/>
              </w:rPr>
              <w:t>Runtime Environment</w:t>
            </w:r>
          </w:p>
        </w:tc>
        <w:tc>
          <w:tcPr>
            <w:tcW w:type="dxa" w:w="3456"/>
            <w:shd w:fill="F8FAFC"/>
          </w:tcPr>
          <w:p>
            <w:pPr>
              <w:spacing w:before="60" w:after="60" w:line="276" w:lineRule="auto"/>
              <w:jc w:val="left"/>
            </w:pPr>
            <w:r>
              <w:rPr>
                <w:rFonts w:ascii="Times New Roman" w:hAnsi="Times New Roman"/>
                <w:color w:val="1E293B"/>
                <w:sz w:val="18"/>
              </w:rPr>
              <w:t>Python 3.12 (Amazon Linux 2023)</w:t>
            </w:r>
          </w:p>
        </w:tc>
        <w:tc>
          <w:tcPr>
            <w:tcW w:type="dxa" w:w="3456"/>
            <w:shd w:fill="F8FAFC"/>
          </w:tcPr>
          <w:p>
            <w:pPr>
              <w:spacing w:before="60" w:after="60" w:line="276" w:lineRule="auto"/>
              <w:jc w:val="left"/>
            </w:pPr>
            <w:r>
              <w:rPr>
                <w:rFonts w:ascii="Times New Roman" w:hAnsi="Times New Roman"/>
                <w:color w:val="1E293B"/>
                <w:sz w:val="18"/>
              </w:rPr>
              <w:t>Python 3.12 (Amazon Linux 2023)</w:t>
            </w:r>
          </w:p>
        </w:tc>
      </w:tr>
      <w:tr>
        <w:tc>
          <w:tcPr>
            <w:tcW w:type="dxa" w:w="2880"/>
            <w:shd w:fill="FFFFFF"/>
          </w:tcPr>
          <w:p>
            <w:pPr>
              <w:spacing w:before="60" w:after="60" w:line="276" w:lineRule="auto"/>
              <w:jc w:val="left"/>
            </w:pPr>
            <w:r>
              <w:rPr>
                <w:rFonts w:ascii="Times New Roman" w:hAnsi="Times New Roman"/>
                <w:color w:val="1E293B"/>
                <w:sz w:val="18"/>
              </w:rPr>
              <w:t>Allocated Memory</w:t>
            </w:r>
          </w:p>
        </w:tc>
        <w:tc>
          <w:tcPr>
            <w:tcW w:type="dxa" w:w="3456"/>
            <w:shd w:fill="FFFFFF"/>
          </w:tcPr>
          <w:p>
            <w:pPr>
              <w:spacing w:before="60" w:after="60" w:line="276" w:lineRule="auto"/>
              <w:jc w:val="left"/>
            </w:pPr>
            <w:r>
              <w:rPr>
                <w:rFonts w:ascii="Times New Roman" w:hAnsi="Times New Roman"/>
                <w:color w:val="1E293B"/>
                <w:sz w:val="18"/>
              </w:rPr>
              <w:t>128 MB</w:t>
            </w:r>
          </w:p>
        </w:tc>
        <w:tc>
          <w:tcPr>
            <w:tcW w:type="dxa" w:w="3456"/>
            <w:shd w:fill="FFFFFF"/>
          </w:tcPr>
          <w:p>
            <w:pPr>
              <w:spacing w:before="60" w:after="60" w:line="276" w:lineRule="auto"/>
              <w:jc w:val="left"/>
            </w:pPr>
            <w:r>
              <w:rPr>
                <w:rFonts w:ascii="Times New Roman" w:hAnsi="Times New Roman"/>
                <w:color w:val="1E293B"/>
                <w:sz w:val="18"/>
              </w:rPr>
              <w:t>128 MB</w:t>
            </w:r>
          </w:p>
        </w:tc>
      </w:tr>
      <w:tr>
        <w:tc>
          <w:tcPr>
            <w:tcW w:type="dxa" w:w="2880"/>
            <w:shd w:fill="F8FAFC"/>
          </w:tcPr>
          <w:p>
            <w:pPr>
              <w:spacing w:before="60" w:after="60" w:line="276" w:lineRule="auto"/>
              <w:jc w:val="left"/>
            </w:pPr>
            <w:r>
              <w:rPr>
                <w:rFonts w:ascii="Times New Roman" w:hAnsi="Times New Roman"/>
                <w:color w:val="1E293B"/>
                <w:sz w:val="18"/>
              </w:rPr>
              <w:t>Execution Timeout</w:t>
            </w:r>
          </w:p>
        </w:tc>
        <w:tc>
          <w:tcPr>
            <w:tcW w:type="dxa" w:w="3456"/>
            <w:shd w:fill="F8FAFC"/>
          </w:tcPr>
          <w:p>
            <w:pPr>
              <w:spacing w:before="60" w:after="60" w:line="276" w:lineRule="auto"/>
              <w:jc w:val="left"/>
            </w:pPr>
            <w:r>
              <w:rPr>
                <w:rFonts w:ascii="Times New Roman" w:hAnsi="Times New Roman"/>
                <w:color w:val="1E293B"/>
                <w:sz w:val="18"/>
              </w:rPr>
              <w:t>15 seconds</w:t>
            </w:r>
          </w:p>
        </w:tc>
        <w:tc>
          <w:tcPr>
            <w:tcW w:type="dxa" w:w="3456"/>
            <w:shd w:fill="F8FAFC"/>
          </w:tcPr>
          <w:p>
            <w:pPr>
              <w:spacing w:before="60" w:after="60" w:line="276" w:lineRule="auto"/>
              <w:jc w:val="left"/>
            </w:pPr>
            <w:r>
              <w:rPr>
                <w:rFonts w:ascii="Times New Roman" w:hAnsi="Times New Roman"/>
                <w:color w:val="1E293B"/>
                <w:sz w:val="18"/>
              </w:rPr>
              <w:t>15 seconds</w:t>
            </w:r>
          </w:p>
        </w:tc>
      </w:tr>
      <w:tr>
        <w:tc>
          <w:tcPr>
            <w:tcW w:type="dxa" w:w="2880"/>
            <w:shd w:fill="FFFFFF"/>
          </w:tcPr>
          <w:p>
            <w:pPr>
              <w:spacing w:before="60" w:after="60" w:line="276" w:lineRule="auto"/>
              <w:jc w:val="left"/>
            </w:pPr>
            <w:r>
              <w:rPr>
                <w:rFonts w:ascii="Times New Roman" w:hAnsi="Times New Roman"/>
                <w:color w:val="1E293B"/>
                <w:sz w:val="18"/>
              </w:rPr>
              <w:t>AWS Region</w:t>
            </w:r>
          </w:p>
        </w:tc>
        <w:tc>
          <w:tcPr>
            <w:tcW w:type="dxa" w:w="3456"/>
            <w:shd w:fill="FFFFFF"/>
          </w:tcPr>
          <w:p>
            <w:pPr>
              <w:spacing w:before="60" w:after="60" w:line="276" w:lineRule="auto"/>
              <w:jc w:val="left"/>
            </w:pPr>
            <w:r>
              <w:rPr>
                <w:rFonts w:ascii="Times New Roman" w:hAnsi="Times New Roman"/>
                <w:color w:val="1E293B"/>
                <w:sz w:val="18"/>
              </w:rPr>
              <w:t>ap-southeast-2 (Sydney)</w:t>
            </w:r>
          </w:p>
        </w:tc>
        <w:tc>
          <w:tcPr>
            <w:tcW w:type="dxa" w:w="3456"/>
            <w:shd w:fill="FFFFFF"/>
          </w:tcPr>
          <w:p>
            <w:pPr>
              <w:spacing w:before="60" w:after="60" w:line="276" w:lineRule="auto"/>
              <w:jc w:val="left"/>
            </w:pPr>
            <w:r>
              <w:rPr>
                <w:rFonts w:ascii="Times New Roman" w:hAnsi="Times New Roman"/>
                <w:color w:val="1E293B"/>
                <w:sz w:val="18"/>
              </w:rPr>
              <w:t>ap-southeast-2 (Sydney)</w:t>
            </w:r>
          </w:p>
        </w:tc>
      </w:tr>
      <w:tr>
        <w:tc>
          <w:tcPr>
            <w:tcW w:type="dxa" w:w="2880"/>
            <w:shd w:fill="F8FAFC"/>
          </w:tcPr>
          <w:p>
            <w:pPr>
              <w:spacing w:before="60" w:after="60" w:line="276" w:lineRule="auto"/>
              <w:jc w:val="left"/>
            </w:pPr>
            <w:r>
              <w:rPr>
                <w:rFonts w:ascii="Times New Roman" w:hAnsi="Times New Roman"/>
                <w:color w:val="1E293B"/>
                <w:sz w:val="18"/>
              </w:rPr>
              <w:t>IAM Role ARN</w:t>
            </w:r>
          </w:p>
        </w:tc>
        <w:tc>
          <w:tcPr>
            <w:tcW w:type="dxa" w:w="3456"/>
            <w:shd w:fill="F8FAFC"/>
          </w:tcPr>
          <w:p>
            <w:pPr>
              <w:spacing w:before="60" w:after="60" w:line="276" w:lineRule="auto"/>
              <w:jc w:val="left"/>
            </w:pPr>
            <w:r>
              <w:rPr>
                <w:rFonts w:ascii="Times New Roman" w:hAnsi="Times New Roman"/>
                <w:color w:val="1E293B"/>
                <w:sz w:val="18"/>
              </w:rPr>
              <w:t>arn:aws:iam::401537512022:role/DevOpsIncidentWatchdogLambdaRole</w:t>
            </w:r>
          </w:p>
        </w:tc>
        <w:tc>
          <w:tcPr>
            <w:tcW w:type="dxa" w:w="3456"/>
            <w:shd w:fill="F8FAFC"/>
          </w:tcPr>
          <w:p>
            <w:pPr>
              <w:spacing w:before="60" w:after="60" w:line="276" w:lineRule="auto"/>
              <w:jc w:val="left"/>
            </w:pPr>
            <w:r>
              <w:rPr>
                <w:rFonts w:ascii="Times New Roman" w:hAnsi="Times New Roman"/>
                <w:color w:val="1E293B"/>
                <w:sz w:val="18"/>
              </w:rPr>
              <w:t>arn:aws:iam::401537512022:role/DevOpsIncidentWatchdogLambdaRole</w:t>
            </w:r>
          </w:p>
        </w:tc>
      </w:tr>
      <w:tr>
        <w:tc>
          <w:tcPr>
            <w:tcW w:type="dxa" w:w="2880"/>
            <w:shd w:fill="FFFFFF"/>
          </w:tcPr>
          <w:p>
            <w:pPr>
              <w:spacing w:before="60" w:after="60" w:line="276" w:lineRule="auto"/>
              <w:jc w:val="left"/>
            </w:pPr>
            <w:r>
              <w:rPr>
                <w:rFonts w:ascii="Times New Roman" w:hAnsi="Times New Roman"/>
                <w:color w:val="1E293B"/>
                <w:sz w:val="18"/>
              </w:rPr>
              <w:t>S3 Forensic Bucket</w:t>
            </w:r>
          </w:p>
        </w:tc>
        <w:tc>
          <w:tcPr>
            <w:tcW w:type="dxa" w:w="3456"/>
            <w:shd w:fill="FFFFFF"/>
          </w:tcPr>
          <w:p>
            <w:pPr>
              <w:spacing w:before="60" w:after="60" w:line="276" w:lineRule="auto"/>
              <w:jc w:val="left"/>
            </w:pPr>
            <w:r>
              <w:rPr>
                <w:rFonts w:ascii="Times New Roman" w:hAnsi="Times New Roman"/>
                <w:color w:val="1E293B"/>
                <w:sz w:val="18"/>
              </w:rPr>
              <w:t>N/A (Caller)</w:t>
            </w:r>
          </w:p>
        </w:tc>
        <w:tc>
          <w:tcPr>
            <w:tcW w:type="dxa" w:w="3456"/>
            <w:shd w:fill="FFFFFF"/>
          </w:tcPr>
          <w:p>
            <w:pPr>
              <w:spacing w:before="60" w:after="60" w:line="276" w:lineRule="auto"/>
              <w:jc w:val="left"/>
            </w:pPr>
            <w:r>
              <w:rPr>
                <w:rFonts w:ascii="Times New Roman" w:hAnsi="Times New Roman"/>
                <w:color w:val="1E293B"/>
                <w:sz w:val="18"/>
              </w:rPr>
              <w:t>devops-incident-watchdog-logs-401537512022</w:t>
            </w:r>
          </w:p>
        </w:tc>
      </w:tr>
    </w:tbl>
    <w:p>
      <w:pPr>
        <w:spacing w:before="0" w:after="120"/>
      </w:pPr>
    </w:p>
    <w:p>
      <w:pPr>
        <w:keepNext/>
        <w:spacing w:before="320" w:after="120"/>
      </w:pPr>
      <w:r>
        <w:rPr>
          <w:rFonts w:ascii="Times New Roman" w:hAnsi="Times New Roman"/>
          <w:b/>
          <w:color w:val="0F172A"/>
          <w:sz w:val="31"/>
        </w:rPr>
        <w:t>9. Limitations and Future Enhancements</w:t>
      </w:r>
    </w:p>
    <w:p>
      <w:pPr>
        <w:keepNext/>
        <w:spacing w:before="240" w:after="80"/>
      </w:pPr>
      <w:r>
        <w:rPr>
          <w:rFonts w:ascii="Times New Roman" w:hAnsi="Times New Roman"/>
          <w:b/>
          <w:color w:val="1E293B"/>
          <w:sz w:val="26"/>
        </w:rPr>
        <w:t>9.1 Current Technical Limitations</w:t>
      </w:r>
    </w:p>
    <w:p>
      <w:pPr>
        <w:spacing w:line="300" w:lineRule="auto" w:after="100" w:before="0"/>
        <w:jc w:val="both"/>
      </w:pPr>
      <w:r>
        <w:rPr>
          <w:rFonts w:ascii="Times New Roman" w:hAnsi="Times New Roman"/>
          <w:i w:val="0"/>
          <w:color w:val="111827"/>
          <w:sz w:val="23"/>
        </w:rPr>
        <w:t>Current boundaries include single-region evaluation scope (ap-southeast-2), evaluation windows bounded by 1-minute intervals, and GitHub Issues as the primary ticket tracker.</w:t>
      </w:r>
    </w:p>
    <w:p>
      <w:pPr>
        <w:keepNext/>
        <w:spacing w:before="240" w:after="80"/>
      </w:pPr>
      <w:r>
        <w:rPr>
          <w:rFonts w:ascii="Times New Roman" w:hAnsi="Times New Roman"/>
          <w:b/>
          <w:color w:val="1E293B"/>
          <w:sz w:val="26"/>
        </w:rPr>
        <w:t>9.2 Integration and Deployment Limitations</w:t>
      </w:r>
    </w:p>
    <w:p>
      <w:pPr>
        <w:spacing w:line="300" w:lineRule="auto" w:after="100" w:before="0"/>
        <w:jc w:val="both"/>
      </w:pPr>
      <w:r>
        <w:rPr>
          <w:rFonts w:ascii="Times New Roman" w:hAnsi="Times New Roman"/>
          <w:i w:val="0"/>
          <w:color w:val="111827"/>
          <w:sz w:val="23"/>
        </w:rPr>
        <w:t>Automated pull request dispatch is currently optimized for GitHub; GitLab and Bitbucket providers are not yet integrated.</w:t>
      </w:r>
    </w:p>
    <w:p>
      <w:pPr>
        <w:keepNext/>
        <w:spacing w:before="240" w:after="80"/>
      </w:pPr>
      <w:r>
        <w:rPr>
          <w:rFonts w:ascii="Times New Roman" w:hAnsi="Times New Roman"/>
          <w:b/>
          <w:color w:val="1E293B"/>
          <w:sz w:val="26"/>
        </w:rPr>
        <w:t>9.3 Potential Improvements</w:t>
      </w:r>
    </w:p>
    <w:p>
      <w:pPr>
        <w:pStyle w:val="ListBullet"/>
        <w:spacing w:line="288" w:lineRule="auto" w:after="60" w:before="0"/>
        <w:jc w:val="both"/>
      </w:pPr>
      <w:r>
        <w:rPr>
          <w:rFonts w:ascii="Times New Roman" w:hAnsi="Times New Roman"/>
          <w:b/>
          <w:color w:val="111827"/>
          <w:sz w:val="23"/>
        </w:rPr>
        <w:t xml:space="preserve">• </w:t>
      </w:r>
      <w:r>
        <w:rPr>
          <w:rFonts w:ascii="Times New Roman" w:hAnsi="Times New Roman"/>
          <w:color w:val="111827"/>
          <w:sz w:val="23"/>
        </w:rPr>
        <w:t>AI-Powered Root Cause Synthesis: Integrate Gemini AI to synthesize suggested code patches directly within the minted GitHub ticket.</w:t>
      </w:r>
    </w:p>
    <w:p>
      <w:pPr>
        <w:pStyle w:val="ListBullet"/>
        <w:spacing w:line="288" w:lineRule="auto" w:after="60" w:before="0"/>
        <w:jc w:val="both"/>
      </w:pPr>
      <w:r>
        <w:rPr>
          <w:rFonts w:ascii="Times New Roman" w:hAnsi="Times New Roman"/>
          <w:b/>
          <w:color w:val="111827"/>
          <w:sz w:val="23"/>
        </w:rPr>
        <w:t xml:space="preserve">• </w:t>
      </w:r>
      <w:r>
        <w:rPr>
          <w:rFonts w:ascii="Times New Roman" w:hAnsi="Times New Roman"/>
          <w:color w:val="111827"/>
          <w:sz w:val="23"/>
        </w:rPr>
        <w:t>Automated Hotfix PR Branching: Automatically create a git branch hotfix/issue-1 with a draft pull request containing the suggested fix.</w:t>
      </w:r>
    </w:p>
    <w:p>
      <w:pPr>
        <w:pStyle w:val="ListBullet"/>
        <w:spacing w:line="288" w:lineRule="auto" w:after="60" w:before="0"/>
        <w:jc w:val="both"/>
      </w:pPr>
      <w:r>
        <w:rPr>
          <w:rFonts w:ascii="Times New Roman" w:hAnsi="Times New Roman"/>
          <w:b/>
          <w:color w:val="111827"/>
          <w:sz w:val="23"/>
        </w:rPr>
        <w:t xml:space="preserve">• </w:t>
      </w:r>
      <w:r>
        <w:rPr>
          <w:rFonts w:ascii="Times New Roman" w:hAnsi="Times New Roman"/>
          <w:color w:val="111827"/>
          <w:sz w:val="23"/>
        </w:rPr>
        <w:t>Multi-Cloud Telemetry: Extend subscription filters to Google Cloud Logging and Azure Monitor.</w:t>
      </w:r>
    </w:p>
    <w:p>
      <w:pPr>
        <w:keepNext/>
        <w:spacing w:before="240" w:after="80"/>
      </w:pPr>
      <w:r>
        <w:rPr>
          <w:rFonts w:ascii="Times New Roman" w:hAnsi="Times New Roman"/>
          <w:b/>
          <w:color w:val="1E293B"/>
          <w:sz w:val="26"/>
        </w:rPr>
        <w:t>9.4 Future Development Opportunities</w:t>
      </w:r>
    </w:p>
    <w:p>
      <w:pPr>
        <w:spacing w:line="300" w:lineRule="auto" w:after="100" w:before="0"/>
        <w:jc w:val="both"/>
      </w:pPr>
      <w:r>
        <w:rPr>
          <w:rFonts w:ascii="Times New Roman" w:hAnsi="Times New Roman"/>
          <w:i w:val="0"/>
          <w:color w:val="111827"/>
          <w:sz w:val="23"/>
        </w:rPr>
        <w:t>Future iterations will incorporate automated canary deployments, traffic rerouting via Amazon Route 53, and predictive anomaly detection before inventory reaches zero.</w:t>
      </w:r>
    </w:p>
    <w:p>
      <w:pPr>
        <w:keepNext/>
        <w:spacing w:before="320" w:after="120"/>
      </w:pPr>
      <w:r>
        <w:rPr>
          <w:rFonts w:ascii="Times New Roman" w:hAnsi="Times New Roman"/>
          <w:b/>
          <w:color w:val="0F172A"/>
          <w:sz w:val="31"/>
        </w:rPr>
        <w:t>10. Conclusion</w:t>
      </w:r>
    </w:p>
    <w:p>
      <w:pPr>
        <w:keepNext/>
        <w:spacing w:before="240" w:after="80"/>
      </w:pPr>
      <w:r>
        <w:rPr>
          <w:rFonts w:ascii="Times New Roman" w:hAnsi="Times New Roman"/>
          <w:b/>
          <w:color w:val="1E293B"/>
          <w:sz w:val="26"/>
        </w:rPr>
        <w:t>10.1 Summary of the Project</w:t>
      </w:r>
    </w:p>
    <w:p>
      <w:pPr>
        <w:spacing w:line="300" w:lineRule="auto" w:after="100" w:before="0"/>
        <w:jc w:val="both"/>
      </w:pPr>
      <w:r>
        <w:rPr>
          <w:rFonts w:ascii="Times New Roman" w:hAnsi="Times New Roman"/>
          <w:i w:val="0"/>
          <w:color w:val="111827"/>
          <w:sz w:val="23"/>
        </w:rPr>
        <w:t>DevOps Incident Watchdog bridges the operational chasm between cloud infrastructure monitoring and Agile sprint management. By automating the path from unhandled runtime exceptions to fully context-rich GitHub Bug User Stories, the system eliminates administrative triage latency.</w:t>
      </w:r>
    </w:p>
    <w:p>
      <w:pPr>
        <w:keepNext/>
        <w:spacing w:before="240" w:after="80"/>
      </w:pPr>
      <w:r>
        <w:rPr>
          <w:rFonts w:ascii="Times New Roman" w:hAnsi="Times New Roman"/>
          <w:b/>
          <w:color w:val="1E293B"/>
          <w:sz w:val="26"/>
        </w:rPr>
        <w:t>10.2 Achievement of Objectives</w:t>
      </w:r>
    </w:p>
    <w:p>
      <w:pPr>
        <w:spacing w:line="300" w:lineRule="auto" w:after="100" w:before="0"/>
        <w:jc w:val="both"/>
      </w:pPr>
      <w:r>
        <w:rPr>
          <w:rFonts w:ascii="Times New Roman" w:hAnsi="Times New Roman"/>
          <w:i w:val="0"/>
          <w:color w:val="111827"/>
          <w:sz w:val="23"/>
        </w:rPr>
        <w:t>All eight core engineering objectives have been successfully designed, implemented, and validated. The system captures 100% of unhandled crashes, stores immutable S3 forensic dumps, generates standardized Agile stories within 30 seconds, and executes CI/CD zero-touch closure in under 1 second.</w:t>
      </w:r>
    </w:p>
    <w:p>
      <w:pPr>
        <w:keepNext/>
        <w:spacing w:before="240" w:after="80"/>
      </w:pPr>
      <w:r>
        <w:rPr>
          <w:rFonts w:ascii="Times New Roman" w:hAnsi="Times New Roman"/>
          <w:b/>
          <w:color w:val="1E293B"/>
          <w:sz w:val="26"/>
        </w:rPr>
        <w:t>10.3 Verified Outcomes</w:t>
      </w:r>
    </w:p>
    <w:p>
      <w:pPr>
        <w:pStyle w:val="ListBullet"/>
        <w:spacing w:line="288" w:lineRule="auto" w:after="60" w:before="0"/>
        <w:jc w:val="both"/>
      </w:pPr>
      <w:r>
        <w:rPr>
          <w:rFonts w:ascii="Times New Roman" w:hAnsi="Times New Roman"/>
          <w:b/>
          <w:color w:val="111827"/>
          <w:sz w:val="23"/>
        </w:rPr>
        <w:t xml:space="preserve">• </w:t>
      </w:r>
      <w:r>
        <w:rPr>
          <w:rFonts w:ascii="Times New Roman" w:hAnsi="Times New Roman"/>
          <w:color w:val="111827"/>
          <w:sz w:val="23"/>
        </w:rPr>
        <w:t>MTTA reduced from 2-8 hours to under 30 seconds.</w:t>
      </w:r>
    </w:p>
    <w:p>
      <w:pPr>
        <w:pStyle w:val="ListBullet"/>
        <w:spacing w:line="288" w:lineRule="auto" w:after="60" w:before="0"/>
        <w:jc w:val="both"/>
      </w:pPr>
      <w:r>
        <w:rPr>
          <w:rFonts w:ascii="Times New Roman" w:hAnsi="Times New Roman"/>
          <w:b/>
          <w:color w:val="111827"/>
          <w:sz w:val="23"/>
        </w:rPr>
        <w:t xml:space="preserve">• </w:t>
      </w:r>
      <w:r>
        <w:rPr>
          <w:rFonts w:ascii="Times New Roman" w:hAnsi="Times New Roman"/>
          <w:color w:val="111827"/>
          <w:sz w:val="23"/>
        </w:rPr>
        <w:t>100% automated test coverage across 9 regression test suites in 0.53 seconds.</w:t>
      </w:r>
    </w:p>
    <w:p>
      <w:pPr>
        <w:pStyle w:val="ListBullet"/>
        <w:spacing w:line="288" w:lineRule="auto" w:after="60" w:before="0"/>
        <w:jc w:val="both"/>
      </w:pPr>
      <w:r>
        <w:rPr>
          <w:rFonts w:ascii="Times New Roman" w:hAnsi="Times New Roman"/>
          <w:b/>
          <w:color w:val="111827"/>
          <w:sz w:val="23"/>
        </w:rPr>
        <w:t xml:space="preserve">• </w:t>
      </w:r>
      <w:r>
        <w:rPr>
          <w:rFonts w:ascii="Times New Roman" w:hAnsi="Times New Roman"/>
          <w:color w:val="111827"/>
          <w:sz w:val="23"/>
        </w:rPr>
        <w:t>Zero operational infrastructure cost ($0.00/month) within AWS Free Tier.</w:t>
      </w:r>
    </w:p>
    <w:p>
      <w:pPr>
        <w:pStyle w:val="ListBullet"/>
        <w:spacing w:line="288" w:lineRule="auto" w:after="60" w:before="0"/>
        <w:jc w:val="both"/>
      </w:pPr>
      <w:r>
        <w:rPr>
          <w:rFonts w:ascii="Times New Roman" w:hAnsi="Times New Roman"/>
          <w:b/>
          <w:color w:val="111827"/>
          <w:sz w:val="23"/>
        </w:rPr>
        <w:t xml:space="preserve">• </w:t>
      </w:r>
      <w:r>
        <w:rPr>
          <w:rFonts w:ascii="Times New Roman" w:hAnsi="Times New Roman"/>
          <w:color w:val="111827"/>
          <w:sz w:val="23"/>
        </w:rPr>
        <w:t>Complete customer insulation preventing raw 500 errors during stockouts.</w:t>
      </w:r>
    </w:p>
    <w:p>
      <w:pPr>
        <w:keepNext/>
        <w:spacing w:before="240" w:after="80"/>
      </w:pPr>
      <w:r>
        <w:rPr>
          <w:rFonts w:ascii="Times New Roman" w:hAnsi="Times New Roman"/>
          <w:b/>
          <w:color w:val="1E293B"/>
          <w:sz w:val="26"/>
        </w:rPr>
        <w:t>10.4 Final Assessment</w:t>
      </w:r>
    </w:p>
    <w:p>
      <w:pPr>
        <w:spacing w:line="300" w:lineRule="auto" w:after="100" w:before="0"/>
        <w:jc w:val="both"/>
      </w:pPr>
      <w:r>
        <w:rPr>
          <w:rFonts w:ascii="Times New Roman" w:hAnsi="Times New Roman"/>
          <w:i w:val="0"/>
          <w:color w:val="111827"/>
          <w:sz w:val="23"/>
        </w:rPr>
        <w:t>DevOps Incident Watchdog demonstrates that autonomous reliability engineering and Agile DevOps can work in closed-loop harmony, allowing engineers to dedicate their energy to root-cause remediation rather than manual administrative bookkeeping.</w:t>
      </w:r>
    </w:p>
    <w:p>
      <w:pPr>
        <w:keepNext/>
        <w:spacing w:before="320" w:after="120"/>
      </w:pPr>
      <w:r>
        <w:rPr>
          <w:rFonts w:ascii="Times New Roman" w:hAnsi="Times New Roman"/>
          <w:b/>
          <w:color w:val="0F172A"/>
          <w:sz w:val="31"/>
        </w:rPr>
        <w:t>11. References</w:t>
      </w:r>
    </w:p>
    <w:p>
      <w:pPr>
        <w:spacing w:line="300" w:lineRule="auto" w:after="60" w:before="0"/>
        <w:jc w:val="both"/>
      </w:pPr>
      <w:r>
        <w:rPr>
          <w:rFonts w:ascii="Times New Roman" w:hAnsi="Times New Roman"/>
          <w:i w:val="0"/>
          <w:color w:val="111827"/>
          <w:sz w:val="23"/>
        </w:rPr>
        <w:t>[1] M. Fowler, Continuous Delivery: Reliable Software Releases through Build, Test, and Deployment Automation. Addison-Wesley, 2010.</w:t>
      </w:r>
    </w:p>
    <w:p>
      <w:pPr>
        <w:spacing w:line="300" w:lineRule="auto" w:after="60" w:before="0"/>
        <w:jc w:val="both"/>
      </w:pPr>
      <w:r>
        <w:rPr>
          <w:rFonts w:ascii="Times New Roman" w:hAnsi="Times New Roman"/>
          <w:i w:val="0"/>
          <w:color w:val="111827"/>
          <w:sz w:val="23"/>
        </w:rPr>
        <w:t>[2] B. Beyer, C. Jones, J. Petoff, and N. R. Murphy, Site Reliability Engineering: How Google Runs Production Systems. O'Reilly Media, 2016.</w:t>
      </w:r>
    </w:p>
    <w:p>
      <w:pPr>
        <w:spacing w:line="300" w:lineRule="auto" w:after="60" w:before="0"/>
        <w:jc w:val="both"/>
      </w:pPr>
      <w:r>
        <w:rPr>
          <w:rFonts w:ascii="Times New Roman" w:hAnsi="Times New Roman"/>
          <w:i w:val="0"/>
          <w:color w:val="111827"/>
          <w:sz w:val="23"/>
        </w:rPr>
        <w:t>[3] K. Morris, Infrastructure as Code: Managing Servers in the Cloud. O'Reilly Media, 2016.</w:t>
      </w:r>
    </w:p>
    <w:p>
      <w:pPr>
        <w:spacing w:line="300" w:lineRule="auto" w:after="60" w:before="0"/>
        <w:jc w:val="both"/>
      </w:pPr>
      <w:r>
        <w:rPr>
          <w:rFonts w:ascii="Times New Roman" w:hAnsi="Times New Roman"/>
          <w:i w:val="0"/>
          <w:color w:val="111827"/>
          <w:sz w:val="23"/>
        </w:rPr>
        <w:t>[4] J. Humble and D. Farley, Continuous Delivery: Reliable Software Releases. Addison-Wesley, 2010.</w:t>
      </w:r>
    </w:p>
    <w:p>
      <w:pPr>
        <w:spacing w:line="300" w:lineRule="auto" w:after="60" w:before="0"/>
        <w:jc w:val="both"/>
      </w:pPr>
      <w:r>
        <w:rPr>
          <w:rFonts w:ascii="Times New Roman" w:hAnsi="Times New Roman"/>
          <w:i w:val="0"/>
          <w:color w:val="111827"/>
          <w:sz w:val="23"/>
        </w:rPr>
        <w:t>[5] Amazon Web Services, 'AWS Lambda Developer Guide: Serverless Computing,' AWS Documentation, 2024. Available: https://docs.aws.amazon.com/lambda/</w:t>
      </w:r>
    </w:p>
    <w:p>
      <w:pPr>
        <w:spacing w:line="300" w:lineRule="auto" w:after="60" w:before="0"/>
        <w:jc w:val="both"/>
      </w:pPr>
      <w:r>
        <w:rPr>
          <w:rFonts w:ascii="Times New Roman" w:hAnsi="Times New Roman"/>
          <w:i w:val="0"/>
          <w:color w:val="111827"/>
          <w:sz w:val="23"/>
        </w:rPr>
        <w:t>[6] Amazon Web Services, 'Boto3 Documentation: AWS SDK for Python,' AWS Documentation, 2024. Available: https://boto3.amazonaws.com/v1/documentation/api/latest/index.html</w:t>
      </w:r>
    </w:p>
    <w:p>
      <w:pPr>
        <w:spacing w:line="300" w:lineRule="auto" w:after="60" w:before="0"/>
        <w:jc w:val="both"/>
      </w:pPr>
      <w:r>
        <w:rPr>
          <w:rFonts w:ascii="Times New Roman" w:hAnsi="Times New Roman"/>
          <w:i w:val="0"/>
          <w:color w:val="111827"/>
          <w:sz w:val="23"/>
        </w:rPr>
        <w:t>[7] Amazon Web Services, 'Amazon CloudWatch Logs User Guide: Filter and Pattern Syntax,' AWS Documentation, 2024. Available: https://docs.aws.amazon.com/AmazonCloudWatch/latest/logs/</w:t>
      </w:r>
    </w:p>
    <w:p>
      <w:pPr>
        <w:spacing w:line="300" w:lineRule="auto" w:after="60" w:before="0"/>
        <w:jc w:val="both"/>
      </w:pPr>
      <w:r>
        <w:rPr>
          <w:rFonts w:ascii="Times New Roman" w:hAnsi="Times New Roman"/>
          <w:i w:val="0"/>
          <w:color w:val="111827"/>
          <w:sz w:val="23"/>
        </w:rPr>
        <w:t>[8] GitHub, 'GitHub REST API Documentation: Issues Endpoints,' GitHub Docs, 2024. Available: https://docs.github.com/en/rest/issues/issues</w:t>
      </w:r>
    </w:p>
    <w:p>
      <w:pPr>
        <w:spacing w:line="300" w:lineRule="auto" w:after="60" w:before="0"/>
        <w:jc w:val="both"/>
      </w:pPr>
      <w:r>
        <w:rPr>
          <w:rFonts w:ascii="Times New Roman" w:hAnsi="Times New Roman"/>
          <w:i w:val="0"/>
          <w:color w:val="111827"/>
          <w:sz w:val="23"/>
        </w:rPr>
        <w:t>[9] GitHub, 'GitHub Actions Documentation: Workflow Syntax and Runners,' GitHub Docs, 2024. Available: https://docs.github.com/en/actions</w:t>
      </w:r>
    </w:p>
    <w:p>
      <w:pPr>
        <w:spacing w:line="300" w:lineRule="auto" w:after="60" w:before="0"/>
        <w:jc w:val="both"/>
      </w:pPr>
      <w:r>
        <w:rPr>
          <w:rFonts w:ascii="Times New Roman" w:hAnsi="Times New Roman"/>
          <w:i w:val="0"/>
          <w:color w:val="111827"/>
          <w:sz w:val="23"/>
        </w:rPr>
        <w:t>[10] GitHub, 'Linking a pull request to an issue using keywords,' GitHub Docs, 2024. Available: https://docs.github.com/en/issues/tracking-your-work-with-issues/linking-a-pull-request-to-an-issue</w:t>
      </w:r>
    </w:p>
    <w:p>
      <w:pPr>
        <w:spacing w:line="300" w:lineRule="auto" w:after="60" w:before="0"/>
        <w:jc w:val="both"/>
      </w:pPr>
      <w:r>
        <w:rPr>
          <w:rFonts w:ascii="Times New Roman" w:hAnsi="Times New Roman"/>
          <w:i w:val="0"/>
          <w:color w:val="111827"/>
          <w:sz w:val="23"/>
        </w:rPr>
        <w:t>[11] E. Gamma, R. Helm, R. Johnson, and J. Vlissides, Design Patterns: Elements of Reusable Object-Oriented Software. Addison-Wesley, 1994.</w:t>
      </w:r>
    </w:p>
    <w:p>
      <w:pPr>
        <w:spacing w:line="300" w:lineRule="auto" w:after="60" w:before="0"/>
        <w:jc w:val="both"/>
      </w:pPr>
      <w:r>
        <w:rPr>
          <w:rFonts w:ascii="Times New Roman" w:hAnsi="Times New Roman"/>
          <w:i w:val="0"/>
          <w:color w:val="111827"/>
          <w:sz w:val="23"/>
        </w:rPr>
        <w:t>[12] G. Kim, J. Humble, P. Debois, and J. Willis, The DevOps Handbook: How to Create World-Class Agility, Reliability, and Security in Technology Organizations. IT Revolution Press, 2016.</w:t>
      </w:r>
    </w:p>
    <w:p>
      <w:pPr>
        <w:spacing w:line="300" w:lineRule="auto" w:after="60" w:before="0"/>
        <w:jc w:val="both"/>
      </w:pPr>
      <w:r>
        <w:rPr>
          <w:rFonts w:ascii="Times New Roman" w:hAnsi="Times New Roman"/>
          <w:i w:val="0"/>
          <w:color w:val="111827"/>
          <w:sz w:val="23"/>
        </w:rPr>
        <w:t>[13] P. Duvall, S. Matyas, and A. Glover, Continuous Integration: Improving Software Quality and Reducing Risk. Addison-Wesley, 2007.</w:t>
      </w:r>
    </w:p>
    <w:p>
      <w:pPr>
        <w:spacing w:line="300" w:lineRule="auto" w:after="60" w:before="0"/>
        <w:jc w:val="both"/>
      </w:pPr>
      <w:r>
        <w:rPr>
          <w:rFonts w:ascii="Times New Roman" w:hAnsi="Times New Roman"/>
          <w:i w:val="0"/>
          <w:color w:val="111827"/>
          <w:sz w:val="23"/>
        </w:rPr>
        <w:t>[14] M. Nygard, Release It!: Design and Deploy Production-Ready Software. Pragmatic Bookshelf, 2018.</w:t>
      </w:r>
    </w:p>
    <w:p>
      <w:pPr>
        <w:spacing w:line="300" w:lineRule="auto" w:after="60" w:before="0"/>
        <w:jc w:val="both"/>
      </w:pPr>
      <w:r>
        <w:rPr>
          <w:rFonts w:ascii="Times New Roman" w:hAnsi="Times New Roman"/>
          <w:i w:val="0"/>
          <w:color w:val="111827"/>
          <w:sz w:val="23"/>
        </w:rPr>
        <w:t>[15] Flask Framework Documentation, 'Pallets Projects: WSGI Micro Web Framework for Python,' 2024. Available: https://flask.palletsprojects.com/</w:t>
      </w:r>
    </w:p>
    <w:p>
      <w:pPr>
        <w:keepNext/>
        <w:spacing w:before="320" w:after="120"/>
      </w:pPr>
      <w:r>
        <w:rPr>
          <w:rFonts w:ascii="Times New Roman" w:hAnsi="Times New Roman"/>
          <w:b/>
          <w:color w:val="0F172A"/>
          <w:sz w:val="31"/>
        </w:rPr>
        <w:t>12. Appendices</w:t>
      </w:r>
    </w:p>
    <w:p>
      <w:pPr>
        <w:keepNext/>
        <w:spacing w:before="240" w:after="80"/>
      </w:pPr>
      <w:r>
        <w:rPr>
          <w:rFonts w:ascii="Times New Roman" w:hAnsi="Times New Roman"/>
          <w:b/>
          <w:color w:val="1E293B"/>
          <w:sz w:val="26"/>
        </w:rPr>
        <w:t>12.1 Selected Configuration Templates (deploy_aws.py)</w:t>
      </w:r>
    </w:p>
    <w:tbl>
      <w:tblPr>
        <w:tblW w:type="auto" w:w="0"/>
        <w:jc w:val="center"/>
        <w:tblLook w:firstColumn="1" w:firstRow="1" w:lastColumn="0" w:lastRow="0" w:noHBand="0" w:noVBand="1" w:val="04A0"/>
      </w:tblPr>
      <w:tblGrid>
        <w:gridCol w:w="9605"/>
      </w:tblGrid>
      <w:tr>
        <w:tc>
          <w:tcPr>
            <w:tcW w:type="dxa" w:w="9216"/>
            <w:shd w:fill="0F172A"/>
            <w:tcBorders>
              <w:top w:val="single" w:sz="4" w:space="0" w:color="334155"/>
              <w:left w:val="single" w:sz="18" w:space="0" w:color="38BDF8"/>
              <w:bottom w:val="single" w:sz="4" w:space="0" w:color="334155"/>
              <w:right w:val="single" w:sz="4" w:space="0" w:color="334155"/>
            </w:tcBorders>
            <w:tcMar>
              <w:top w:w="120" w:type="dxa"/>
              <w:left w:w="160" w:type="dxa"/>
              <w:bottom w:w="120" w:type="dxa"/>
              <w:right w:w="160" w:type="dxa"/>
            </w:tcMar>
          </w:tcPr>
          <w:p>
            <w:pPr>
              <w:spacing w:before="40" w:after="40" w:line="276" w:lineRule="auto"/>
            </w:pPr>
            <w:r>
              <w:rPr>
                <w:rFonts w:ascii="Consolas" w:hAnsi="Consolas"/>
                <w:color w:val="38BDF8"/>
                <w:sz w:val="18"/>
              </w:rPr>
              <w:t># AWS Serverless Deployment Configuration snippet</w:t>
              <w:br/>
              <w:t>REGION = 'ap-southeast-2'</w:t>
              <w:br/>
              <w:t>ACCOUNT_ID = '401537512022'</w:t>
              <w:br/>
              <w:t>BUCKET_NAME = f'devops-incident-watchdog-logs-{ACCOUNT_ID}'</w:t>
              <w:br/>
              <w:t>ROLE_NAME = 'DevOpsIncidentWatchdogLambdaRole'</w:t>
              <w:br/>
              <w:br/>
              <w:t>s3.put_public_access_block(</w:t>
              <w:br/>
              <w:t xml:space="preserve">    Bucket=BUCKET_NAME,</w:t>
              <w:br/>
              <w:t xml:space="preserve">    PublicAccessBlockConfiguration={</w:t>
              <w:br/>
              <w:t xml:space="preserve">        'BlockPublicAcls': True,</w:t>
              <w:br/>
              <w:t xml:space="preserve">        'IgnorePublicAcls': True,</w:t>
              <w:br/>
              <w:t xml:space="preserve">        'BlockPublicPolicy': True,</w:t>
              <w:br/>
              <w:t xml:space="preserve">        'RestrictPublicBuckets': True</w:t>
              <w:br/>
              <w:t xml:space="preserve">    }</w:t>
              <w:br/>
              <w:t>)</w:t>
            </w:r>
          </w:p>
        </w:tc>
      </w:tr>
    </w:tbl>
    <w:p>
      <w:pPr>
        <w:spacing w:before="0" w:after="80"/>
      </w:pPr>
    </w:p>
    <w:p>
      <w:pPr>
        <w:keepNext/>
        <w:spacing w:before="240" w:after="80"/>
      </w:pPr>
      <w:r>
        <w:rPr>
          <w:rFonts w:ascii="Times New Roman" w:hAnsi="Times New Roman"/>
          <w:b/>
          <w:color w:val="1E293B"/>
          <w:sz w:val="26"/>
        </w:rPr>
        <w:t>12.2 Additional Test Evidence (Pytest Suite Console Log)</w:t>
      </w:r>
    </w:p>
    <w:tbl>
      <w:tblPr>
        <w:tblW w:type="auto" w:w="0"/>
        <w:jc w:val="center"/>
        <w:tblLook w:firstColumn="1" w:firstRow="1" w:lastColumn="0" w:lastRow="0" w:noHBand="0" w:noVBand="1" w:val="04A0"/>
      </w:tblPr>
      <w:tblGrid>
        <w:gridCol w:w="9605"/>
      </w:tblGrid>
      <w:tr>
        <w:tc>
          <w:tcPr>
            <w:tcW w:type="dxa" w:w="9216"/>
            <w:shd w:fill="0F172A"/>
            <w:tcBorders>
              <w:top w:val="single" w:sz="4" w:space="0" w:color="334155"/>
              <w:left w:val="single" w:sz="18" w:space="0" w:color="38BDF8"/>
              <w:bottom w:val="single" w:sz="4" w:space="0" w:color="334155"/>
              <w:right w:val="single" w:sz="4" w:space="0" w:color="334155"/>
            </w:tcBorders>
            <w:tcMar>
              <w:top w:w="120" w:type="dxa"/>
              <w:left w:w="160" w:type="dxa"/>
              <w:bottom w:w="120" w:type="dxa"/>
              <w:right w:w="160" w:type="dxa"/>
            </w:tcMar>
          </w:tcPr>
          <w:p>
            <w:pPr>
              <w:spacing w:before="40" w:after="40" w:line="276" w:lineRule="auto"/>
            </w:pPr>
            <w:r>
              <w:rPr>
                <w:rFonts w:ascii="Consolas" w:hAnsi="Consolas"/>
                <w:color w:val="38BDF8"/>
                <w:sz w:val="18"/>
              </w:rPr>
              <w:t>============================= test session starts =============================</w:t>
              <w:br/>
              <w:t>platform win32 -- Python 3.12.6, pytest-9.1.1, pluggy-1.6.0</w:t>
              <w:br/>
              <w:t>rootdir: C:\Users\Sailaja C\Documents\New folder\DevOps-Incident-Watchdog</w:t>
              <w:br/>
              <w:t>collected 9 items</w:t>
              <w:br/>
              <w:br/>
              <w:t>tests/test_app.py::test_index_endpoint PASSED                            [ 11%]</w:t>
              <w:br/>
              <w:t>tests/test_app.py::test_health_check_endpoint PASSED                     [ 22%]</w:t>
              <w:br/>
              <w:t>tests/test_app.py::test_product_catalog PASSED                           [ 33%]</w:t>
              <w:br/>
              <w:t>tests/test_app.py::test_checkout_valid PASSED                            [ 44%]</w:t>
              <w:br/>
              <w:t>tests/test_app.py::test_checkout_invalid_product PASSED                  [ 55%]</w:t>
              <w:br/>
              <w:t>tests/test_app.py::test_simulate_crash_handled PASSED                    [ 66%]</w:t>
              <w:br/>
              <w:t>tests/test_app.py::test_report_endpoint PASSED                           [ 77%]</w:t>
              <w:br/>
              <w:t>tests/test_watchdog.py::test_parse_cloudwatch_direct_event PASSED        [ 88%]</w:t>
              <w:br/>
              <w:t>tests/test_watchdog.py::test_format_agile_user_story PASSED              [100%]</w:t>
              <w:br/>
              <w:br/>
              <w:t>============================== 9 passed in 0.53s ===============================</w:t>
            </w:r>
          </w:p>
        </w:tc>
      </w:tr>
    </w:tbl>
    <w:p>
      <w:pPr>
        <w:spacing w:before="0" w:after="80"/>
      </w:pPr>
    </w:p>
    <w:p>
      <w:pPr>
        <w:keepNext/>
        <w:spacing w:before="240" w:after="80"/>
      </w:pPr>
      <w:r>
        <w:rPr>
          <w:rFonts w:ascii="Times New Roman" w:hAnsi="Times New Roman"/>
          <w:b/>
          <w:color w:val="1E293B"/>
          <w:sz w:val="26"/>
        </w:rPr>
        <w:t>12.3 Relevant API Details</w:t>
      </w:r>
    </w:p>
    <w:p>
      <w:pPr>
        <w:spacing w:line="300" w:lineRule="auto" w:after="100" w:before="0"/>
        <w:jc w:val="both"/>
      </w:pPr>
      <w:r>
        <w:rPr>
          <w:rFonts w:ascii="Times New Roman" w:hAnsi="Times New Roman"/>
          <w:i w:val="0"/>
          <w:color w:val="111827"/>
          <w:sz w:val="23"/>
        </w:rPr>
        <w:t>Table 12.1 provides the comprehensive REST API endpoint specification for DevOps Incident Watchdog.</w:t>
      </w:r>
    </w:p>
    <w:p>
      <w:pPr>
        <w:keepNext/>
        <w:spacing w:before="160" w:after="80"/>
        <w:jc w:val="center"/>
      </w:pPr>
      <w:r>
        <w:rPr>
          <w:rFonts w:ascii="Times New Roman" w:hAnsi="Times New Roman"/>
          <w:b/>
          <w:color w:val="0F172A"/>
          <w:sz w:val="20"/>
        </w:rPr>
        <w:t>Table 12.1: Comprehensive REST API Endpoints Specification</w:t>
      </w:r>
    </w:p>
    <w:tbl>
      <w:tblPr>
        <w:tblW w:type="auto" w:w="0"/>
        <w:jc w:val="center"/>
        <w:tblLook w:firstColumn="1" w:firstRow="1" w:lastColumn="0" w:lastRow="0" w:noHBand="0" w:noVBand="1" w:val="04A0"/>
        <w:tblBorders>
          <w:top w:val="single" w:sz="6" w:space="0" w:color="1E293B"/>
          <w:left w:val="none"/>
          <w:bottom w:val="single" w:sz="8" w:space="0" w:color="1E293B"/>
          <w:right w:val="none"/>
          <w:insideH w:val="single" w:sz="4" w:space="0" w:color="CBD5E1"/>
          <w:insideV w:val="none"/>
        </w:tblBorders>
      </w:tblPr>
      <w:tblGrid>
        <w:gridCol w:w="2401"/>
        <w:gridCol w:w="2401"/>
        <w:gridCol w:w="2401"/>
        <w:gridCol w:w="2401"/>
      </w:tblGrid>
      <w:tr>
        <w:tc>
          <w:tcPr>
            <w:tcW w:type="dxa" w:w="1440"/>
            <w:shd w:fill="1E293B"/>
          </w:tcPr>
          <w:p>
            <w:pPr>
              <w:spacing w:before="80" w:after="80"/>
              <w:jc w:val="left"/>
            </w:pPr>
            <w:r>
              <w:rPr>
                <w:rFonts w:ascii="Times New Roman" w:hAnsi="Times New Roman"/>
                <w:b/>
                <w:color w:val="FFFFFF"/>
                <w:sz w:val="19"/>
              </w:rPr>
              <w:t>Method</w:t>
            </w:r>
          </w:p>
        </w:tc>
        <w:tc>
          <w:tcPr>
            <w:tcW w:type="dxa" w:w="2304"/>
            <w:shd w:fill="1E293B"/>
          </w:tcPr>
          <w:p>
            <w:pPr>
              <w:spacing w:before="80" w:after="80"/>
              <w:jc w:val="left"/>
            </w:pPr>
            <w:r>
              <w:rPr>
                <w:rFonts w:ascii="Times New Roman" w:hAnsi="Times New Roman"/>
                <w:b/>
                <w:color w:val="FFFFFF"/>
                <w:sz w:val="19"/>
              </w:rPr>
              <w:t>Endpoint Route</w:t>
            </w:r>
          </w:p>
        </w:tc>
        <w:tc>
          <w:tcPr>
            <w:tcW w:type="dxa" w:w="2592"/>
            <w:shd w:fill="1E293B"/>
          </w:tcPr>
          <w:p>
            <w:pPr>
              <w:spacing w:before="80" w:after="80"/>
              <w:jc w:val="left"/>
            </w:pPr>
            <w:r>
              <w:rPr>
                <w:rFonts w:ascii="Times New Roman" w:hAnsi="Times New Roman"/>
                <w:b/>
                <w:color w:val="FFFFFF"/>
                <w:sz w:val="19"/>
              </w:rPr>
              <w:t>Request Body / Params</w:t>
            </w:r>
          </w:p>
        </w:tc>
        <w:tc>
          <w:tcPr>
            <w:tcW w:type="dxa" w:w="3168"/>
            <w:shd w:fill="1E293B"/>
          </w:tcPr>
          <w:p>
            <w:pPr>
              <w:spacing w:before="80" w:after="80"/>
              <w:jc w:val="left"/>
            </w:pPr>
            <w:r>
              <w:rPr>
                <w:rFonts w:ascii="Times New Roman" w:hAnsi="Times New Roman"/>
                <w:b/>
                <w:color w:val="FFFFFF"/>
                <w:sz w:val="19"/>
              </w:rPr>
              <w:t>Description &amp; Response Status</w:t>
            </w:r>
          </w:p>
        </w:tc>
      </w:tr>
      <w:tr>
        <w:tc>
          <w:tcPr>
            <w:tcW w:type="dxa" w:w="1440"/>
            <w:shd w:fill="FFFFFF"/>
          </w:tcPr>
          <w:p>
            <w:pPr>
              <w:spacing w:before="60" w:after="60" w:line="276" w:lineRule="auto"/>
              <w:jc w:val="left"/>
            </w:pPr>
            <w:r>
              <w:rPr>
                <w:rFonts w:ascii="Times New Roman" w:hAnsi="Times New Roman"/>
                <w:color w:val="1E293B"/>
                <w:sz w:val="18"/>
              </w:rPr>
              <w:t>GET</w:t>
            </w:r>
          </w:p>
        </w:tc>
        <w:tc>
          <w:tcPr>
            <w:tcW w:type="dxa" w:w="2304"/>
            <w:shd w:fill="FFFFFF"/>
          </w:tcPr>
          <w:p>
            <w:pPr>
              <w:spacing w:before="60" w:after="60" w:line="276" w:lineRule="auto"/>
              <w:jc w:val="left"/>
            </w:pPr>
            <w:r>
              <w:rPr>
                <w:rFonts w:ascii="Times New Roman" w:hAnsi="Times New Roman"/>
                <w:color w:val="1E293B"/>
                <w:sz w:val="18"/>
              </w:rPr>
              <w:t>/</w:t>
            </w:r>
          </w:p>
        </w:tc>
        <w:tc>
          <w:tcPr>
            <w:tcW w:type="dxa" w:w="2592"/>
            <w:shd w:fill="FFFFFF"/>
          </w:tcPr>
          <w:p>
            <w:pPr>
              <w:spacing w:before="60" w:after="60" w:line="276" w:lineRule="auto"/>
              <w:jc w:val="left"/>
            </w:pPr>
            <w:r>
              <w:rPr>
                <w:rFonts w:ascii="Times New Roman" w:hAnsi="Times New Roman"/>
                <w:color w:val="1E293B"/>
                <w:sz w:val="18"/>
              </w:rPr>
              <w:t>None</w:t>
            </w:r>
          </w:p>
        </w:tc>
        <w:tc>
          <w:tcPr>
            <w:tcW w:type="dxa" w:w="3168"/>
            <w:shd w:fill="FFFFFF"/>
          </w:tcPr>
          <w:p>
            <w:pPr>
              <w:spacing w:before="60" w:after="60" w:line="276" w:lineRule="auto"/>
              <w:jc w:val="left"/>
            </w:pPr>
            <w:r>
              <w:rPr>
                <w:rFonts w:ascii="Times New Roman" w:hAnsi="Times New Roman"/>
                <w:color w:val="1E293B"/>
                <w:sz w:val="18"/>
              </w:rPr>
              <w:t>Serves FlashMart quick-commerce storefront single-page application (200 OK).</w:t>
            </w:r>
          </w:p>
        </w:tc>
      </w:tr>
      <w:tr>
        <w:tc>
          <w:tcPr>
            <w:tcW w:type="dxa" w:w="1440"/>
            <w:shd w:fill="F8FAFC"/>
          </w:tcPr>
          <w:p>
            <w:pPr>
              <w:spacing w:before="60" w:after="60" w:line="276" w:lineRule="auto"/>
              <w:jc w:val="left"/>
            </w:pPr>
            <w:r>
              <w:rPr>
                <w:rFonts w:ascii="Times New Roman" w:hAnsi="Times New Roman"/>
                <w:color w:val="1E293B"/>
                <w:sz w:val="18"/>
              </w:rPr>
              <w:t>GET</w:t>
            </w:r>
          </w:p>
        </w:tc>
        <w:tc>
          <w:tcPr>
            <w:tcW w:type="dxa" w:w="2304"/>
            <w:shd w:fill="F8FAFC"/>
          </w:tcPr>
          <w:p>
            <w:pPr>
              <w:spacing w:before="60" w:after="60" w:line="276" w:lineRule="auto"/>
              <w:jc w:val="left"/>
            </w:pPr>
            <w:r>
              <w:rPr>
                <w:rFonts w:ascii="Times New Roman" w:hAnsi="Times New Roman"/>
                <w:color w:val="1E293B"/>
                <w:sz w:val="18"/>
              </w:rPr>
              <w:t>/health</w:t>
            </w:r>
          </w:p>
        </w:tc>
        <w:tc>
          <w:tcPr>
            <w:tcW w:type="dxa" w:w="2592"/>
            <w:shd w:fill="F8FAFC"/>
          </w:tcPr>
          <w:p>
            <w:pPr>
              <w:spacing w:before="60" w:after="60" w:line="276" w:lineRule="auto"/>
              <w:jc w:val="left"/>
            </w:pPr>
            <w:r>
              <w:rPr>
                <w:rFonts w:ascii="Times New Roman" w:hAnsi="Times New Roman"/>
                <w:color w:val="1E293B"/>
                <w:sz w:val="18"/>
              </w:rPr>
              <w:t>None</w:t>
            </w:r>
          </w:p>
        </w:tc>
        <w:tc>
          <w:tcPr>
            <w:tcW w:type="dxa" w:w="3168"/>
            <w:shd w:fill="F8FAFC"/>
          </w:tcPr>
          <w:p>
            <w:pPr>
              <w:spacing w:before="60" w:after="60" w:line="276" w:lineRule="auto"/>
              <w:jc w:val="left"/>
            </w:pPr>
            <w:r>
              <w:rPr>
                <w:rFonts w:ascii="Times New Roman" w:hAnsi="Times New Roman"/>
                <w:color w:val="1E293B"/>
                <w:sz w:val="18"/>
              </w:rPr>
              <w:t>Returns application health status, uptime, version, and dependencies (200 OK).</w:t>
            </w:r>
          </w:p>
        </w:tc>
      </w:tr>
      <w:tr>
        <w:tc>
          <w:tcPr>
            <w:tcW w:type="dxa" w:w="1440"/>
            <w:shd w:fill="FFFFFF"/>
          </w:tcPr>
          <w:p>
            <w:pPr>
              <w:spacing w:before="60" w:after="60" w:line="276" w:lineRule="auto"/>
              <w:jc w:val="left"/>
            </w:pPr>
            <w:r>
              <w:rPr>
                <w:rFonts w:ascii="Times New Roman" w:hAnsi="Times New Roman"/>
                <w:color w:val="1E293B"/>
                <w:sz w:val="18"/>
              </w:rPr>
              <w:t>GET</w:t>
            </w:r>
          </w:p>
        </w:tc>
        <w:tc>
          <w:tcPr>
            <w:tcW w:type="dxa" w:w="2304"/>
            <w:shd w:fill="FFFFFF"/>
          </w:tcPr>
          <w:p>
            <w:pPr>
              <w:spacing w:before="60" w:after="60" w:line="276" w:lineRule="auto"/>
              <w:jc w:val="left"/>
            </w:pPr>
            <w:r>
              <w:rPr>
                <w:rFonts w:ascii="Times New Roman" w:hAnsi="Times New Roman"/>
                <w:color w:val="1E293B"/>
                <w:sz w:val="18"/>
              </w:rPr>
              <w:t>/api/products</w:t>
            </w:r>
          </w:p>
        </w:tc>
        <w:tc>
          <w:tcPr>
            <w:tcW w:type="dxa" w:w="2592"/>
            <w:shd w:fill="FFFFFF"/>
          </w:tcPr>
          <w:p>
            <w:pPr>
              <w:spacing w:before="60" w:after="60" w:line="276" w:lineRule="auto"/>
              <w:jc w:val="left"/>
            </w:pPr>
            <w:r>
              <w:rPr>
                <w:rFonts w:ascii="Times New Roman" w:hAnsi="Times New Roman"/>
                <w:color w:val="1E293B"/>
                <w:sz w:val="18"/>
              </w:rPr>
              <w:t>None</w:t>
            </w:r>
          </w:p>
        </w:tc>
        <w:tc>
          <w:tcPr>
            <w:tcW w:type="dxa" w:w="3168"/>
            <w:shd w:fill="FFFFFF"/>
          </w:tcPr>
          <w:p>
            <w:pPr>
              <w:spacing w:before="60" w:after="60" w:line="276" w:lineRule="auto"/>
              <w:jc w:val="left"/>
            </w:pPr>
            <w:r>
              <w:rPr>
                <w:rFonts w:ascii="Times New Roman" w:hAnsi="Times New Roman"/>
                <w:color w:val="1E293B"/>
                <w:sz w:val="18"/>
              </w:rPr>
              <w:t>Returns 4 catalog products with pricing &amp; stock levels (200 OK).</w:t>
            </w:r>
          </w:p>
        </w:tc>
      </w:tr>
      <w:tr>
        <w:tc>
          <w:tcPr>
            <w:tcW w:type="dxa" w:w="1440"/>
            <w:shd w:fill="F8FAFC"/>
          </w:tcPr>
          <w:p>
            <w:pPr>
              <w:spacing w:before="60" w:after="60" w:line="276" w:lineRule="auto"/>
              <w:jc w:val="left"/>
            </w:pPr>
            <w:r>
              <w:rPr>
                <w:rFonts w:ascii="Times New Roman" w:hAnsi="Times New Roman"/>
                <w:color w:val="1E293B"/>
                <w:sz w:val="18"/>
              </w:rPr>
              <w:t>POST</w:t>
            </w:r>
          </w:p>
        </w:tc>
        <w:tc>
          <w:tcPr>
            <w:tcW w:type="dxa" w:w="2304"/>
            <w:shd w:fill="F8FAFC"/>
          </w:tcPr>
          <w:p>
            <w:pPr>
              <w:spacing w:before="60" w:after="60" w:line="276" w:lineRule="auto"/>
              <w:jc w:val="left"/>
            </w:pPr>
            <w:r>
              <w:rPr>
                <w:rFonts w:ascii="Times New Roman" w:hAnsi="Times New Roman"/>
                <w:color w:val="1E293B"/>
                <w:sz w:val="18"/>
              </w:rPr>
              <w:t>/api/checkout</w:t>
            </w:r>
          </w:p>
        </w:tc>
        <w:tc>
          <w:tcPr>
            <w:tcW w:type="dxa" w:w="2592"/>
            <w:shd w:fill="F8FAFC"/>
          </w:tcPr>
          <w:p>
            <w:pPr>
              <w:spacing w:before="60" w:after="60" w:line="276" w:lineRule="auto"/>
              <w:jc w:val="left"/>
            </w:pPr>
            <w:r>
              <w:rPr>
                <w:rFonts w:ascii="Times New Roman" w:hAnsi="Times New Roman"/>
                <w:color w:val="1E293B"/>
                <w:sz w:val="18"/>
              </w:rPr>
              <w:t>{product_id, delivery_hub}</w:t>
            </w:r>
          </w:p>
        </w:tc>
        <w:tc>
          <w:tcPr>
            <w:tcW w:type="dxa" w:w="3168"/>
            <w:shd w:fill="F8FAFC"/>
          </w:tcPr>
          <w:p>
            <w:pPr>
              <w:spacing w:before="60" w:after="60" w:line="276" w:lineRule="auto"/>
              <w:jc w:val="left"/>
            </w:pPr>
            <w:r>
              <w:rPr>
                <w:rFonts w:ascii="Times New Roman" w:hAnsi="Times New Roman"/>
                <w:color w:val="1E293B"/>
                <w:sz w:val="18"/>
              </w:rPr>
              <w:t>Executes order; triggers ZeroDivisionError when stock=0 (500 Error / 200 OK).</w:t>
            </w:r>
          </w:p>
        </w:tc>
      </w:tr>
      <w:tr>
        <w:tc>
          <w:tcPr>
            <w:tcW w:type="dxa" w:w="1440"/>
            <w:shd w:fill="FFFFFF"/>
          </w:tcPr>
          <w:p>
            <w:pPr>
              <w:spacing w:before="60" w:after="60" w:line="276" w:lineRule="auto"/>
              <w:jc w:val="left"/>
            </w:pPr>
            <w:r>
              <w:rPr>
                <w:rFonts w:ascii="Times New Roman" w:hAnsi="Times New Roman"/>
                <w:color w:val="1E293B"/>
                <w:sz w:val="18"/>
              </w:rPr>
              <w:t>GET</w:t>
            </w:r>
          </w:p>
        </w:tc>
        <w:tc>
          <w:tcPr>
            <w:tcW w:type="dxa" w:w="2304"/>
            <w:shd w:fill="FFFFFF"/>
          </w:tcPr>
          <w:p>
            <w:pPr>
              <w:spacing w:before="60" w:after="60" w:line="276" w:lineRule="auto"/>
              <w:jc w:val="left"/>
            </w:pPr>
            <w:r>
              <w:rPr>
                <w:rFonts w:ascii="Times New Roman" w:hAnsi="Times New Roman"/>
                <w:color w:val="1E293B"/>
                <w:sz w:val="18"/>
              </w:rPr>
              <w:t>/simulate-crash</w:t>
            </w:r>
          </w:p>
        </w:tc>
        <w:tc>
          <w:tcPr>
            <w:tcW w:type="dxa" w:w="2592"/>
            <w:shd w:fill="FFFFFF"/>
          </w:tcPr>
          <w:p>
            <w:pPr>
              <w:spacing w:before="60" w:after="60" w:line="276" w:lineRule="auto"/>
              <w:jc w:val="left"/>
            </w:pPr>
            <w:r>
              <w:rPr>
                <w:rFonts w:ascii="Times New Roman" w:hAnsi="Times New Roman"/>
                <w:color w:val="1E293B"/>
                <w:sz w:val="18"/>
              </w:rPr>
              <w:t>?type=zero_division</w:t>
            </w:r>
          </w:p>
        </w:tc>
        <w:tc>
          <w:tcPr>
            <w:tcW w:type="dxa" w:w="3168"/>
            <w:shd w:fill="FFFFFF"/>
          </w:tcPr>
          <w:p>
            <w:pPr>
              <w:spacing w:before="60" w:after="60" w:line="276" w:lineRule="auto"/>
              <w:jc w:val="left"/>
            </w:pPr>
            <w:r>
              <w:rPr>
                <w:rFonts w:ascii="Times New Roman" w:hAnsi="Times New Roman"/>
                <w:color w:val="1E293B"/>
                <w:sz w:val="18"/>
              </w:rPr>
              <w:t>Simulates runtime fault directly, emitting [CRITICAL_ALERT] (500 Error).</w:t>
            </w:r>
          </w:p>
        </w:tc>
      </w:tr>
      <w:tr>
        <w:tc>
          <w:tcPr>
            <w:tcW w:type="dxa" w:w="1440"/>
            <w:shd w:fill="F8FAFC"/>
          </w:tcPr>
          <w:p>
            <w:pPr>
              <w:spacing w:before="60" w:after="60" w:line="276" w:lineRule="auto"/>
              <w:jc w:val="left"/>
            </w:pPr>
            <w:r>
              <w:rPr>
                <w:rFonts w:ascii="Times New Roman" w:hAnsi="Times New Roman"/>
                <w:color w:val="1E293B"/>
                <w:sz w:val="18"/>
              </w:rPr>
              <w:t>GET</w:t>
            </w:r>
          </w:p>
        </w:tc>
        <w:tc>
          <w:tcPr>
            <w:tcW w:type="dxa" w:w="2304"/>
            <w:shd w:fill="F8FAFC"/>
          </w:tcPr>
          <w:p>
            <w:pPr>
              <w:spacing w:before="60" w:after="60" w:line="276" w:lineRule="auto"/>
              <w:jc w:val="left"/>
            </w:pPr>
            <w:r>
              <w:rPr>
                <w:rFonts w:ascii="Times New Roman" w:hAnsi="Times New Roman"/>
                <w:color w:val="1E293B"/>
                <w:sz w:val="18"/>
              </w:rPr>
              <w:t>/api/devops/status</w:t>
            </w:r>
          </w:p>
        </w:tc>
        <w:tc>
          <w:tcPr>
            <w:tcW w:type="dxa" w:w="2592"/>
            <w:shd w:fill="F8FAFC"/>
          </w:tcPr>
          <w:p>
            <w:pPr>
              <w:spacing w:before="60" w:after="60" w:line="276" w:lineRule="auto"/>
              <w:jc w:val="left"/>
            </w:pPr>
            <w:r>
              <w:rPr>
                <w:rFonts w:ascii="Times New Roman" w:hAnsi="Times New Roman"/>
                <w:color w:val="1E293B"/>
                <w:sz w:val="18"/>
              </w:rPr>
              <w:t>None</w:t>
            </w:r>
          </w:p>
        </w:tc>
        <w:tc>
          <w:tcPr>
            <w:tcW w:type="dxa" w:w="3168"/>
            <w:shd w:fill="F8FAFC"/>
          </w:tcPr>
          <w:p>
            <w:pPr>
              <w:spacing w:before="60" w:after="60" w:line="276" w:lineRule="auto"/>
              <w:jc w:val="left"/>
            </w:pPr>
            <w:r>
              <w:rPr>
                <w:rFonts w:ascii="Times New Roman" w:hAnsi="Times New Roman"/>
                <w:color w:val="1E293B"/>
                <w:sz w:val="18"/>
              </w:rPr>
              <w:t>Returns current fix status (bug_fixed: bool) (200 OK).</w:t>
            </w:r>
          </w:p>
        </w:tc>
      </w:tr>
      <w:tr>
        <w:tc>
          <w:tcPr>
            <w:tcW w:type="dxa" w:w="1440"/>
            <w:shd w:fill="FFFFFF"/>
          </w:tcPr>
          <w:p>
            <w:pPr>
              <w:spacing w:before="60" w:after="60" w:line="276" w:lineRule="auto"/>
              <w:jc w:val="left"/>
            </w:pPr>
            <w:r>
              <w:rPr>
                <w:rFonts w:ascii="Times New Roman" w:hAnsi="Times New Roman"/>
                <w:color w:val="1E293B"/>
                <w:sz w:val="18"/>
              </w:rPr>
              <w:t>GET</w:t>
            </w:r>
          </w:p>
        </w:tc>
        <w:tc>
          <w:tcPr>
            <w:tcW w:type="dxa" w:w="2304"/>
            <w:shd w:fill="FFFFFF"/>
          </w:tcPr>
          <w:p>
            <w:pPr>
              <w:spacing w:before="60" w:after="60" w:line="276" w:lineRule="auto"/>
              <w:jc w:val="left"/>
            </w:pPr>
            <w:r>
              <w:rPr>
                <w:rFonts w:ascii="Times New Roman" w:hAnsi="Times New Roman"/>
                <w:color w:val="1E293B"/>
                <w:sz w:val="18"/>
              </w:rPr>
              <w:t>/report</w:t>
            </w:r>
          </w:p>
        </w:tc>
        <w:tc>
          <w:tcPr>
            <w:tcW w:type="dxa" w:w="2592"/>
            <w:shd w:fill="FFFFFF"/>
          </w:tcPr>
          <w:p>
            <w:pPr>
              <w:spacing w:before="60" w:after="60" w:line="276" w:lineRule="auto"/>
              <w:jc w:val="left"/>
            </w:pPr>
            <w:r>
              <w:rPr>
                <w:rFonts w:ascii="Times New Roman" w:hAnsi="Times New Roman"/>
                <w:color w:val="1E293B"/>
                <w:sz w:val="18"/>
              </w:rPr>
              <w:t>None</w:t>
            </w:r>
          </w:p>
        </w:tc>
        <w:tc>
          <w:tcPr>
            <w:tcW w:type="dxa" w:w="3168"/>
            <w:shd w:fill="FFFFFF"/>
          </w:tcPr>
          <w:p>
            <w:pPr>
              <w:spacing w:before="60" w:after="60" w:line="276" w:lineRule="auto"/>
              <w:jc w:val="left"/>
            </w:pPr>
            <w:r>
              <w:rPr>
                <w:rFonts w:ascii="Times New Roman" w:hAnsi="Times New Roman"/>
                <w:color w:val="1E293B"/>
                <w:sz w:val="18"/>
              </w:rPr>
              <w:t>Serves Architecture &amp; Incident Lifecycle PDF report (200 OK).</w:t>
            </w:r>
          </w:p>
        </w:tc>
      </w:tr>
    </w:tbl>
    <w:p>
      <w:pPr>
        <w:spacing w:before="0" w:after="120"/>
      </w:pPr>
    </w:p>
    <w:p>
      <w:pPr>
        <w:keepNext/>
        <w:spacing w:before="240" w:after="80"/>
      </w:pPr>
      <w:r>
        <w:rPr>
          <w:rFonts w:ascii="Times New Roman" w:hAnsi="Times New Roman"/>
          <w:b/>
          <w:color w:val="1E293B"/>
          <w:sz w:val="26"/>
        </w:rPr>
        <w:t>12.4 Sample Structured Incident JSON Payload</w:t>
      </w:r>
    </w:p>
    <w:p>
      <w:pPr>
        <w:spacing w:line="300" w:lineRule="auto" w:after="100" w:before="0"/>
        <w:jc w:val="both"/>
      </w:pPr>
      <w:r>
        <w:rPr>
          <w:rFonts w:ascii="Times New Roman" w:hAnsi="Times New Roman"/>
          <w:i w:val="0"/>
          <w:color w:val="111827"/>
          <w:sz w:val="23"/>
        </w:rPr>
        <w:t>Appendix 12.4 displays the sample immutable incident forensic JSON dump archived in Amazon S3 bucket devops-incident-watchdog-logs-401537512022 under key incidents/2026-10-14/INC-1791945923-07CD12B5.json:</w:t>
      </w:r>
    </w:p>
    <w:tbl>
      <w:tblPr>
        <w:tblW w:type="auto" w:w="0"/>
        <w:jc w:val="center"/>
        <w:tblLook w:firstColumn="1" w:firstRow="1" w:lastColumn="0" w:lastRow="0" w:noHBand="0" w:noVBand="1" w:val="04A0"/>
      </w:tblPr>
      <w:tblGrid>
        <w:gridCol w:w="9605"/>
      </w:tblGrid>
      <w:tr>
        <w:tc>
          <w:tcPr>
            <w:tcW w:type="dxa" w:w="9216"/>
            <w:shd w:fill="0F172A"/>
            <w:tcBorders>
              <w:top w:val="single" w:sz="4" w:space="0" w:color="334155"/>
              <w:left w:val="single" w:sz="18" w:space="0" w:color="38BDF8"/>
              <w:bottom w:val="single" w:sz="4" w:space="0" w:color="334155"/>
              <w:right w:val="single" w:sz="4" w:space="0" w:color="334155"/>
            </w:tcBorders>
            <w:tcMar>
              <w:top w:w="120" w:type="dxa"/>
              <w:left w:w="160" w:type="dxa"/>
              <w:bottom w:w="120" w:type="dxa"/>
              <w:right w:w="160" w:type="dxa"/>
            </w:tcMar>
          </w:tcPr>
          <w:p>
            <w:pPr>
              <w:spacing w:before="40" w:after="40" w:line="276" w:lineRule="auto"/>
            </w:pPr>
            <w:r>
              <w:rPr>
                <w:rFonts w:ascii="Consolas" w:hAnsi="Consolas"/>
                <w:color w:val="38BDF8"/>
                <w:sz w:val="18"/>
              </w:rPr>
              <w:t>{</w:t>
              <w:br/>
              <w:t xml:space="preserve">  "incident_id": "INC-1791945923-07CD12B5",</w:t>
              <w:br/>
              <w:t xml:space="preserve">  "timestamp": "2026-10-18T15:58:43Z",</w:t>
              <w:br/>
              <w:t xml:space="preserve">  "environment": "Production (AWS ap-southeast-2 Sydney)",</w:t>
              <w:br/>
              <w:t xml:space="preserve">  "error_type": "ZeroDivisionError",</w:t>
              <w:br/>
              <w:t xml:space="preserve">  "error_message": "division by zero",</w:t>
              <w:br/>
              <w:t xml:space="preserve">  "target_service": "watchdog-target-app (FlashMart Promotional Flash Sale)",</w:t>
              <w:br/>
              <w:t xml:space="preserve">  "fulfillment_location": "VIT Vellore Campus (Men's Hostel Q-Block)",</w:t>
              <w:br/>
              <w:t xml:space="preserve">  "aws_account_id": "401537512022",</w:t>
              <w:br/>
              <w:t xml:space="preserve">  "aws_region": "ap-southeast-2",</w:t>
              <w:br/>
              <w:t xml:space="preserve">  "cloudwatch_log_group": "/aws/lambda/watchdog-target-app",</w:t>
              <w:br/>
              <w:t xml:space="preserve">  "forensic_s3_uri": "s3://devops-incident-watchdog-logs-401537512022/incidents/2026-10-14/INC-1791945923-07CD12B5.json",</w:t>
              <w:br/>
              <w:t xml:space="preserve">  "git_commit_sha": "a1b2c3d4e5f67890abcdef1234567890abcdef12",</w:t>
              <w:br/>
              <w:t xml:space="preserve">  "remediation_criteria": [</w:t>
              <w:br/>
              <w:t xml:space="preserve">    "Implement defensive boundary check: if stock &lt;= 0 return 400",</w:t>
              <w:br/>
              <w:t xml:space="preserve">    "Preserve graceful frontend insulation modal",</w:t>
              <w:br/>
              <w:t xml:space="preserve">    "Execute automated pytest regression suite in GitHub Actions CI",</w:t>
              <w:br/>
              <w:t xml:space="preserve">    "Verify zero-touch closure of GitHub Issue #1 via Fixes #1"</w:t>
              <w:br/>
              <w:t xml:space="preserve">  ]</w:t>
              <w:br/>
              <w:t>}</w:t>
            </w:r>
          </w:p>
        </w:tc>
      </w:tr>
    </w:tbl>
    <w:p>
      <w:pPr>
        <w:spacing w:before="0" w:after="80"/>
      </w:pPr>
    </w:p>
    <w:sectPr w:rsidR="00FC693F" w:rsidRPr="0006063C" w:rsidSect="00034616">
      <w:headerReference w:type="default" r:id="rId9"/>
      <w:footerReference w:type="default" r:id="rId10"/>
      <w:pgSz w:w="11909" w:h="16834"/>
      <w:pgMar w:top="1152" w:right="1152" w:bottom="1152" w:left="1152"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color w:val="64748B"/>
        <w:sz w:val="18"/>
      </w:rPr>
      <w:t xml:space="preserve">Page </w:t>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64748B"/>
        <w:sz w:val="17"/>
      </w:rPr>
      <w:t>DevOps Incident Watchdog - Technical Project Report | ISWE406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11827"/>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