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1B673" w14:textId="77777777" w:rsidR="004E19A8" w:rsidRPr="004E19A8" w:rsidRDefault="004E19A8" w:rsidP="004E19A8">
      <w:pPr>
        <w:pStyle w:val="Heading2"/>
      </w:pPr>
      <w:r w:rsidRPr="004E19A8">
        <w:t>Capstone Two – Project Ideas</w:t>
      </w:r>
    </w:p>
    <w:p w14:paraId="00415650" w14:textId="77777777" w:rsidR="004E19A8" w:rsidRPr="004E19A8" w:rsidRDefault="004E19A8" w:rsidP="004E19A8">
      <w:r w:rsidRPr="004E19A8">
        <w:pict w14:anchorId="0C0CCE83">
          <v:rect id="_x0000_i1057" style="width:0;height:1.5pt" o:hralign="center" o:hrstd="t" o:hr="t" fillcolor="#a0a0a0" stroked="f"/>
        </w:pict>
      </w:r>
    </w:p>
    <w:p w14:paraId="6598EA57" w14:textId="77777777" w:rsidR="004E19A8" w:rsidRPr="004E19A8" w:rsidRDefault="004E19A8" w:rsidP="004E19A8">
      <w:pPr>
        <w:rPr>
          <w:b/>
          <w:bCs/>
        </w:rPr>
      </w:pPr>
      <w:r w:rsidRPr="004E19A8">
        <w:rPr>
          <w:b/>
          <w:bCs/>
        </w:rPr>
        <w:t>Project Background and Motivation</w:t>
      </w:r>
    </w:p>
    <w:p w14:paraId="3662FD0D" w14:textId="77777777" w:rsidR="004E19A8" w:rsidRPr="004E19A8" w:rsidRDefault="004E19A8" w:rsidP="004E19A8">
      <w:r w:rsidRPr="004E19A8">
        <w:t>With a professional background as a disability claim payment specialist, along with experience in customer service, banking, and finance, I have developed a strong interest in using data to improve business decision-making and operational efficiency.</w:t>
      </w:r>
    </w:p>
    <w:p w14:paraId="0E929DBD" w14:textId="77777777" w:rsidR="004E19A8" w:rsidRPr="004E19A8" w:rsidRDefault="004E19A8" w:rsidP="004E19A8">
      <w:r w:rsidRPr="004E19A8">
        <w:t>The selected project ideas reflect real-world challenges across multiple industries, including insurance, banking, and sales. These topics were chosen to explore how data analysis and machine learning can be applied to solve practical problems such as reducing claim processing delays, managing financial risk, and improving customer conversion strategies.</w:t>
      </w:r>
    </w:p>
    <w:p w14:paraId="29BA101D" w14:textId="77777777" w:rsidR="004E19A8" w:rsidRPr="004E19A8" w:rsidRDefault="004E19A8" w:rsidP="004E19A8">
      <w:r w:rsidRPr="004E19A8">
        <w:pict w14:anchorId="625B237F">
          <v:rect id="_x0000_i1058" style="width:0;height:1.5pt" o:hralign="center" o:hrstd="t" o:hr="t" fillcolor="#a0a0a0" stroked="f"/>
        </w:pict>
      </w:r>
    </w:p>
    <w:p w14:paraId="6208E1B4" w14:textId="77777777" w:rsidR="004E19A8" w:rsidRPr="004E19A8" w:rsidRDefault="004E19A8" w:rsidP="004E19A8">
      <w:pPr>
        <w:rPr>
          <w:b/>
          <w:bCs/>
        </w:rPr>
      </w:pPr>
      <w:r w:rsidRPr="004E19A8">
        <w:rPr>
          <w:b/>
          <w:bCs/>
        </w:rPr>
        <w:t>1. Claim Processing Delay Prediction (Insurance / Healthcare Operations – e.g., Manulife)</w:t>
      </w:r>
    </w:p>
    <w:p w14:paraId="09C7A6F0" w14:textId="77777777" w:rsidR="004E19A8" w:rsidRPr="004E19A8" w:rsidRDefault="004E19A8" w:rsidP="004E19A8">
      <w:r w:rsidRPr="004E19A8">
        <w:t>This project focuses on predicting how long it may take to process a disability insurance claim. In real-world scenarios, companies like Manulife handle a large volume of claims, and some take longer than others due to missing documentation, medical complexity, or operational workload.</w:t>
      </w:r>
    </w:p>
    <w:p w14:paraId="4B5BF1EB" w14:textId="77777777" w:rsidR="004E19A8" w:rsidRPr="004E19A8" w:rsidRDefault="004E19A8" w:rsidP="004E19A8">
      <w:r w:rsidRPr="004E19A8">
        <w:t>The goal of this project is to build a machine learning model that estimates whether a claim will be processed quickly or delayed. By identifying the key factors that contribute to delays, insurance companies can improve workflow planning, prioritize high-risk claims, and enhance overall customer service.</w:t>
      </w:r>
    </w:p>
    <w:p w14:paraId="215CAF12" w14:textId="77777777" w:rsidR="004E19A8" w:rsidRPr="004E19A8" w:rsidRDefault="004E19A8" w:rsidP="004E19A8">
      <w:r w:rsidRPr="004E19A8">
        <w:t>The analysis will include data cleaning, exploratory data analysis, feature engineering, and predictive modeling to identify delay risk and support better operational decision-making.</w:t>
      </w:r>
    </w:p>
    <w:p w14:paraId="7BB51230" w14:textId="77777777" w:rsidR="004E19A8" w:rsidRPr="004E19A8" w:rsidRDefault="004E19A8" w:rsidP="004E19A8">
      <w:r w:rsidRPr="004E19A8">
        <w:rPr>
          <w:rFonts w:ascii="Segoe UI Emoji" w:hAnsi="Segoe UI Emoji" w:cs="Segoe UI Emoji"/>
        </w:rPr>
        <w:t>📊</w:t>
      </w:r>
      <w:r w:rsidRPr="004E19A8">
        <w:t xml:space="preserve"> </w:t>
      </w:r>
      <w:r w:rsidRPr="004E19A8">
        <w:rPr>
          <w:b/>
          <w:bCs/>
        </w:rPr>
        <w:t>Example Dataset:</w:t>
      </w:r>
      <w:r w:rsidRPr="004E19A8">
        <w:br/>
      </w:r>
      <w:hyperlink r:id="rId4" w:tgtFrame="_new" w:history="1">
        <w:r w:rsidRPr="004E19A8">
          <w:rPr>
            <w:rStyle w:val="Hyperlink"/>
          </w:rPr>
          <w:t>https://www.kaggle.com/datasets/anmolkumar/health-insurance-cross-sell-prediction</w:t>
        </w:r>
      </w:hyperlink>
    </w:p>
    <w:p w14:paraId="6C87B4AB" w14:textId="77777777" w:rsidR="004E19A8" w:rsidRPr="004E19A8" w:rsidRDefault="004E19A8" w:rsidP="004E19A8">
      <w:r w:rsidRPr="004E19A8">
        <w:pict w14:anchorId="5D6DA9E8">
          <v:rect id="_x0000_i1059" style="width:0;height:1.5pt" o:hralign="center" o:hrstd="t" o:hr="t" fillcolor="#a0a0a0" stroked="f"/>
        </w:pict>
      </w:r>
    </w:p>
    <w:p w14:paraId="2D2B006E" w14:textId="77777777" w:rsidR="004E19A8" w:rsidRPr="004E19A8" w:rsidRDefault="004E19A8" w:rsidP="004E19A8">
      <w:pPr>
        <w:rPr>
          <w:b/>
          <w:bCs/>
        </w:rPr>
      </w:pPr>
      <w:r w:rsidRPr="004E19A8">
        <w:rPr>
          <w:b/>
          <w:bCs/>
        </w:rPr>
        <w:t>2. Loan Default Risk Prediction (Banking / Finance – e.g., CIBC, BMO, RBC)</w:t>
      </w:r>
    </w:p>
    <w:p w14:paraId="65BC3C9F" w14:textId="77777777" w:rsidR="004E19A8" w:rsidRPr="004E19A8" w:rsidRDefault="004E19A8" w:rsidP="004E19A8">
      <w:r w:rsidRPr="004E19A8">
        <w:t>This project aims to predict whether a borrower is likely to default on a loan. Financial institutions such as CIBC, BMO, and RBC use similar risk assessment approaches to evaluate borrower creditworthiness and minimize financial risk.</w:t>
      </w:r>
    </w:p>
    <w:p w14:paraId="016E969A" w14:textId="77777777" w:rsidR="004E19A8" w:rsidRPr="004E19A8" w:rsidRDefault="004E19A8" w:rsidP="004E19A8">
      <w:r w:rsidRPr="004E19A8">
        <w:lastRenderedPageBreak/>
        <w:t>The model will analyze borrower information such as income, employment status, credit history, loan amount, and debt-to-income ratio to identify patterns associated with default.</w:t>
      </w:r>
    </w:p>
    <w:p w14:paraId="0A944892" w14:textId="77777777" w:rsidR="004E19A8" w:rsidRPr="004E19A8" w:rsidRDefault="004E19A8" w:rsidP="004E19A8">
      <w:r w:rsidRPr="004E19A8">
        <w:t>The project will involve data exploration, feature engineering, and classification modeling to predict default risk. The results can help financial institutions improve their lending decisions, reduce potential losses, and strengthen risk management processes.</w:t>
      </w:r>
    </w:p>
    <w:p w14:paraId="75B0CC79" w14:textId="77777777" w:rsidR="004E19A8" w:rsidRPr="004E19A8" w:rsidRDefault="004E19A8" w:rsidP="004E19A8">
      <w:r w:rsidRPr="004E19A8">
        <w:rPr>
          <w:rFonts w:ascii="Segoe UI Emoji" w:hAnsi="Segoe UI Emoji" w:cs="Segoe UI Emoji"/>
        </w:rPr>
        <w:t>📊</w:t>
      </w:r>
      <w:r w:rsidRPr="004E19A8">
        <w:t xml:space="preserve"> </w:t>
      </w:r>
      <w:r w:rsidRPr="004E19A8">
        <w:rPr>
          <w:b/>
          <w:bCs/>
        </w:rPr>
        <w:t>Example Dataset:</w:t>
      </w:r>
      <w:r w:rsidRPr="004E19A8">
        <w:br/>
      </w:r>
      <w:hyperlink r:id="rId5" w:tgtFrame="_new" w:history="1">
        <w:r w:rsidRPr="004E19A8">
          <w:rPr>
            <w:rStyle w:val="Hyperlink"/>
          </w:rPr>
          <w:t>https://www.kaggle.com/datasets/wordsforthewise/lending-club</w:t>
        </w:r>
      </w:hyperlink>
    </w:p>
    <w:p w14:paraId="1AA13595" w14:textId="77777777" w:rsidR="004E19A8" w:rsidRPr="004E19A8" w:rsidRDefault="004E19A8" w:rsidP="004E19A8">
      <w:r w:rsidRPr="004E19A8">
        <w:pict w14:anchorId="531C2343">
          <v:rect id="_x0000_i1060" style="width:0;height:1.5pt" o:hralign="center" o:hrstd="t" o:hr="t" fillcolor="#a0a0a0" stroked="f"/>
        </w:pict>
      </w:r>
    </w:p>
    <w:p w14:paraId="35915B7D" w14:textId="77777777" w:rsidR="004E19A8" w:rsidRPr="004E19A8" w:rsidRDefault="004E19A8" w:rsidP="004E19A8">
      <w:pPr>
        <w:rPr>
          <w:b/>
          <w:bCs/>
        </w:rPr>
      </w:pPr>
      <w:r w:rsidRPr="004E19A8">
        <w:rPr>
          <w:b/>
          <w:bCs/>
        </w:rPr>
        <w:t>3. Sales Conversion Prediction (Sales / Marketing – e.g., Salesforce)</w:t>
      </w:r>
    </w:p>
    <w:p w14:paraId="246F9364" w14:textId="77777777" w:rsidR="004E19A8" w:rsidRPr="004E19A8" w:rsidRDefault="004E19A8" w:rsidP="004E19A8">
      <w:r w:rsidRPr="004E19A8">
        <w:t>This project focuses on predicting whether a potential customer (lead) will convert into a paying customer. Companies like Salesforce and other sales-driven organizations rely on this type of analysis to improve sales efficiency and increase revenue.</w:t>
      </w:r>
    </w:p>
    <w:p w14:paraId="67763A05" w14:textId="77777777" w:rsidR="004E19A8" w:rsidRPr="004E19A8" w:rsidRDefault="004E19A8" w:rsidP="004E19A8">
      <w:r w:rsidRPr="004E19A8">
        <w:t>The model will analyze lead-related data such as lead source, number of interactions, engagement level, customer profile, and marketing touchpoints to predict the likelihood of conversion.</w:t>
      </w:r>
    </w:p>
    <w:p w14:paraId="3D9CB1BA" w14:textId="77777777" w:rsidR="004E19A8" w:rsidRPr="004E19A8" w:rsidRDefault="004E19A8" w:rsidP="004E19A8">
      <w:r w:rsidRPr="004E19A8">
        <w:t>The goal is to help sales teams prioritize high-quality leads, improve conversion rates, and reduce time spent on low-probability opportunities. This project highlights how data analytics can support smarter sales strategies and business growth.</w:t>
      </w:r>
    </w:p>
    <w:p w14:paraId="3F5AF33A" w14:textId="77777777" w:rsidR="004E19A8" w:rsidRPr="004E19A8" w:rsidRDefault="004E19A8" w:rsidP="004E19A8">
      <w:r w:rsidRPr="004E19A8">
        <w:rPr>
          <w:rFonts w:ascii="Segoe UI Emoji" w:hAnsi="Segoe UI Emoji" w:cs="Segoe UI Emoji"/>
        </w:rPr>
        <w:t>📊</w:t>
      </w:r>
      <w:r w:rsidRPr="004E19A8">
        <w:t xml:space="preserve"> </w:t>
      </w:r>
      <w:r w:rsidRPr="004E19A8">
        <w:rPr>
          <w:b/>
          <w:bCs/>
        </w:rPr>
        <w:t>Example Dataset:</w:t>
      </w:r>
      <w:r w:rsidRPr="004E19A8">
        <w:br/>
      </w:r>
      <w:hyperlink r:id="rId6" w:tgtFrame="_new" w:history="1">
        <w:r w:rsidRPr="004E19A8">
          <w:rPr>
            <w:rStyle w:val="Hyperlink"/>
          </w:rPr>
          <w:t>https://www.kaggle.com/datasets/ashydv/leads-dataset</w:t>
        </w:r>
      </w:hyperlink>
    </w:p>
    <w:p w14:paraId="4268E443" w14:textId="77777777" w:rsidR="00F5460E" w:rsidRPr="004E19A8" w:rsidRDefault="00F5460E" w:rsidP="004E19A8"/>
    <w:sectPr w:rsidR="00F5460E" w:rsidRPr="004E19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60E"/>
    <w:rsid w:val="00090B49"/>
    <w:rsid w:val="000A6A84"/>
    <w:rsid w:val="0013504C"/>
    <w:rsid w:val="004E19A8"/>
    <w:rsid w:val="006A1090"/>
    <w:rsid w:val="00BC56C6"/>
    <w:rsid w:val="00F546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1845E"/>
  <w15:chartTrackingRefBased/>
  <w15:docId w15:val="{9D39D707-DF5C-4B2A-B72B-41A2D4DDC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4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4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60E"/>
    <w:rPr>
      <w:rFonts w:eastAsiaTheme="majorEastAsia" w:cstheme="majorBidi"/>
      <w:color w:val="272727" w:themeColor="text1" w:themeTint="D8"/>
    </w:rPr>
  </w:style>
  <w:style w:type="paragraph" w:styleId="Title">
    <w:name w:val="Title"/>
    <w:basedOn w:val="Normal"/>
    <w:next w:val="Normal"/>
    <w:link w:val="TitleChar"/>
    <w:uiPriority w:val="10"/>
    <w:qFormat/>
    <w:rsid w:val="00F54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60E"/>
    <w:pPr>
      <w:spacing w:before="160"/>
      <w:jc w:val="center"/>
    </w:pPr>
    <w:rPr>
      <w:i/>
      <w:iCs/>
      <w:color w:val="404040" w:themeColor="text1" w:themeTint="BF"/>
    </w:rPr>
  </w:style>
  <w:style w:type="character" w:customStyle="1" w:styleId="QuoteChar">
    <w:name w:val="Quote Char"/>
    <w:basedOn w:val="DefaultParagraphFont"/>
    <w:link w:val="Quote"/>
    <w:uiPriority w:val="29"/>
    <w:rsid w:val="00F5460E"/>
    <w:rPr>
      <w:i/>
      <w:iCs/>
      <w:color w:val="404040" w:themeColor="text1" w:themeTint="BF"/>
    </w:rPr>
  </w:style>
  <w:style w:type="paragraph" w:styleId="ListParagraph">
    <w:name w:val="List Paragraph"/>
    <w:basedOn w:val="Normal"/>
    <w:uiPriority w:val="34"/>
    <w:qFormat/>
    <w:rsid w:val="00F5460E"/>
    <w:pPr>
      <w:ind w:left="720"/>
      <w:contextualSpacing/>
    </w:pPr>
  </w:style>
  <w:style w:type="character" w:styleId="IntenseEmphasis">
    <w:name w:val="Intense Emphasis"/>
    <w:basedOn w:val="DefaultParagraphFont"/>
    <w:uiPriority w:val="21"/>
    <w:qFormat/>
    <w:rsid w:val="00F5460E"/>
    <w:rPr>
      <w:i/>
      <w:iCs/>
      <w:color w:val="0F4761" w:themeColor="accent1" w:themeShade="BF"/>
    </w:rPr>
  </w:style>
  <w:style w:type="paragraph" w:styleId="IntenseQuote">
    <w:name w:val="Intense Quote"/>
    <w:basedOn w:val="Normal"/>
    <w:next w:val="Normal"/>
    <w:link w:val="IntenseQuoteChar"/>
    <w:uiPriority w:val="30"/>
    <w:qFormat/>
    <w:rsid w:val="00F54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60E"/>
    <w:rPr>
      <w:i/>
      <w:iCs/>
      <w:color w:val="0F4761" w:themeColor="accent1" w:themeShade="BF"/>
    </w:rPr>
  </w:style>
  <w:style w:type="character" w:styleId="IntenseReference">
    <w:name w:val="Intense Reference"/>
    <w:basedOn w:val="DefaultParagraphFont"/>
    <w:uiPriority w:val="32"/>
    <w:qFormat/>
    <w:rsid w:val="00F5460E"/>
    <w:rPr>
      <w:b/>
      <w:bCs/>
      <w:smallCaps/>
      <w:color w:val="0F4761" w:themeColor="accent1" w:themeShade="BF"/>
      <w:spacing w:val="5"/>
    </w:rPr>
  </w:style>
  <w:style w:type="character" w:styleId="Hyperlink">
    <w:name w:val="Hyperlink"/>
    <w:basedOn w:val="DefaultParagraphFont"/>
    <w:uiPriority w:val="99"/>
    <w:unhideWhenUsed/>
    <w:rsid w:val="00090B49"/>
    <w:rPr>
      <w:color w:val="467886" w:themeColor="hyperlink"/>
      <w:u w:val="single"/>
    </w:rPr>
  </w:style>
  <w:style w:type="character" w:styleId="UnresolvedMention">
    <w:name w:val="Unresolved Mention"/>
    <w:basedOn w:val="DefaultParagraphFont"/>
    <w:uiPriority w:val="99"/>
    <w:semiHidden/>
    <w:unhideWhenUsed/>
    <w:rsid w:val="00090B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aggle.com/datasets/ashydv/leads-dataset" TargetMode="External"/><Relationship Id="rId5" Type="http://schemas.openxmlformats.org/officeDocument/2006/relationships/hyperlink" Target="https://www.kaggle.com/datasets/wordsforthewise/lending-club" TargetMode="External"/><Relationship Id="rId4" Type="http://schemas.openxmlformats.org/officeDocument/2006/relationships/hyperlink" Target="https://www.kaggle.com/datasets/anmolkumar/health-insurance-cross-sell-pred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647</TotalTime>
  <Pages>2</Pages>
  <Words>534</Words>
  <Characters>3048</Characters>
  <Application>Microsoft Office Word</Application>
  <DocSecurity>0</DocSecurity>
  <Lines>25</Lines>
  <Paragraphs>7</Paragraphs>
  <ScaleCrop>false</ScaleCrop>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5</cp:revision>
  <dcterms:created xsi:type="dcterms:W3CDTF">2026-04-10T00:49:00Z</dcterms:created>
  <dcterms:modified xsi:type="dcterms:W3CDTF">2026-04-10T23:32:00Z</dcterms:modified>
</cp:coreProperties>
</file>