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2D77D8" w14:paraId="4F7F429B" w14:textId="77777777" w:rsidTr="00E2563A">
        <w:tc>
          <w:tcPr>
            <w:tcW w:w="3114" w:type="dxa"/>
            <w:shd w:val="clear" w:color="auto" w:fill="D9E2F3" w:themeFill="accent1" w:themeFillTint="33"/>
          </w:tcPr>
          <w:p w14:paraId="2998E07E" w14:textId="77777777" w:rsidR="002D77D8" w:rsidRPr="00014BF1" w:rsidRDefault="002D77D8" w:rsidP="00E2563A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STUDENT NAME</w:t>
            </w:r>
          </w:p>
        </w:tc>
        <w:tc>
          <w:tcPr>
            <w:tcW w:w="5902" w:type="dxa"/>
            <w:shd w:val="clear" w:color="auto" w:fill="D9E2F3" w:themeFill="accent1" w:themeFillTint="33"/>
          </w:tcPr>
          <w:p w14:paraId="68E90C06" w14:textId="77777777" w:rsidR="002D77D8" w:rsidRPr="00014BF1" w:rsidRDefault="002D77D8" w:rsidP="00E2563A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>HEMAVATHI.A</w:t>
            </w:r>
          </w:p>
        </w:tc>
      </w:tr>
      <w:tr w:rsidR="002D77D8" w14:paraId="28310820" w14:textId="77777777" w:rsidTr="00E2563A">
        <w:tc>
          <w:tcPr>
            <w:tcW w:w="3114" w:type="dxa"/>
            <w:shd w:val="clear" w:color="auto" w:fill="D9E2F3" w:themeFill="accent1" w:themeFillTint="33"/>
          </w:tcPr>
          <w:p w14:paraId="602B1AE2" w14:textId="77777777" w:rsidR="002D77D8" w:rsidRPr="00014BF1" w:rsidRDefault="002D77D8" w:rsidP="00E2563A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REGISTER NUMBER</w:t>
            </w:r>
          </w:p>
        </w:tc>
        <w:tc>
          <w:tcPr>
            <w:tcW w:w="5902" w:type="dxa"/>
            <w:shd w:val="clear" w:color="auto" w:fill="D9E2F3" w:themeFill="accent1" w:themeFillTint="33"/>
          </w:tcPr>
          <w:p w14:paraId="70B3437D" w14:textId="77777777" w:rsidR="002D77D8" w:rsidRPr="00014BF1" w:rsidRDefault="002D77D8" w:rsidP="00E2563A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>TU6253210211022</w:t>
            </w:r>
          </w:p>
        </w:tc>
      </w:tr>
      <w:tr w:rsidR="002D77D8" w14:paraId="6C5DF428" w14:textId="77777777" w:rsidTr="00E2563A">
        <w:tc>
          <w:tcPr>
            <w:tcW w:w="3114" w:type="dxa"/>
            <w:shd w:val="clear" w:color="auto" w:fill="D9E2F3" w:themeFill="accent1" w:themeFillTint="33"/>
          </w:tcPr>
          <w:p w14:paraId="7C1174E2" w14:textId="77777777" w:rsidR="002D77D8" w:rsidRPr="00014BF1" w:rsidRDefault="002D77D8" w:rsidP="00E2563A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PROJECT TITLE</w:t>
            </w:r>
          </w:p>
        </w:tc>
        <w:tc>
          <w:tcPr>
            <w:tcW w:w="5902" w:type="dxa"/>
            <w:shd w:val="clear" w:color="auto" w:fill="D9E2F3" w:themeFill="accent1" w:themeFillTint="33"/>
          </w:tcPr>
          <w:p w14:paraId="400790C9" w14:textId="4C8C4849" w:rsidR="00B224F6" w:rsidRPr="00B224F6" w:rsidRDefault="00B224F6" w:rsidP="00B224F6">
            <w:pPr>
              <w:rPr>
                <w:rFonts w:ascii="Arial" w:hAnsi="Arial" w:cs="Arial"/>
                <w:color w:val="000000" w:themeColor="text1"/>
              </w:rPr>
            </w:pPr>
            <w:r w:rsidRPr="00B224F6">
              <w:rPr>
                <w:rFonts w:ascii="Arial" w:hAnsi="Arial" w:cs="Arial"/>
                <w:b/>
                <w:bCs/>
                <w:color w:val="000000" w:themeColor="text1"/>
              </w:rPr>
              <w:t xml:space="preserve"> </w:t>
            </w:r>
            <w:r w:rsidRPr="00B224F6">
              <w:rPr>
                <w:rFonts w:ascii="Arial" w:hAnsi="Arial" w:cs="Arial"/>
                <w:color w:val="000000" w:themeColor="text1"/>
              </w:rPr>
              <w:t>Multi-Channel Marketing Attribution with High-Dimensional Markov Chain Transitions</w:t>
            </w:r>
          </w:p>
          <w:p w14:paraId="499ECE52" w14:textId="77777777" w:rsidR="002D77D8" w:rsidRPr="00014BF1" w:rsidRDefault="002D77D8" w:rsidP="00E2563A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</w:p>
        </w:tc>
      </w:tr>
      <w:tr w:rsidR="002D77D8" w14:paraId="39FBE4E4" w14:textId="77777777" w:rsidTr="00E2563A">
        <w:tc>
          <w:tcPr>
            <w:tcW w:w="3114" w:type="dxa"/>
            <w:shd w:val="clear" w:color="auto" w:fill="D9E2F3" w:themeFill="accent1" w:themeFillTint="33"/>
          </w:tcPr>
          <w:p w14:paraId="6B6C9099" w14:textId="77777777" w:rsidR="002D77D8" w:rsidRPr="00014BF1" w:rsidRDefault="002D77D8" w:rsidP="00E2563A">
            <w:pPr>
              <w:shd w:val="clear" w:color="auto" w:fill="B4C6E7" w:themeFill="accent1" w:themeFillTint="66"/>
              <w:rPr>
                <w:rFonts w:ascii="Algerian" w:hAnsi="Algerian"/>
                <w:color w:val="000000" w:themeColor="text1"/>
                <w:sz w:val="32"/>
                <w:szCs w:val="32"/>
              </w:rPr>
            </w:pPr>
            <w:r w:rsidRPr="00014BF1">
              <w:rPr>
                <w:rFonts w:ascii="Algerian" w:hAnsi="Algerian"/>
                <w:color w:val="000000" w:themeColor="text1"/>
                <w:sz w:val="32"/>
                <w:szCs w:val="32"/>
              </w:rPr>
              <w:t>WEEK</w:t>
            </w:r>
          </w:p>
        </w:tc>
        <w:tc>
          <w:tcPr>
            <w:tcW w:w="5902" w:type="dxa"/>
            <w:shd w:val="clear" w:color="auto" w:fill="D9E2F3" w:themeFill="accent1" w:themeFillTint="33"/>
          </w:tcPr>
          <w:p w14:paraId="3EF43757" w14:textId="66709EA8" w:rsidR="002D77D8" w:rsidRPr="00014BF1" w:rsidRDefault="002D77D8" w:rsidP="00E2563A">
            <w:pPr>
              <w:shd w:val="clear" w:color="auto" w:fill="B4C6E7" w:themeFill="accent1" w:themeFillTint="66"/>
              <w:rPr>
                <w:rFonts w:ascii="Arial" w:hAnsi="Arial" w:cs="Arial"/>
                <w:color w:val="000000" w:themeColor="text1"/>
              </w:rPr>
            </w:pPr>
            <w:r w:rsidRPr="00014BF1">
              <w:rPr>
                <w:rFonts w:ascii="Arial" w:hAnsi="Arial" w:cs="Arial"/>
                <w:color w:val="000000" w:themeColor="text1"/>
              </w:rPr>
              <w:t xml:space="preserve">WEEK </w:t>
            </w:r>
            <w:r w:rsidR="00B224F6">
              <w:rPr>
                <w:rFonts w:ascii="Arial" w:hAnsi="Arial" w:cs="Arial"/>
                <w:color w:val="000000" w:themeColor="text1"/>
              </w:rPr>
              <w:t>6</w:t>
            </w:r>
          </w:p>
        </w:tc>
      </w:tr>
    </w:tbl>
    <w:p w14:paraId="0F88C1F8" w14:textId="77777777" w:rsidR="002D77D8" w:rsidRDefault="002D77D8" w:rsidP="002D77D8">
      <w:pPr>
        <w:rPr>
          <w:rFonts w:ascii="Algerian" w:hAnsi="Algerian"/>
          <w:color w:val="8EAADB" w:themeColor="accent1" w:themeTint="99"/>
          <w:sz w:val="32"/>
          <w:szCs w:val="32"/>
        </w:rPr>
      </w:pPr>
    </w:p>
    <w:p w14:paraId="7953F452" w14:textId="4A4682AF" w:rsidR="002D77D8" w:rsidRDefault="002D77D8" w:rsidP="002D77D8">
      <w:pPr>
        <w:rPr>
          <w:rFonts w:ascii="Algerian" w:hAnsi="Algerian"/>
          <w:color w:val="8EAADB" w:themeColor="accent1" w:themeTint="99"/>
          <w:sz w:val="32"/>
          <w:szCs w:val="32"/>
        </w:rPr>
      </w:pPr>
      <w:r>
        <w:rPr>
          <w:rFonts w:ascii="Algerian" w:hAnsi="Algerian"/>
          <w:color w:val="8EAADB" w:themeColor="accent1" w:themeTint="99"/>
          <w:sz w:val="32"/>
          <w:szCs w:val="32"/>
        </w:rPr>
        <w:t>WEEK</w:t>
      </w:r>
      <w:r>
        <w:rPr>
          <w:rFonts w:ascii="Algerian" w:hAnsi="Algerian"/>
          <w:color w:val="8EAADB" w:themeColor="accent1" w:themeTint="99"/>
          <w:sz w:val="32"/>
          <w:szCs w:val="32"/>
        </w:rPr>
        <w:t>-</w:t>
      </w:r>
      <w:r w:rsidR="00B224F6">
        <w:rPr>
          <w:rFonts w:ascii="Algerian" w:hAnsi="Algerian"/>
          <w:color w:val="8EAADB" w:themeColor="accent1" w:themeTint="99"/>
          <w:sz w:val="32"/>
          <w:szCs w:val="32"/>
        </w:rPr>
        <w:t>6</w:t>
      </w:r>
    </w:p>
    <w:p w14:paraId="24D0F87C" w14:textId="77777777" w:rsidR="002D77D8" w:rsidRDefault="002D77D8" w:rsidP="002D77D8">
      <w:pPr>
        <w:rPr>
          <w:rFonts w:ascii="Algerian" w:hAnsi="Algerian"/>
          <w:color w:val="8EAADB" w:themeColor="accent1" w:themeTint="99"/>
          <w:sz w:val="32"/>
          <w:szCs w:val="32"/>
        </w:rPr>
      </w:pPr>
      <w:r>
        <w:rPr>
          <w:rFonts w:ascii="Algerian" w:hAnsi="Algerian"/>
          <w:color w:val="8EAADB" w:themeColor="accent1" w:themeTint="99"/>
          <w:sz w:val="32"/>
          <w:szCs w:val="32"/>
        </w:rPr>
        <w:t>Task name</w:t>
      </w:r>
    </w:p>
    <w:p w14:paraId="59BDACB7" w14:textId="14EF5212" w:rsidR="002D77D8" w:rsidRPr="00B224F6" w:rsidRDefault="002D77D8" w:rsidP="002D77D8">
      <w:pPr>
        <w:rPr>
          <w:rFonts w:ascii="Arial" w:hAnsi="Arial" w:cs="Arial"/>
          <w:b/>
          <w:bCs/>
          <w:color w:val="000000" w:themeColor="text1"/>
        </w:rPr>
      </w:pPr>
      <w:r w:rsidRPr="00B224F6">
        <w:rPr>
          <w:rFonts w:ascii="Arial" w:hAnsi="Arial" w:cs="Arial"/>
          <w:b/>
          <w:bCs/>
          <w:color w:val="000000" w:themeColor="text1"/>
        </w:rPr>
        <w:t xml:space="preserve">Multi-Channel Marketing Attribution with High-Dimensional Markov Chain </w:t>
      </w:r>
      <w:r w:rsidR="00B224F6">
        <w:rPr>
          <w:rFonts w:ascii="Arial" w:hAnsi="Arial" w:cs="Arial"/>
          <w:b/>
          <w:bCs/>
          <w:color w:val="000000" w:themeColor="text1"/>
        </w:rPr>
        <w:t xml:space="preserve">      </w:t>
      </w:r>
      <w:r w:rsidRPr="00B224F6">
        <w:rPr>
          <w:rFonts w:ascii="Arial" w:hAnsi="Arial" w:cs="Arial"/>
          <w:b/>
          <w:bCs/>
          <w:color w:val="000000" w:themeColor="text1"/>
        </w:rPr>
        <w:t>Transitions</w:t>
      </w:r>
    </w:p>
    <w:p w14:paraId="0F32F0B4" w14:textId="64B97688" w:rsidR="002D77D8" w:rsidRPr="00B224F6" w:rsidRDefault="002D77D8" w:rsidP="002D77D8">
      <w:pPr>
        <w:rPr>
          <w:rFonts w:ascii="Arial" w:hAnsi="Arial" w:cs="Arial"/>
          <w:color w:val="4472C4" w:themeColor="accent1"/>
          <w:sz w:val="32"/>
          <w:szCs w:val="32"/>
        </w:rPr>
      </w:pPr>
      <w:r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Introduction to Marketing Attribution</w:t>
      </w:r>
      <w:r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3048D96C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Meaning of marketing attribution </w:t>
      </w:r>
    </w:p>
    <w:p w14:paraId="75C9C844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Importance of identifying effective marketing channels </w:t>
      </w:r>
    </w:p>
    <w:p w14:paraId="5914D635" w14:textId="1375ADB0" w:rsidR="002D77D8" w:rsidRPr="00B224F6" w:rsidRDefault="002D77D8" w:rsidP="002D77D8">
      <w:pPr>
        <w:rPr>
          <w:rFonts w:ascii="Arial" w:hAnsi="Arial" w:cs="Arial"/>
          <w:color w:val="4472C4" w:themeColor="accen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Multi-Channel Customer Journey</w:t>
      </w:r>
      <w:r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0F6A92B0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Customer touchpoints </w:t>
      </w:r>
    </w:p>
    <w:p w14:paraId="068A1ED7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Examples: Social Media → Website → Email → Search → Purchase </w:t>
      </w:r>
    </w:p>
    <w:p w14:paraId="7BCDDAB8" w14:textId="02F8F0C2" w:rsidR="002D77D8" w:rsidRPr="00B224F6" w:rsidRDefault="00B224F6" w:rsidP="00B224F6">
      <w:pPr>
        <w:rPr>
          <w:rFonts w:ascii="Arial" w:hAnsi="Arial" w:cs="Arial"/>
          <w:color w:val="4472C4" w:themeColor="accent1"/>
          <w:sz w:val="32"/>
          <w:szCs w:val="32"/>
        </w:rPr>
      </w:pPr>
      <w:r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 xml:space="preserve">  </w:t>
      </w:r>
      <w:r w:rsidR="002D77D8"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Customer Path Log Data</w:t>
      </w:r>
      <w:r w:rsidR="002D77D8"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234CC306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Understanding user journey/path logs </w:t>
      </w:r>
    </w:p>
    <w:p w14:paraId="52E29286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Handling large-scale data such as 15 million records </w:t>
      </w:r>
    </w:p>
    <w:p w14:paraId="591BF43F" w14:textId="77777777" w:rsidR="002D77D8" w:rsidRPr="00B224F6" w:rsidRDefault="002D77D8" w:rsidP="002D77D8">
      <w:pPr>
        <w:ind w:left="360"/>
        <w:rPr>
          <w:rFonts w:ascii="Arial" w:hAnsi="Arial" w:cs="Arial"/>
          <w:color w:val="4472C4" w:themeColor="accent1"/>
          <w:sz w:val="32"/>
          <w:szCs w:val="32"/>
        </w:rPr>
      </w:pPr>
      <w:r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Markov Chain Model</w:t>
      </w:r>
      <w:r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2075FF5D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States and transitions </w:t>
      </w:r>
    </w:p>
    <w:p w14:paraId="69D24A88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Transition probability </w:t>
      </w:r>
    </w:p>
    <w:p w14:paraId="438222A4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Building a transition matrix </w:t>
      </w:r>
    </w:p>
    <w:p w14:paraId="7277C23F" w14:textId="2338F189" w:rsidR="002D77D8" w:rsidRPr="002D77D8" w:rsidRDefault="00B224F6" w:rsidP="002D77D8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2D77D8"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High-Dimensional Transition Matrix</w:t>
      </w:r>
      <w:r w:rsidR="002D77D8"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7763CE77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Representing multiple marketing channels </w:t>
      </w:r>
    </w:p>
    <w:p w14:paraId="4AF49481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lastRenderedPageBreak/>
        <w:t xml:space="preserve">Calculating probabilities between channels </w:t>
      </w:r>
    </w:p>
    <w:p w14:paraId="23F1FAA6" w14:textId="65F47CE7" w:rsidR="002D77D8" w:rsidRPr="00B224F6" w:rsidRDefault="00B224F6" w:rsidP="002D77D8">
      <w:pPr>
        <w:ind w:left="360"/>
        <w:rPr>
          <w:rFonts w:ascii="Arial" w:hAnsi="Arial" w:cs="Arial"/>
          <w:color w:val="4472C4" w:themeColor="accent1"/>
          <w:sz w:val="32"/>
          <w:szCs w:val="32"/>
        </w:rPr>
      </w:pPr>
      <w:r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 xml:space="preserve">  </w:t>
      </w:r>
      <w:r w:rsidR="002D77D8"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Conversion Probability</w:t>
      </w:r>
      <w:r w:rsidR="002D77D8"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1529675B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Conversion and non-conversion states </w:t>
      </w:r>
    </w:p>
    <w:p w14:paraId="706ED89C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Calculating the probability of final conversion </w:t>
      </w:r>
    </w:p>
    <w:p w14:paraId="6778CE9B" w14:textId="32819ABE" w:rsidR="002D77D8" w:rsidRPr="00B224F6" w:rsidRDefault="00B224F6" w:rsidP="002D77D8">
      <w:pPr>
        <w:ind w:left="360"/>
        <w:rPr>
          <w:rFonts w:ascii="Arial" w:hAnsi="Arial" w:cs="Arial"/>
          <w:color w:val="4472C4" w:themeColor="accent1"/>
          <w:sz w:val="32"/>
          <w:szCs w:val="32"/>
        </w:rPr>
      </w:pPr>
      <w:r>
        <w:rPr>
          <w:rFonts w:ascii="Arial" w:hAnsi="Arial" w:cs="Arial"/>
          <w:b/>
          <w:bCs/>
          <w:color w:val="000000" w:themeColor="text1"/>
          <w:sz w:val="32"/>
          <w:szCs w:val="32"/>
        </w:rPr>
        <w:t xml:space="preserve">   </w:t>
      </w:r>
      <w:r w:rsidR="002D77D8"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Removal Effect</w:t>
      </w:r>
      <w:r w:rsidR="002D77D8"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209B0CEB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Removing one marketing channel at a time </w:t>
      </w:r>
    </w:p>
    <w:p w14:paraId="774B4977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Measuring the reduction in conversion probability </w:t>
      </w:r>
    </w:p>
    <w:p w14:paraId="1E4E5FFB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>Formula:</w:t>
      </w:r>
      <w:r w:rsidRPr="002D77D8">
        <w:rPr>
          <w:rFonts w:ascii="Arial" w:hAnsi="Arial" w:cs="Arial"/>
          <w:color w:val="000000" w:themeColor="text1"/>
          <w:sz w:val="32"/>
          <w:szCs w:val="32"/>
        </w:rPr>
        <w:br/>
      </w:r>
      <w:r w:rsidRPr="002D77D8">
        <w:rPr>
          <w:rFonts w:ascii="Arial" w:hAnsi="Arial" w:cs="Arial"/>
          <w:b/>
          <w:bCs/>
          <w:color w:val="000000" w:themeColor="text1"/>
          <w:sz w:val="32"/>
          <w:szCs w:val="32"/>
        </w:rPr>
        <w:t>Removal Effect = (Original Conversion Probability − Conversion Probability After Removal) / Original Conversion Probability</w:t>
      </w: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 </w:t>
      </w:r>
    </w:p>
    <w:p w14:paraId="3FC4DC80" w14:textId="77777777" w:rsidR="002D77D8" w:rsidRPr="00B224F6" w:rsidRDefault="002D77D8" w:rsidP="002D77D8">
      <w:pPr>
        <w:ind w:left="360"/>
        <w:rPr>
          <w:rFonts w:ascii="Arial" w:hAnsi="Arial" w:cs="Arial"/>
          <w:color w:val="4472C4" w:themeColor="accent1"/>
          <w:sz w:val="32"/>
          <w:szCs w:val="32"/>
        </w:rPr>
      </w:pPr>
      <w:r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Channel Attribution</w:t>
      </w:r>
      <w:r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7E4BFCCD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Ranking channels based on removal effect </w:t>
      </w:r>
    </w:p>
    <w:p w14:paraId="442E50AA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Identifying the most influential marketing channels </w:t>
      </w:r>
    </w:p>
    <w:p w14:paraId="3FD95DE7" w14:textId="596934AD" w:rsidR="002D77D8" w:rsidRPr="00B224F6" w:rsidRDefault="00B224F6" w:rsidP="002D77D8">
      <w:pPr>
        <w:ind w:left="360"/>
        <w:rPr>
          <w:rFonts w:ascii="Arial" w:hAnsi="Arial" w:cs="Arial"/>
          <w:color w:val="4472C4" w:themeColor="accent1"/>
          <w:sz w:val="32"/>
          <w:szCs w:val="32"/>
        </w:rPr>
      </w:pPr>
      <w:r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Data Processing and Implement</w:t>
      </w:r>
    </w:p>
    <w:p w14:paraId="10F44016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Python </w:t>
      </w:r>
    </w:p>
    <w:p w14:paraId="054B4551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Pandas / NumPy </w:t>
      </w:r>
    </w:p>
    <w:p w14:paraId="33AEE62E" w14:textId="77777777" w:rsidR="002D77D8" w:rsidRPr="002D77D8" w:rsidRDefault="002D77D8" w:rsidP="002D77D8">
      <w:pPr>
        <w:numPr>
          <w:ilvl w:val="1"/>
          <w:numId w:val="1"/>
        </w:numPr>
        <w:tabs>
          <w:tab w:val="num" w:pos="144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Efficient processing of large datasets </w:t>
      </w:r>
    </w:p>
    <w:p w14:paraId="57C13D90" w14:textId="77777777" w:rsidR="002D77D8" w:rsidRPr="00B224F6" w:rsidRDefault="002D77D8" w:rsidP="002D77D8">
      <w:pPr>
        <w:ind w:left="360"/>
        <w:rPr>
          <w:rFonts w:ascii="Arial" w:hAnsi="Arial" w:cs="Arial"/>
          <w:color w:val="4472C4" w:themeColor="accent1"/>
          <w:sz w:val="32"/>
          <w:szCs w:val="32"/>
        </w:rPr>
      </w:pPr>
      <w:r w:rsidRPr="00B224F6">
        <w:rPr>
          <w:rFonts w:ascii="Arial" w:hAnsi="Arial" w:cs="Arial"/>
          <w:b/>
          <w:bCs/>
          <w:color w:val="4472C4" w:themeColor="accent1"/>
          <w:sz w:val="32"/>
          <w:szCs w:val="32"/>
        </w:rPr>
        <w:t>Results and Visualization</w:t>
      </w:r>
      <w:r w:rsidRPr="00B224F6">
        <w:rPr>
          <w:rFonts w:ascii="Arial" w:hAnsi="Arial" w:cs="Arial"/>
          <w:color w:val="4472C4" w:themeColor="accent1"/>
          <w:sz w:val="32"/>
          <w:szCs w:val="32"/>
        </w:rPr>
        <w:t xml:space="preserve"> </w:t>
      </w:r>
    </w:p>
    <w:p w14:paraId="2B63A8C3" w14:textId="77777777" w:rsidR="002D77D8" w:rsidRPr="002D77D8" w:rsidRDefault="002D77D8" w:rsidP="002D77D8">
      <w:pPr>
        <w:numPr>
          <w:ilvl w:val="0"/>
          <w:numId w:val="2"/>
        </w:numPr>
        <w:tabs>
          <w:tab w:val="num" w:pos="720"/>
        </w:tabs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Channel-wise removal-effect comparison </w:t>
      </w:r>
    </w:p>
    <w:p w14:paraId="294E0673" w14:textId="77777777" w:rsidR="002D77D8" w:rsidRDefault="002D77D8" w:rsidP="002D77D8">
      <w:pPr>
        <w:numPr>
          <w:ilvl w:val="0"/>
          <w:numId w:val="2"/>
        </w:numPr>
        <w:rPr>
          <w:rFonts w:ascii="Arial" w:hAnsi="Arial" w:cs="Arial"/>
          <w:color w:val="000000" w:themeColor="text1"/>
          <w:sz w:val="32"/>
          <w:szCs w:val="32"/>
        </w:rPr>
      </w:pPr>
      <w:r w:rsidRPr="002D77D8">
        <w:rPr>
          <w:rFonts w:ascii="Arial" w:hAnsi="Arial" w:cs="Arial"/>
          <w:color w:val="000000" w:themeColor="text1"/>
          <w:sz w:val="32"/>
          <w:szCs w:val="32"/>
        </w:rPr>
        <w:t xml:space="preserve">Bar charts and marketing performance analysis </w:t>
      </w:r>
    </w:p>
    <w:p w14:paraId="7750C05F" w14:textId="77777777" w:rsidR="00B224F6" w:rsidRPr="00B224F6" w:rsidRDefault="00B224F6" w:rsidP="00B224F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AE"/>
          <w14:ligatures w14:val="none"/>
        </w:rPr>
      </w:pPr>
      <w:r w:rsidRPr="00B224F6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2"/>
          <w:szCs w:val="32"/>
          <w:lang w:eastAsia="en-AE"/>
          <w14:ligatures w14:val="none"/>
        </w:rPr>
        <w:t>Conclusion</w:t>
      </w:r>
    </w:p>
    <w:p w14:paraId="6FF0FEF6" w14:textId="77777777" w:rsidR="00B224F6" w:rsidRPr="00B224F6" w:rsidRDefault="00B224F6" w:rsidP="00B224F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</w:pPr>
      <w:r w:rsidRPr="00B224F6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Markov Chain attribution helps identify the marketing channels that have the greatest impact on conversions. The </w:t>
      </w:r>
      <w:r w:rsidRPr="00B224F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AE"/>
          <w14:ligatures w14:val="none"/>
        </w:rPr>
        <w:t>Removal Effect</w:t>
      </w:r>
      <w:r w:rsidRPr="00B224F6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t xml:space="preserve"> provides a simple way to measure each </w:t>
      </w:r>
      <w:r w:rsidRPr="00B224F6">
        <w:rPr>
          <w:rFonts w:ascii="Times New Roman" w:eastAsia="Times New Roman" w:hAnsi="Times New Roman" w:cs="Times New Roman"/>
          <w:kern w:val="0"/>
          <w:sz w:val="32"/>
          <w:szCs w:val="32"/>
          <w:lang w:eastAsia="en-AE"/>
          <w14:ligatures w14:val="none"/>
        </w:rPr>
        <w:lastRenderedPageBreak/>
        <w:t>channel’s importance and helps businesses improve their marketing strategies and budget allocation.</w:t>
      </w:r>
    </w:p>
    <w:p w14:paraId="69C338DC" w14:textId="77777777" w:rsidR="00B224F6" w:rsidRPr="002D77D8" w:rsidRDefault="00B224F6" w:rsidP="00B224F6">
      <w:pPr>
        <w:ind w:left="360"/>
        <w:rPr>
          <w:rFonts w:ascii="Arial" w:hAnsi="Arial" w:cs="Arial"/>
          <w:color w:val="000000" w:themeColor="text1"/>
          <w:sz w:val="32"/>
          <w:szCs w:val="32"/>
        </w:rPr>
      </w:pPr>
    </w:p>
    <w:p w14:paraId="477C1923" w14:textId="77777777" w:rsidR="002D77D8" w:rsidRPr="002D77D8" w:rsidRDefault="002D77D8" w:rsidP="002D77D8">
      <w:pPr>
        <w:rPr>
          <w:rFonts w:ascii="Algerian" w:hAnsi="Algerian"/>
          <w:color w:val="000000" w:themeColor="text1"/>
          <w:sz w:val="32"/>
          <w:szCs w:val="32"/>
        </w:rPr>
      </w:pPr>
    </w:p>
    <w:p w14:paraId="383AC5B3" w14:textId="77777777" w:rsidR="00E97D2D" w:rsidRPr="002D77D8" w:rsidRDefault="00E97D2D">
      <w:pPr>
        <w:rPr>
          <w:color w:val="000000" w:themeColor="text1"/>
        </w:rPr>
      </w:pPr>
    </w:p>
    <w:sectPr w:rsidR="00E97D2D" w:rsidRPr="002D7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23839"/>
    <w:multiLevelType w:val="multilevel"/>
    <w:tmpl w:val="4D9A6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5BF17462"/>
    <w:multiLevelType w:val="multilevel"/>
    <w:tmpl w:val="58A4EA2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num w:numId="1" w16cid:durableId="1432387120">
    <w:abstractNumId w:val="0"/>
  </w:num>
  <w:num w:numId="2" w16cid:durableId="1232235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7D8"/>
    <w:rsid w:val="000F012A"/>
    <w:rsid w:val="002D77D8"/>
    <w:rsid w:val="00672425"/>
    <w:rsid w:val="006C3E44"/>
    <w:rsid w:val="00B224F6"/>
    <w:rsid w:val="00E9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CBF6"/>
  <w15:chartTrackingRefBased/>
  <w15:docId w15:val="{DCCE0980-B693-44BD-A754-712F8E283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7D8"/>
  </w:style>
  <w:style w:type="paragraph" w:styleId="Heading1">
    <w:name w:val="heading 1"/>
    <w:basedOn w:val="Normal"/>
    <w:next w:val="Normal"/>
    <w:link w:val="Heading1Char"/>
    <w:uiPriority w:val="9"/>
    <w:qFormat/>
    <w:rsid w:val="002D77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7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7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7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7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7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7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7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7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7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7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7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7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7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7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7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7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7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7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7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7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7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7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7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7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7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7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7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7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D7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224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B224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A45F6D-C66E-49D4-8827-56F524A0C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2026-09-10T09:06:00Z</dcterms:created>
  <dcterms:modified xsi:type="dcterms:W3CDTF">2026-09-10T09:26:00Z</dcterms:modified>
</cp:coreProperties>
</file>