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Annual Report / Management Report</w:t>
      </w:r>
    </w:p>
    <w:p>
      <w:r>
        <w:t>Company: Grupo Andina S.A.</w:t>
      </w:r>
    </w:p>
    <w:p>
      <w:r>
        <w:t>NIT: 900.123.456-7 (fictional)</w:t>
      </w:r>
    </w:p>
    <w:p>
      <w:r>
        <w:t>Address: Calle 100 #10-50, Bogotá D.C., Colombia</w:t>
      </w:r>
    </w:p>
    <w:p>
      <w:r>
        <w:t>Phone: +57 1 600 1234</w:t>
      </w:r>
    </w:p>
    <w:p>
      <w:r>
        <w:t>Email: comunicaciones@grupoandina.com</w:t>
      </w:r>
    </w:p>
    <w:p>
      <w:r>
        <w:t>Reporting Year: 2024</w:t>
      </w:r>
    </w:p>
    <w:p>
      <w:r>
        <w:t>Date of Issue: September 24, 2025</w:t>
      </w:r>
    </w:p>
    <w:p>
      <w:pPr>
        <w:pStyle w:val="Heading2"/>
      </w:pPr>
      <w:r>
        <w:t>Letter from the President</w:t>
      </w:r>
    </w:p>
    <w:p>
      <w:r>
        <w:t>On behalf of Grupo Andina S.A., we present to our shareholders, employees, clients, suppliers, and society at large the Annual Report for the year 2024. This document broadly, thoroughly, and comprehensively summarizes the results achieved, the challenges faced, and the company’s projections for the immediate future. The year 2024 was marked by multiple challenges for both the national and international economy, including fluctuations in energy prices, geopolitical tensions, regulatory changes, and inflationary pressures affecting all sectors. In this context, Grupo Andina S.A. reaffirmed its commitment to innovation, sustainability, and responsible development of the communities in which it operates, consolidating its position as one of the leading business groups in the Colombian market.</w:t>
      </w:r>
    </w:p>
    <w:p>
      <w:r>
        <w:t>The year was characterized by the need to continuously review strategies, diversify income sources, and strengthen technological capabilities. Despite the challenges, the financial results show moderate but sustained growth in revenue and net profit. The organization also advanced in the implementation of digital transformation projects, strengthened social and environmental responsibility programs, and intensified training and development initiatives for its human talent. These actions reaffirm that, beyond financial indicators, the Company is guided by ethical principles and a strong commitment to society.</w:t>
      </w:r>
    </w:p>
    <w:p>
      <w:pPr>
        <w:pStyle w:val="Heading2"/>
      </w:pPr>
      <w:r>
        <w:t>Summary of Financial Results</w:t>
      </w:r>
    </w:p>
    <w:p>
      <w:r>
        <w:t>During the 2024 fiscal year, Grupo Andina S.A. reported consolidated operating revenues of approximately 1.2 trillion Colombian pesos, representing an 8% growth compared to the previous year. Net profit reached 95,000 million pesos, reflecting a 5% increase compared to 2023. EBITDA margin stood at 18%, in line with the objectives established in the current Strategic Plan.</w:t>
      </w:r>
    </w:p>
    <w:p>
      <w:r>
        <w:t>The company maintained a controlled debt level, with a Debt/EBITDA ratio of 2.1, allowing continued investment capacity and support for medium-term expansion projects. Capital investments of 200,000 million pesos were made during the year, mainly dedicated to technological modernization, infrastructure expansion, and acquisition of strategic assets that strengthen our position in the energy and digital markets.</w:t>
      </w:r>
    </w:p>
    <w:p>
      <w:r>
        <w:t>Regarding dividend distribution, the Board of Directors approved a payment equivalent to 35% of net profits, following the policy of balancing shareholder returns with reinvestment for company growth.</w:t>
      </w:r>
    </w:p>
    <w:p>
      <w:pPr>
        <w:pStyle w:val="Heading2"/>
      </w:pPr>
      <w:r>
        <w:t>Operational Performance</w:t>
      </w:r>
    </w:p>
    <w:p>
      <w:r>
        <w:t>The year 2024 was marked by progress in strategic projects in the renewable energy, digital solutions, and corporate services sectors. Among the most notable milestones were the commissioning of two solar parks in the departments of Cundinamarca and Atlántico, with a combined installed capacity of 150 MW, and the expansion of digital solutions for data management and cybersecurity, which have begun to be adopted by clients in sectors such as banking, retail, and manufacturing.</w:t>
      </w:r>
    </w:p>
    <w:p>
      <w:r>
        <w:t>In the consulting and outsourcing services area, Grupo Andina S.A. consolidated alliances with multinational companies, strengthening its presence in international markets, particularly in Peru and Chile. These operational achievements demonstrate the company’s ability to adapt and consistently pursue new business opportunities.</w:t>
      </w:r>
    </w:p>
    <w:p>
      <w:r>
        <w:t>Operational efficiency was also prioritized, implementing continuous improvement methodologies, process automation, and circular economy practices in our plants. These measures reduced operating costs by 4% compared to the previous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