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1. Receive Online Loan Application.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2. Verify if the application form is complete.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2.1 If no, notify the customer to complete the application and go back to step 1.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2.2 If yes, proceed to identity verification.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3. Verify customer identity documents.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3.1 If identity documents are invalid, request corrected documents and go back to step 3.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3.2 If identity documents are valid, proceed to credit score check.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 xml:space="preserve">4. Retrieve the </w:t>
      </w:r>
      <w:proofErr w:type="spellStart"/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customer</w:t>
      </w: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’</w:t>
      </w: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s</w:t>
      </w:r>
      <w:proofErr w:type="spellEnd"/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 xml:space="preserve"> credit score from the credit bureau.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5. Check if the credit score is greater than 750.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5.1 If yes, automatically approve the loan.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5.2 If no, check if the credit score is between 650 and 750.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6. Check if the credit score is between 650 and 750.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6.1 If yes, route the application to a manual underwriter for review.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6.2 If no, decline the loan application.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7. Check if additional documents are required by the underwriter.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7.1 If yes, request additional documents from the customer and go back to step 3.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7.2 If no, finalize the decision.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8. Update the banking system with the final loan decision.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9. Notify the customer of the loan decision via SMS and Email.</w:t>
      </w:r>
    </w:p>
    <w:p w:rsidR="000A1591" w:rsidRPr="000A1591" w:rsidRDefault="000A1591" w:rsidP="000A1591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</w:p>
    <w:p w:rsidR="00D206BE" w:rsidRPr="000A1591" w:rsidRDefault="000A1591" w:rsidP="000A1591">
      <w:r w:rsidRPr="000A1591">
        <w:rPr>
          <w:rFonts w:ascii="Times New Roman" w:eastAsia="Times New Roman" w:hAnsi="Symbol" w:cs="Times New Roman"/>
          <w:kern w:val="0"/>
          <w:lang w:eastAsia="en-GB"/>
          <w14:ligatures w14:val="none"/>
        </w:rPr>
        <w:t>10. End process.</w:t>
      </w:r>
    </w:p>
    <w:sectPr w:rsidR="00D206BE" w:rsidRPr="000A1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F6"/>
    <w:rsid w:val="000A1591"/>
    <w:rsid w:val="001244F6"/>
    <w:rsid w:val="00653311"/>
    <w:rsid w:val="00D206BE"/>
    <w:rsid w:val="00E0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96B93"/>
  <w15:chartTrackingRefBased/>
  <w15:docId w15:val="{C43983D3-033B-8548-A40F-14698E87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4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0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hemantb8160@gmail.com</dc:creator>
  <cp:keywords/>
  <dc:description/>
  <cp:lastModifiedBy>hemantb8160@gmail.com</cp:lastModifiedBy>
  <cp:revision>5</cp:revision>
  <dcterms:created xsi:type="dcterms:W3CDTF">2026-03-14T13:54:00Z</dcterms:created>
  <dcterms:modified xsi:type="dcterms:W3CDTF">2026-03-14T14:25:00Z</dcterms:modified>
</cp:coreProperties>
</file>