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A3B34" w14:textId="77777777" w:rsidR="00125CDD" w:rsidRPr="00771BE1" w:rsidRDefault="00000000" w:rsidP="00391090">
      <w:pPr>
        <w:spacing w:after="0" w:line="360" w:lineRule="auto"/>
        <w:jc w:val="center"/>
        <w:rPr>
          <w:rFonts w:cs="Times New Roman" w:hint="cs"/>
          <w:b/>
          <w:bCs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Results</w:t>
      </w:r>
    </w:p>
    <w:p w14:paraId="65DDE5F2" w14:textId="77777777" w:rsidR="00125CDD" w:rsidRPr="00771BE1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71BE1">
        <w:rPr>
          <w:rFonts w:ascii="Times New Roman" w:hAnsi="Times New Roman" w:cs="Times New Roman" w:hint="cs"/>
          <w:color w:val="000000" w:themeColor="text1"/>
          <w:sz w:val="24"/>
          <w:szCs w:val="24"/>
        </w:rPr>
        <w:t>Trial Completion and Analytic Coverage</w:t>
      </w:r>
    </w:p>
    <w:p w14:paraId="0CCB6DA1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The planned study generated 7,200 completed trials (300 source cases x 2 vignette lengths x 3 prompt conditions x 4 models), with full balance across models, conditions, and length strata (600 trials per model-condition cell; 900 short and 900 long vignettes per model).</w:t>
      </w:r>
    </w:p>
    <w:p w14:paraId="73395E80" w14:textId="77777777" w:rsidR="00125CDD" w:rsidRPr="00771BE1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71BE1">
        <w:rPr>
          <w:rFonts w:ascii="Times New Roman" w:hAnsi="Times New Roman" w:cs="Times New Roman" w:hint="cs"/>
          <w:color w:val="000000" w:themeColor="text1"/>
          <w:sz w:val="24"/>
          <w:szCs w:val="24"/>
        </w:rPr>
        <w:t>Overall Response-Level Outcomes</w:t>
      </w:r>
    </w:p>
    <w:p w14:paraId="7AEB4A5C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Across all 7,200 trials, outcome categories were distributed as follows:</w:t>
      </w:r>
    </w:p>
    <w:p w14:paraId="2F90A0FC" w14:textId="77777777" w:rsidR="009D3676" w:rsidRPr="00771BE1" w:rsidRDefault="00000000" w:rsidP="009D3676">
      <w:pPr>
        <w:pStyle w:val="ListNumber"/>
        <w:numPr>
          <w:ilvl w:val="0"/>
          <w:numId w:val="10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Successful defense: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968/7,200 (13.4%)</w:t>
      </w:r>
    </w:p>
    <w:p w14:paraId="5A7CBD3C" w14:textId="77777777" w:rsidR="009D3676" w:rsidRPr="00771BE1" w:rsidRDefault="00000000" w:rsidP="009D3676">
      <w:pPr>
        <w:pStyle w:val="ListNumber"/>
        <w:numPr>
          <w:ilvl w:val="0"/>
          <w:numId w:val="10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Silent adoption: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3,906/7,200 (54.2%)</w:t>
      </w:r>
    </w:p>
    <w:p w14:paraId="7E7490E4" w14:textId="77777777" w:rsidR="009D3676" w:rsidRPr="00771BE1" w:rsidRDefault="00000000" w:rsidP="009D3676">
      <w:pPr>
        <w:pStyle w:val="ListNumber"/>
        <w:numPr>
          <w:ilvl w:val="0"/>
          <w:numId w:val="10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False positive: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0/7,200 (0.0%)</w:t>
      </w:r>
    </w:p>
    <w:p w14:paraId="58E782D2" w14:textId="77777777" w:rsidR="00125CDD" w:rsidRPr="00771BE1" w:rsidRDefault="00000000" w:rsidP="009D3676">
      <w:pPr>
        <w:pStyle w:val="ListNumber"/>
        <w:numPr>
          <w:ilvl w:val="0"/>
          <w:numId w:val="10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Blind spot: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2,326/7,200 (32.3%)</w:t>
      </w:r>
    </w:p>
    <w:p w14:paraId="4492A634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Dangerous reasoning hallucination was rare overall (1/7,200; 0.01%).</w:t>
      </w:r>
    </w:p>
    <w:p w14:paraId="48FEF2A8" w14:textId="77777777" w:rsidR="00125CDD" w:rsidRPr="00771BE1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71BE1">
        <w:rPr>
          <w:rFonts w:ascii="Times New Roman" w:hAnsi="Times New Roman" w:cs="Times New Roman" w:hint="cs"/>
          <w:color w:val="000000" w:themeColor="text1"/>
          <w:sz w:val="24"/>
          <w:szCs w:val="24"/>
        </w:rPr>
        <w:t>Model-Level Outcome Patterns</w:t>
      </w:r>
    </w:p>
    <w:p w14:paraId="77AFE1BB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Model-level category profiles showed substantial heterogeneity:</w:t>
      </w:r>
    </w:p>
    <w:p w14:paraId="3173C6CF" w14:textId="77777777" w:rsidR="0008584F" w:rsidRPr="00771BE1" w:rsidRDefault="00000000" w:rsidP="0008584F">
      <w:pPr>
        <w:pStyle w:val="ListNumber"/>
        <w:numPr>
          <w:ilvl w:val="0"/>
          <w:numId w:val="11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OpenAI GPT-5.4-mini (n = 1,800):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successful defense 21.7%, silent adoption 9.6%, blind spot 68.7%</w:t>
      </w:r>
    </w:p>
    <w:p w14:paraId="419EC10D" w14:textId="77777777" w:rsidR="0008584F" w:rsidRPr="00771BE1" w:rsidRDefault="00000000" w:rsidP="0008584F">
      <w:pPr>
        <w:pStyle w:val="ListNumber"/>
        <w:numPr>
          <w:ilvl w:val="0"/>
          <w:numId w:val="11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Anthropic Claude Haiku 4.5 (n = 1,800):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successful defense 26.1%, silent adoption 48.0%, blind spot 25.9%</w:t>
      </w:r>
    </w:p>
    <w:p w14:paraId="0260DF00" w14:textId="77777777" w:rsidR="0008584F" w:rsidRPr="00771BE1" w:rsidRDefault="00000000" w:rsidP="0008584F">
      <w:pPr>
        <w:pStyle w:val="ListNumber"/>
        <w:numPr>
          <w:ilvl w:val="0"/>
          <w:numId w:val="11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Gemini 3.1 Flash Lite (n = 1,800):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successful defense 6.0%, silent adoption 61.4%, blind spot 32.6%</w:t>
      </w:r>
    </w:p>
    <w:p w14:paraId="5957BD38" w14:textId="77777777" w:rsidR="00125CDD" w:rsidRPr="00771BE1" w:rsidRDefault="00000000" w:rsidP="0008584F">
      <w:pPr>
        <w:pStyle w:val="ListNumber"/>
        <w:numPr>
          <w:ilvl w:val="0"/>
          <w:numId w:val="11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OpenRouter Meta Llama 3.3 70B Instruct (n = 1,800):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successful defense 0.0%, silent adoption 98.0%, blind spot 2.0%</w:t>
      </w:r>
    </w:p>
    <w:p w14:paraId="1602EC5C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False-positive classification remained 0.0% in all model-level summaries.</w:t>
      </w:r>
    </w:p>
    <w:p w14:paraId="093235D4" w14:textId="77777777" w:rsidR="00125CDD" w:rsidRPr="00771BE1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71BE1">
        <w:rPr>
          <w:rFonts w:ascii="Times New Roman" w:hAnsi="Times New Roman" w:cs="Times New Roman" w:hint="cs"/>
          <w:color w:val="000000" w:themeColor="text1"/>
          <w:sz w:val="24"/>
          <w:szCs w:val="24"/>
        </w:rPr>
        <w:t>Prompt Condition Effects</w:t>
      </w:r>
    </w:p>
    <w:p w14:paraId="6647C687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In pooled model-specific comparisons against DEFAULT condition, SAFETY_INSTRUCTION was associated with increased hallucination-detection rates for all models, with magnitude varying by model:</w:t>
      </w:r>
    </w:p>
    <w:p w14:paraId="6A9811F1" w14:textId="77777777" w:rsidR="00F304D4" w:rsidRPr="00771BE1" w:rsidRDefault="00000000" w:rsidP="00F304D4">
      <w:pPr>
        <w:pStyle w:val="ListNumber"/>
        <w:numPr>
          <w:ilvl w:val="0"/>
          <w:numId w:val="12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Claude Haiku 4.5: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risk difference +25.17 percentage points (95% CI 19.72 to 30.61), risk ratio 1.59 (95% CI 1.43 to 1.77)</w:t>
      </w:r>
    </w:p>
    <w:p w14:paraId="66F52FC7" w14:textId="77777777" w:rsidR="00F304D4" w:rsidRPr="00771BE1" w:rsidRDefault="00000000" w:rsidP="00F304D4">
      <w:pPr>
        <w:pStyle w:val="ListNumber"/>
        <w:numPr>
          <w:ilvl w:val="0"/>
          <w:numId w:val="12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lastRenderedPageBreak/>
        <w:t>Gemini 3.1 Flash Lite: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risk difference +17.67 percentage points (95% CI 13.50 to 21.83), risk ratio 3.06 (95% CI 2.28 to 4.10)</w:t>
      </w:r>
    </w:p>
    <w:p w14:paraId="6736CE57" w14:textId="77777777" w:rsidR="00F304D4" w:rsidRPr="00771BE1" w:rsidRDefault="00000000" w:rsidP="00F304D4">
      <w:pPr>
        <w:pStyle w:val="ListNumber"/>
        <w:numPr>
          <w:ilvl w:val="0"/>
          <w:numId w:val="12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GPT-5.4-mini: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risk difference +9.50 percentage points (95% CI 6.49 to 12.51), risk ratio 1.11 (95% CI 1.07 to 1.15)</w:t>
      </w:r>
    </w:p>
    <w:p w14:paraId="3C96D2C5" w14:textId="77777777" w:rsidR="00125CDD" w:rsidRPr="00771BE1" w:rsidRDefault="00000000" w:rsidP="00F304D4">
      <w:pPr>
        <w:pStyle w:val="ListNumber"/>
        <w:numPr>
          <w:ilvl w:val="0"/>
          <w:numId w:val="12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Meta Llama 3.3 70B Instruct: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risk difference +3.17 percentage points (95% CI 1.69 to 4.64), risk ratio 13.67 (95% CI 2.61 to 71.45)</w:t>
      </w:r>
    </w:p>
    <w:p w14:paraId="0120B061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By contrast, DETERMINISTIC versus DEFAULT effects were small and confidence intervals crossed the null in all models:</w:t>
      </w:r>
    </w:p>
    <w:p w14:paraId="5E1B206D" w14:textId="77777777" w:rsidR="00F304D4" w:rsidRPr="00771BE1" w:rsidRDefault="00000000" w:rsidP="00F304D4">
      <w:pPr>
        <w:pStyle w:val="ListNumber"/>
        <w:numPr>
          <w:ilvl w:val="0"/>
          <w:numId w:val="13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Claude Haiku 4.5: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+2.50 percentage points (95% CI -3.11 to 8.11)</w:t>
      </w:r>
    </w:p>
    <w:p w14:paraId="51B7CF5D" w14:textId="77777777" w:rsidR="00F304D4" w:rsidRPr="00771BE1" w:rsidRDefault="00000000" w:rsidP="00F304D4">
      <w:pPr>
        <w:pStyle w:val="ListNumber"/>
        <w:numPr>
          <w:ilvl w:val="0"/>
          <w:numId w:val="13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Gemini 3.1 Flash Lite: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+0.67 percentage points (95% CI -2.54 to 3.88)</w:t>
      </w:r>
    </w:p>
    <w:p w14:paraId="139AF8F5" w14:textId="77777777" w:rsidR="00F304D4" w:rsidRPr="00771BE1" w:rsidRDefault="00000000" w:rsidP="00F304D4">
      <w:pPr>
        <w:pStyle w:val="ListNumber"/>
        <w:numPr>
          <w:ilvl w:val="0"/>
          <w:numId w:val="13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GPT-5.4-mini: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-0.83 percentage points (95% CI -4.65 to 2.98)</w:t>
      </w:r>
    </w:p>
    <w:p w14:paraId="3B4D7E22" w14:textId="77777777" w:rsidR="00125CDD" w:rsidRPr="00771BE1" w:rsidRDefault="00000000" w:rsidP="00F304D4">
      <w:pPr>
        <w:pStyle w:val="ListNumber"/>
        <w:numPr>
          <w:ilvl w:val="0"/>
          <w:numId w:val="13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Meta Llama 3.3 70B Instruct: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0.00 percentage points (95% CI -0.46 to 0.46)</w:t>
      </w:r>
    </w:p>
    <w:p w14:paraId="26ECC1DC" w14:textId="77777777" w:rsidR="00125CDD" w:rsidRPr="00771BE1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71BE1">
        <w:rPr>
          <w:rFonts w:ascii="Times New Roman" w:hAnsi="Times New Roman" w:cs="Times New Roman" w:hint="cs"/>
          <w:color w:val="000000" w:themeColor="text1"/>
          <w:sz w:val="24"/>
          <w:szCs w:val="24"/>
        </w:rPr>
        <w:t>Vignette Length Effects</w:t>
      </w:r>
    </w:p>
    <w:p w14:paraId="63D5D0CA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Short versus long vignette comparisons within condition were generally small and imprecise:</w:t>
      </w:r>
    </w:p>
    <w:p w14:paraId="1CB7B43F" w14:textId="77777777" w:rsidR="00F304D4" w:rsidRPr="00771BE1" w:rsidRDefault="00000000" w:rsidP="00F304D4">
      <w:pPr>
        <w:pStyle w:val="ListNumber"/>
        <w:numPr>
          <w:ilvl w:val="0"/>
          <w:numId w:val="14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Claude Haiku 4.5: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absolute differences ranged from -3.0 to +3.33 percentage points across conditions</w:t>
      </w:r>
    </w:p>
    <w:p w14:paraId="4E8A86B7" w14:textId="77777777" w:rsidR="00F304D4" w:rsidRPr="00771BE1" w:rsidRDefault="00000000" w:rsidP="00F304D4">
      <w:pPr>
        <w:pStyle w:val="ListNumber"/>
        <w:numPr>
          <w:ilvl w:val="0"/>
          <w:numId w:val="14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Gemini 3.1 Flash Lite: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absolute differences ranged from +1.0 to +7.0 percentage points, with the largest estimate in SAFETY_INSTRUCTION (95% CI -0.01 to 14.01)</w:t>
      </w:r>
    </w:p>
    <w:p w14:paraId="335EEC4E" w14:textId="77777777" w:rsidR="00F304D4" w:rsidRPr="00771BE1" w:rsidRDefault="00000000" w:rsidP="00F304D4">
      <w:pPr>
        <w:pStyle w:val="ListNumber"/>
        <w:numPr>
          <w:ilvl w:val="0"/>
          <w:numId w:val="14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GPT-5.4-mini: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absolute differences ranged from +0.33 to +3.0 percentage points</w:t>
      </w:r>
    </w:p>
    <w:p w14:paraId="5B9C2D4C" w14:textId="77777777" w:rsidR="00125CDD" w:rsidRPr="00771BE1" w:rsidRDefault="00000000" w:rsidP="00F304D4">
      <w:pPr>
        <w:pStyle w:val="ListNumber"/>
        <w:numPr>
          <w:ilvl w:val="0"/>
          <w:numId w:val="14"/>
        </w:num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b/>
          <w:bCs/>
          <w:color w:val="000000" w:themeColor="text1"/>
          <w:sz w:val="24"/>
          <w:szCs w:val="24"/>
        </w:rPr>
        <w:t>Meta Llama 3.3 70B Instruct:</w:t>
      </w:r>
      <w:r w:rsidRPr="00771BE1">
        <w:rPr>
          <w:rFonts w:cs="Times New Roman" w:hint="cs"/>
          <w:color w:val="000000" w:themeColor="text1"/>
          <w:sz w:val="24"/>
          <w:szCs w:val="24"/>
        </w:rPr>
        <w:t xml:space="preserve"> absolute differences ranged from +0.33 to +2.0 percentage points</w:t>
      </w:r>
    </w:p>
    <w:p w14:paraId="1182A8F5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Across all model-condition strata, risk-ratio confidence intervals for length effects overlapped 1.0.</w:t>
      </w:r>
    </w:p>
    <w:p w14:paraId="5C988B81" w14:textId="77777777" w:rsidR="00125CDD" w:rsidRPr="00771BE1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71BE1">
        <w:rPr>
          <w:rFonts w:ascii="Times New Roman" w:hAnsi="Times New Roman" w:cs="Times New Roman" w:hint="cs"/>
          <w:color w:val="000000" w:themeColor="text1"/>
          <w:sz w:val="24"/>
          <w:szCs w:val="24"/>
        </w:rPr>
        <w:t>Safety-Relevant Secondary Outcomes</w:t>
      </w:r>
    </w:p>
    <w:p w14:paraId="632CBF29" w14:textId="77777777" w:rsidR="00125CDD" w:rsidRPr="00771BE1" w:rsidRDefault="00000000" w:rsidP="00391090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color w:val="000000" w:themeColor="text1"/>
          <w:sz w:val="24"/>
          <w:szCs w:val="24"/>
        </w:rPr>
        <w:t>Dangerous reasoning hallucination occurred in one trial only (GPT-5.4-mini, DETERMINISTIC), corresponding to 0.17% in that cell and 0.01% overall. No false-positive hallucination flags were observed in pooled outputs.</w:t>
      </w:r>
    </w:p>
    <w:p w14:paraId="46AE65EE" w14:textId="77777777" w:rsidR="00125CDD" w:rsidRPr="00771BE1" w:rsidRDefault="00000000" w:rsidP="00391090">
      <w:pPr>
        <w:pStyle w:val="Heading1"/>
        <w:spacing w:before="0" w:after="120" w:line="360" w:lineRule="auto"/>
        <w:jc w:val="both"/>
        <w:rPr>
          <w:rFonts w:ascii="Times New Roman" w:hAnsi="Times New Roman" w:cs="Times New Roman" w:hint="cs"/>
          <w:color w:val="000000" w:themeColor="text1"/>
          <w:sz w:val="24"/>
          <w:szCs w:val="24"/>
        </w:rPr>
      </w:pPr>
      <w:r w:rsidRPr="00771BE1">
        <w:rPr>
          <w:rFonts w:ascii="Times New Roman" w:hAnsi="Times New Roman" w:cs="Times New Roman" w:hint="cs"/>
          <w:color w:val="000000" w:themeColor="text1"/>
          <w:sz w:val="24"/>
          <w:szCs w:val="24"/>
        </w:rPr>
        <w:t>Human Validation</w:t>
      </w:r>
    </w:p>
    <w:p w14:paraId="2B8933BA" w14:textId="335028F3" w:rsidR="00125CDD" w:rsidRPr="00771BE1" w:rsidRDefault="00125CDD" w:rsidP="003D0B6F">
      <w:pPr>
        <w:spacing w:after="120" w:line="360" w:lineRule="auto"/>
        <w:jc w:val="both"/>
        <w:rPr>
          <w:rFonts w:cs="Times New Roman" w:hint="cs"/>
          <w:color w:val="000000" w:themeColor="text1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 xml:space="preserve">Agreement between automated classification and psychiatrist adjudication was evaluated in a 400-case validation set (100 cases per psychiatrist). To ensure endpoint concordance with the rating task, psychiatrist Hallucination_Rating was compared against automated adoption_rate_failure </w:t>
      </w:r>
      <w:r w:rsidRPr="00771BE1">
        <w:rPr>
          <w:rFonts w:cs="Times New Roman" w:hint="cs"/>
          <w:sz w:val="24"/>
          <w:szCs w:val="24"/>
        </w:rPr>
        <w:lastRenderedPageBreak/>
        <w:t xml:space="preserve">(incorporation of the fabricated term without effective model detection). Cohen's kappa was calculated as kappa = </w:t>
      </w:r>
      <m:oMath>
        <m:r>
          <w:rPr>
            <w:rFonts w:ascii="Cambria Math" w:hAnsi="Cambria Math" w:cs="Times New Roman" w:hint="cs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 w:cs="Times New Roman" w:hint="cs"/>
            <w:sz w:val="24"/>
            <w:szCs w:val="24"/>
          </w:rPr>
          <m:t xml:space="preserve"> 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 w:hint="cs"/>
            <w:sz w:val="24"/>
            <w:szCs w:val="24"/>
          </w:rPr>
          <m:t>)</m:t>
        </m:r>
      </m:oMath>
      <w:r w:rsidRPr="00771BE1">
        <w:rPr>
          <w:rFonts w:cs="Times New Roman" w:hint="cs"/>
          <w:sz w:val="24"/>
          <w:szCs w:val="24"/>
        </w:rPr>
        <w:t xml:space="preserve"> </w:t>
      </w:r>
      <m:oMath>
        <m:r>
          <w:rPr>
            <w:rFonts w:ascii="Cambria Math" w:hAnsi="Cambria Math" w:cs="Times New Roman" w:hint="cs"/>
            <w:sz w:val="24"/>
            <w:szCs w:val="24"/>
          </w:rPr>
          <m:t>/</m:t>
        </m:r>
      </m:oMath>
      <w:r w:rsidRPr="00771BE1">
        <w:rPr>
          <w:rFonts w:cs="Times New Roman" w:hint="cs"/>
          <w:sz w:val="24"/>
          <w:szCs w:val="24"/>
        </w:rPr>
        <w:t xml:space="preserve"> </w:t>
      </w:r>
      <m:oMath>
        <m:r>
          <w:rPr>
            <w:rFonts w:ascii="Cambria Math" w:hAnsi="Cambria Math" w:cs="Times New Roman" w:hint="cs"/>
            <w:sz w:val="24"/>
            <w:szCs w:val="24"/>
          </w:rPr>
          <m:t xml:space="preserve">(1 -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 w:hint="cs"/>
            <w:sz w:val="24"/>
            <w:szCs w:val="24"/>
          </w:rPr>
          <m:t>)</m:t>
        </m:r>
      </m:oMath>
      <w:r w:rsidRPr="00771BE1">
        <w:rPr>
          <w:rFonts w:cs="Times New Roman" w:hint="cs"/>
          <w:sz w:val="24"/>
          <w:szCs w:val="24"/>
        </w:rPr>
        <w:t xml:space="preserve">, where Po is observed agreement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Pr="00771BE1">
        <w:rPr>
          <w:rFonts w:cs="Times New Roman" w:hint="cs"/>
          <w:sz w:val="24"/>
          <w:szCs w:val="24"/>
        </w:rPr>
        <w:t xml:space="preserve"> is chance-expected agreement from marginal probabilities.</w:t>
      </w:r>
    </w:p>
    <w:p w14:paraId="49923F5C" w14:textId="6812C850" w:rsidR="00024123" w:rsidRPr="00771BE1" w:rsidRDefault="00000000" w:rsidP="003D0B6F">
      <w:pPr>
        <w:jc w:val="both"/>
        <w:rPr>
          <w:rFonts w:cs="Times New Roman" w:hint="cs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 xml:space="preserve">Using the observed data,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sub>
        </m:sSub>
        <m:r>
          <w:rPr>
            <w:rFonts w:ascii="Cambria Math" w:hAnsi="Cambria Math" w:cs="Times New Roman" w:hint="cs"/>
            <w:sz w:val="24"/>
            <w:szCs w:val="24"/>
          </w:rPr>
          <m:t xml:space="preserve"> </m:t>
        </m:r>
      </m:oMath>
      <w:r w:rsidRPr="00771BE1">
        <w:rPr>
          <w:rFonts w:cs="Times New Roman" w:hint="cs"/>
          <w:sz w:val="24"/>
          <w:szCs w:val="24"/>
        </w:rPr>
        <w:t xml:space="preserve"> = 0.855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</m:oMath>
      <w:r w:rsidRPr="00771BE1">
        <w:rPr>
          <w:rFonts w:cs="Times New Roman" w:hint="cs"/>
          <w:sz w:val="24"/>
          <w:szCs w:val="24"/>
        </w:rPr>
        <w:t xml:space="preserve"> = 0.777, yielding kappa = 0.3492 (95% CI 0.1943 to 0.5041), consistent with fair agreement.</w:t>
      </w:r>
    </w:p>
    <w:p w14:paraId="0A958FA1" w14:textId="77777777" w:rsidR="00024123" w:rsidRPr="00771BE1" w:rsidRDefault="00000000" w:rsidP="003D0B6F">
      <w:pPr>
        <w:jc w:val="both"/>
        <w:rPr>
          <w:rFonts w:cs="Times New Roman" w:hint="cs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>For clinically oriented interpretation, additional agreement metrics from the same confusion matrix were as follows: sensitivity 30.9%, specificity 96.7%, positive predictive value 65.6%, and negative predictive value 87.2%.</w:t>
      </w:r>
    </w:p>
    <w:p w14:paraId="26B3D9D9" w14:textId="77777777" w:rsidR="00024123" w:rsidRPr="00771BE1" w:rsidRDefault="00000000" w:rsidP="003D0B6F">
      <w:pPr>
        <w:jc w:val="both"/>
        <w:rPr>
          <w:rFonts w:cs="Times New Roman" w:hint="cs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>Agreement varied across psychiatrists: A, kappa = 0.2315 (95% CI -0.1014 to 0.5643); B, kappa = 0.6702 (95% CI 0.4511 to 0.8894); C, kappa = 0.2624 (95% CI -0.0959 to 0.6207); and D, kappa = 0.2003 (95% CI -0.1233 to 0.5240).</w:t>
      </w:r>
    </w:p>
    <w:p w14:paraId="5CB922D0" w14:textId="77777777" w:rsidR="00024123" w:rsidRPr="00771BE1" w:rsidRDefault="00000000" w:rsidP="003D0B6F">
      <w:pPr>
        <w:jc w:val="both"/>
        <w:rPr>
          <w:rFonts w:cs="Times New Roman" w:hint="cs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>The confusion matrix showed 321 AI-negative/human-negative and 21 AI-positive/human-positive concordant classifications, with 58 discordant classifications overall. Discordance was asymmetric: human-positive/AI-negative cases (n=47) were more frequent than AI-positive/human-negative cases (n=11), indicating a conservative automated decision profile.</w:t>
      </w:r>
    </w:p>
    <w:p w14:paraId="45795C41" w14:textId="471AE155" w:rsidR="00024123" w:rsidRPr="00771BE1" w:rsidRDefault="00000000" w:rsidP="003D0B6F">
      <w:pPr>
        <w:jc w:val="both"/>
        <w:rPr>
          <w:rFonts w:cs="Times New Roman" w:hint="cs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>Automated positive classifications were lower than psychiatrist-positive classifications (AI 8.0% vs human 17.0%). This pattern indicates stronger concordance for non-incorporation than for psychiatrist-identified incorporation cases. Accordingly, the automated endpoint is suitable as a screening and quality-monitoring signal, but not as a replacement for specialist adjudication. In sensitivity analysis, substituting hallucination_detected for adoption_rate_failure produced negative kappa, demonstrating endpoint-definition mismatch rather than criterion disagreement.</w:t>
      </w:r>
    </w:p>
    <w:p w14:paraId="5BD50985" w14:textId="0E50A6C7" w:rsidR="00024123" w:rsidRPr="00771BE1" w:rsidRDefault="00000000" w:rsidP="0097353A">
      <w:pPr>
        <w:rPr>
          <w:rFonts w:cs="Times New Roman" w:hint="cs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>Table 1. Overall AI-versus-human agreement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8"/>
        <w:gridCol w:w="2613"/>
      </w:tblGrid>
      <w:tr w:rsidR="00024123" w:rsidRPr="00771BE1" w14:paraId="5FCA4D4A" w14:textId="77777777" w:rsidTr="0097353A">
        <w:tc>
          <w:tcPr>
            <w:tcW w:w="3348" w:type="dxa"/>
          </w:tcPr>
          <w:p w14:paraId="16DB2057" w14:textId="77777777" w:rsidR="00024123" w:rsidRPr="00474BBF" w:rsidRDefault="00000000">
            <w:pPr>
              <w:rPr>
                <w:rFonts w:cs="Times New Roman" w:hint="cs"/>
                <w:b/>
                <w:bCs/>
                <w:sz w:val="24"/>
                <w:szCs w:val="24"/>
              </w:rPr>
            </w:pPr>
            <w:r w:rsidRPr="00474BBF">
              <w:rPr>
                <w:rFonts w:cs="Times New Roman" w:hint="cs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613" w:type="dxa"/>
          </w:tcPr>
          <w:p w14:paraId="6F746818" w14:textId="77777777" w:rsidR="00024123" w:rsidRPr="00474BBF" w:rsidRDefault="00000000">
            <w:pPr>
              <w:rPr>
                <w:rFonts w:cs="Times New Roman" w:hint="cs"/>
                <w:b/>
                <w:bCs/>
                <w:sz w:val="24"/>
                <w:szCs w:val="24"/>
              </w:rPr>
            </w:pPr>
            <w:r w:rsidRPr="00474BBF">
              <w:rPr>
                <w:rFonts w:cs="Times New Roman" w:hint="cs"/>
                <w:b/>
                <w:bCs/>
                <w:sz w:val="24"/>
                <w:szCs w:val="24"/>
              </w:rPr>
              <w:t>Value</w:t>
            </w:r>
          </w:p>
        </w:tc>
      </w:tr>
      <w:tr w:rsidR="00024123" w:rsidRPr="00771BE1" w14:paraId="5189D4FA" w14:textId="77777777" w:rsidTr="0097353A">
        <w:tc>
          <w:tcPr>
            <w:tcW w:w="3348" w:type="dxa"/>
          </w:tcPr>
          <w:p w14:paraId="6F03F15D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Validation sample size</w:t>
            </w:r>
          </w:p>
        </w:tc>
        <w:tc>
          <w:tcPr>
            <w:tcW w:w="2613" w:type="dxa"/>
          </w:tcPr>
          <w:p w14:paraId="054F62B1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400 responses</w:t>
            </w:r>
          </w:p>
        </w:tc>
      </w:tr>
      <w:tr w:rsidR="00024123" w:rsidRPr="00771BE1" w14:paraId="311BD9BB" w14:textId="77777777" w:rsidTr="0097353A">
        <w:tc>
          <w:tcPr>
            <w:tcW w:w="3348" w:type="dxa"/>
          </w:tcPr>
          <w:p w14:paraId="2FBC48E6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AI endpoint</w:t>
            </w:r>
          </w:p>
        </w:tc>
        <w:tc>
          <w:tcPr>
            <w:tcW w:w="2613" w:type="dxa"/>
          </w:tcPr>
          <w:p w14:paraId="65455D5E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adoption_rate_failure</w:t>
            </w:r>
          </w:p>
        </w:tc>
      </w:tr>
      <w:tr w:rsidR="00024123" w:rsidRPr="00771BE1" w14:paraId="6A096926" w14:textId="77777777" w:rsidTr="0097353A">
        <w:tc>
          <w:tcPr>
            <w:tcW w:w="3348" w:type="dxa"/>
          </w:tcPr>
          <w:p w14:paraId="147CBB12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Human endpoint</w:t>
            </w:r>
          </w:p>
        </w:tc>
        <w:tc>
          <w:tcPr>
            <w:tcW w:w="2613" w:type="dxa"/>
          </w:tcPr>
          <w:p w14:paraId="102156BE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Hallucination_Rating</w:t>
            </w:r>
          </w:p>
        </w:tc>
      </w:tr>
      <w:tr w:rsidR="00024123" w:rsidRPr="00771BE1" w14:paraId="4FB2AC73" w14:textId="77777777" w:rsidTr="0097353A">
        <w:tc>
          <w:tcPr>
            <w:tcW w:w="3348" w:type="dxa"/>
          </w:tcPr>
          <w:p w14:paraId="0613C481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Cohen's kappa</w:t>
            </w:r>
          </w:p>
        </w:tc>
        <w:tc>
          <w:tcPr>
            <w:tcW w:w="2613" w:type="dxa"/>
          </w:tcPr>
          <w:p w14:paraId="3F663958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0.3492</w:t>
            </w:r>
          </w:p>
        </w:tc>
      </w:tr>
      <w:tr w:rsidR="00024123" w:rsidRPr="00771BE1" w14:paraId="5A50EBF7" w14:textId="77777777" w:rsidTr="0097353A">
        <w:tc>
          <w:tcPr>
            <w:tcW w:w="3348" w:type="dxa"/>
          </w:tcPr>
          <w:p w14:paraId="148E9C8F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95% CI for kappa</w:t>
            </w:r>
          </w:p>
        </w:tc>
        <w:tc>
          <w:tcPr>
            <w:tcW w:w="2613" w:type="dxa"/>
          </w:tcPr>
          <w:p w14:paraId="3E18D930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0.1943 to 0.5041</w:t>
            </w:r>
          </w:p>
        </w:tc>
      </w:tr>
      <w:tr w:rsidR="00024123" w:rsidRPr="00771BE1" w14:paraId="79FEF4B1" w14:textId="77777777" w:rsidTr="0097353A">
        <w:tc>
          <w:tcPr>
            <w:tcW w:w="3348" w:type="dxa"/>
          </w:tcPr>
          <w:p w14:paraId="6D79414A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Observed agreement</w:t>
            </w:r>
          </w:p>
        </w:tc>
        <w:tc>
          <w:tcPr>
            <w:tcW w:w="2613" w:type="dxa"/>
          </w:tcPr>
          <w:p w14:paraId="5FCA9690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85.5%</w:t>
            </w:r>
          </w:p>
        </w:tc>
      </w:tr>
      <w:tr w:rsidR="00024123" w:rsidRPr="00771BE1" w14:paraId="50C7077A" w14:textId="77777777" w:rsidTr="0097353A">
        <w:tc>
          <w:tcPr>
            <w:tcW w:w="3348" w:type="dxa"/>
          </w:tcPr>
          <w:p w14:paraId="44FE1719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Expected-by-chance agreement</w:t>
            </w:r>
          </w:p>
        </w:tc>
        <w:tc>
          <w:tcPr>
            <w:tcW w:w="2613" w:type="dxa"/>
          </w:tcPr>
          <w:p w14:paraId="62C8EA07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77.7%</w:t>
            </w:r>
          </w:p>
        </w:tc>
      </w:tr>
      <w:tr w:rsidR="00024123" w:rsidRPr="00771BE1" w14:paraId="491859A9" w14:textId="77777777" w:rsidTr="0097353A">
        <w:tc>
          <w:tcPr>
            <w:tcW w:w="3348" w:type="dxa"/>
          </w:tcPr>
          <w:p w14:paraId="7E76B39A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AI positive rate</w:t>
            </w:r>
          </w:p>
        </w:tc>
        <w:tc>
          <w:tcPr>
            <w:tcW w:w="2613" w:type="dxa"/>
          </w:tcPr>
          <w:p w14:paraId="2AD50472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8.0%</w:t>
            </w:r>
          </w:p>
        </w:tc>
      </w:tr>
      <w:tr w:rsidR="00024123" w:rsidRPr="00771BE1" w14:paraId="059CD9EB" w14:textId="77777777" w:rsidTr="0097353A">
        <w:tc>
          <w:tcPr>
            <w:tcW w:w="3348" w:type="dxa"/>
          </w:tcPr>
          <w:p w14:paraId="463496D7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Human positive rate</w:t>
            </w:r>
          </w:p>
        </w:tc>
        <w:tc>
          <w:tcPr>
            <w:tcW w:w="2613" w:type="dxa"/>
          </w:tcPr>
          <w:p w14:paraId="6A8B85E7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17.0%</w:t>
            </w:r>
          </w:p>
        </w:tc>
      </w:tr>
    </w:tbl>
    <w:p w14:paraId="6D60CE88" w14:textId="77777777" w:rsidR="00024123" w:rsidRPr="00771BE1" w:rsidRDefault="00024123">
      <w:pPr>
        <w:rPr>
          <w:rFonts w:cs="Times New Roman" w:hint="cs"/>
          <w:sz w:val="24"/>
          <w:szCs w:val="24"/>
        </w:rPr>
      </w:pPr>
    </w:p>
    <w:p w14:paraId="35E02028" w14:textId="77777777" w:rsidR="00024123" w:rsidRPr="00771BE1" w:rsidRDefault="00000000">
      <w:pPr>
        <w:rPr>
          <w:rFonts w:cs="Times New Roman" w:hint="cs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>Table 2. Agreement by psychiatrist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720"/>
        <w:gridCol w:w="1800"/>
        <w:gridCol w:w="1980"/>
        <w:gridCol w:w="2430"/>
      </w:tblGrid>
      <w:tr w:rsidR="00024123" w:rsidRPr="00771BE1" w14:paraId="53944622" w14:textId="77777777" w:rsidTr="00AB1A95">
        <w:tc>
          <w:tcPr>
            <w:tcW w:w="1458" w:type="dxa"/>
          </w:tcPr>
          <w:p w14:paraId="723E75D2" w14:textId="77777777" w:rsidR="00024123" w:rsidRPr="00572898" w:rsidRDefault="00000000">
            <w:pPr>
              <w:rPr>
                <w:rFonts w:cs="Times New Roman" w:hint="cs"/>
                <w:b/>
                <w:bCs/>
                <w:sz w:val="24"/>
                <w:szCs w:val="24"/>
              </w:rPr>
            </w:pPr>
            <w:r w:rsidRPr="00572898">
              <w:rPr>
                <w:rFonts w:cs="Times New Roman" w:hint="cs"/>
                <w:b/>
                <w:bCs/>
                <w:sz w:val="24"/>
                <w:szCs w:val="24"/>
              </w:rPr>
              <w:t>Psychiatrist</w:t>
            </w:r>
          </w:p>
        </w:tc>
        <w:tc>
          <w:tcPr>
            <w:tcW w:w="720" w:type="dxa"/>
          </w:tcPr>
          <w:p w14:paraId="613AEA94" w14:textId="77777777" w:rsidR="00024123" w:rsidRPr="00572898" w:rsidRDefault="00000000">
            <w:pPr>
              <w:rPr>
                <w:rFonts w:cs="Times New Roman" w:hint="cs"/>
                <w:b/>
                <w:bCs/>
                <w:sz w:val="24"/>
                <w:szCs w:val="24"/>
              </w:rPr>
            </w:pPr>
            <w:r w:rsidRPr="00572898">
              <w:rPr>
                <w:rFonts w:cs="Times New Roman" w:hint="cs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00" w:type="dxa"/>
          </w:tcPr>
          <w:p w14:paraId="2C46222F" w14:textId="77777777" w:rsidR="00024123" w:rsidRPr="00572898" w:rsidRDefault="00000000">
            <w:pPr>
              <w:rPr>
                <w:rFonts w:cs="Times New Roman" w:hint="cs"/>
                <w:b/>
                <w:bCs/>
                <w:sz w:val="24"/>
                <w:szCs w:val="24"/>
              </w:rPr>
            </w:pPr>
            <w:r w:rsidRPr="00572898">
              <w:rPr>
                <w:rFonts w:cs="Times New Roman" w:hint="cs"/>
                <w:b/>
                <w:bCs/>
                <w:sz w:val="24"/>
                <w:szCs w:val="24"/>
              </w:rPr>
              <w:t>Cohen's kappa</w:t>
            </w:r>
          </w:p>
        </w:tc>
        <w:tc>
          <w:tcPr>
            <w:tcW w:w="1980" w:type="dxa"/>
          </w:tcPr>
          <w:p w14:paraId="199A2690" w14:textId="77777777" w:rsidR="00024123" w:rsidRPr="00572898" w:rsidRDefault="00000000">
            <w:pPr>
              <w:rPr>
                <w:rFonts w:cs="Times New Roman" w:hint="cs"/>
                <w:b/>
                <w:bCs/>
                <w:sz w:val="24"/>
                <w:szCs w:val="24"/>
              </w:rPr>
            </w:pPr>
            <w:r w:rsidRPr="00572898">
              <w:rPr>
                <w:rFonts w:cs="Times New Roman" w:hint="cs"/>
                <w:b/>
                <w:bCs/>
                <w:sz w:val="24"/>
                <w:szCs w:val="24"/>
              </w:rPr>
              <w:t>95% CI</w:t>
            </w:r>
          </w:p>
        </w:tc>
        <w:tc>
          <w:tcPr>
            <w:tcW w:w="2430" w:type="dxa"/>
          </w:tcPr>
          <w:p w14:paraId="49C632B6" w14:textId="77777777" w:rsidR="00024123" w:rsidRPr="00572898" w:rsidRDefault="00000000">
            <w:pPr>
              <w:rPr>
                <w:rFonts w:cs="Times New Roman" w:hint="cs"/>
                <w:b/>
                <w:bCs/>
                <w:sz w:val="24"/>
                <w:szCs w:val="24"/>
              </w:rPr>
            </w:pPr>
            <w:r w:rsidRPr="00572898">
              <w:rPr>
                <w:rFonts w:cs="Times New Roman" w:hint="cs"/>
                <w:b/>
                <w:bCs/>
                <w:sz w:val="24"/>
                <w:szCs w:val="24"/>
              </w:rPr>
              <w:t>Interpretation</w:t>
            </w:r>
          </w:p>
        </w:tc>
      </w:tr>
      <w:tr w:rsidR="00024123" w:rsidRPr="00771BE1" w14:paraId="62D2732F" w14:textId="77777777" w:rsidTr="00AB1A95">
        <w:tc>
          <w:tcPr>
            <w:tcW w:w="1458" w:type="dxa"/>
          </w:tcPr>
          <w:p w14:paraId="7A537445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A</w:t>
            </w:r>
          </w:p>
        </w:tc>
        <w:tc>
          <w:tcPr>
            <w:tcW w:w="720" w:type="dxa"/>
          </w:tcPr>
          <w:p w14:paraId="6EA066D0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100</w:t>
            </w:r>
          </w:p>
        </w:tc>
        <w:tc>
          <w:tcPr>
            <w:tcW w:w="1800" w:type="dxa"/>
          </w:tcPr>
          <w:p w14:paraId="1A951B0C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0.2315</w:t>
            </w:r>
          </w:p>
        </w:tc>
        <w:tc>
          <w:tcPr>
            <w:tcW w:w="1980" w:type="dxa"/>
          </w:tcPr>
          <w:p w14:paraId="653B5AF9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-0.1014 to 0.5643</w:t>
            </w:r>
          </w:p>
        </w:tc>
        <w:tc>
          <w:tcPr>
            <w:tcW w:w="2430" w:type="dxa"/>
          </w:tcPr>
          <w:p w14:paraId="311DE477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Fair</w:t>
            </w:r>
          </w:p>
        </w:tc>
      </w:tr>
      <w:tr w:rsidR="00024123" w:rsidRPr="00771BE1" w14:paraId="600B5442" w14:textId="77777777" w:rsidTr="00AB1A95">
        <w:tc>
          <w:tcPr>
            <w:tcW w:w="1458" w:type="dxa"/>
          </w:tcPr>
          <w:p w14:paraId="3E99B6A1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B</w:t>
            </w:r>
          </w:p>
        </w:tc>
        <w:tc>
          <w:tcPr>
            <w:tcW w:w="720" w:type="dxa"/>
          </w:tcPr>
          <w:p w14:paraId="2A000F30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100</w:t>
            </w:r>
          </w:p>
        </w:tc>
        <w:tc>
          <w:tcPr>
            <w:tcW w:w="1800" w:type="dxa"/>
          </w:tcPr>
          <w:p w14:paraId="5F536FF7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0.6702</w:t>
            </w:r>
          </w:p>
        </w:tc>
        <w:tc>
          <w:tcPr>
            <w:tcW w:w="1980" w:type="dxa"/>
          </w:tcPr>
          <w:p w14:paraId="1EFB342B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0.4511 to 0.8894</w:t>
            </w:r>
          </w:p>
        </w:tc>
        <w:tc>
          <w:tcPr>
            <w:tcW w:w="2430" w:type="dxa"/>
          </w:tcPr>
          <w:p w14:paraId="260D1C81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Substantial</w:t>
            </w:r>
          </w:p>
        </w:tc>
      </w:tr>
      <w:tr w:rsidR="00024123" w:rsidRPr="00771BE1" w14:paraId="7D2C9689" w14:textId="77777777" w:rsidTr="00AB1A95">
        <w:tc>
          <w:tcPr>
            <w:tcW w:w="1458" w:type="dxa"/>
          </w:tcPr>
          <w:p w14:paraId="2DAC4830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C</w:t>
            </w:r>
          </w:p>
        </w:tc>
        <w:tc>
          <w:tcPr>
            <w:tcW w:w="720" w:type="dxa"/>
          </w:tcPr>
          <w:p w14:paraId="455A159B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100</w:t>
            </w:r>
          </w:p>
        </w:tc>
        <w:tc>
          <w:tcPr>
            <w:tcW w:w="1800" w:type="dxa"/>
          </w:tcPr>
          <w:p w14:paraId="2BFBAFAE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0.2624</w:t>
            </w:r>
          </w:p>
        </w:tc>
        <w:tc>
          <w:tcPr>
            <w:tcW w:w="1980" w:type="dxa"/>
          </w:tcPr>
          <w:p w14:paraId="718F6DEA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-0.0959 to 0.6207</w:t>
            </w:r>
          </w:p>
        </w:tc>
        <w:tc>
          <w:tcPr>
            <w:tcW w:w="2430" w:type="dxa"/>
          </w:tcPr>
          <w:p w14:paraId="2678A3B1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Fair</w:t>
            </w:r>
          </w:p>
        </w:tc>
      </w:tr>
      <w:tr w:rsidR="00024123" w:rsidRPr="00771BE1" w14:paraId="7D090986" w14:textId="77777777" w:rsidTr="00AB1A95">
        <w:tc>
          <w:tcPr>
            <w:tcW w:w="1458" w:type="dxa"/>
          </w:tcPr>
          <w:p w14:paraId="329812C9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lastRenderedPageBreak/>
              <w:t>D</w:t>
            </w:r>
          </w:p>
        </w:tc>
        <w:tc>
          <w:tcPr>
            <w:tcW w:w="720" w:type="dxa"/>
          </w:tcPr>
          <w:p w14:paraId="0F157D04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100</w:t>
            </w:r>
          </w:p>
        </w:tc>
        <w:tc>
          <w:tcPr>
            <w:tcW w:w="1800" w:type="dxa"/>
          </w:tcPr>
          <w:p w14:paraId="4669CDAE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0.2003</w:t>
            </w:r>
          </w:p>
        </w:tc>
        <w:tc>
          <w:tcPr>
            <w:tcW w:w="1980" w:type="dxa"/>
          </w:tcPr>
          <w:p w14:paraId="64047422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-0.1233 to 0.5240</w:t>
            </w:r>
          </w:p>
        </w:tc>
        <w:tc>
          <w:tcPr>
            <w:tcW w:w="2430" w:type="dxa"/>
          </w:tcPr>
          <w:p w14:paraId="19E83A15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Fair</w:t>
            </w:r>
          </w:p>
        </w:tc>
      </w:tr>
    </w:tbl>
    <w:p w14:paraId="5EBF47F9" w14:textId="77777777" w:rsidR="00024123" w:rsidRPr="00771BE1" w:rsidRDefault="00024123">
      <w:pPr>
        <w:rPr>
          <w:rFonts w:cs="Times New Roman" w:hint="cs"/>
          <w:sz w:val="24"/>
          <w:szCs w:val="24"/>
        </w:rPr>
      </w:pPr>
    </w:p>
    <w:p w14:paraId="6B3903AE" w14:textId="77777777" w:rsidR="00024123" w:rsidRPr="00771BE1" w:rsidRDefault="00000000">
      <w:pPr>
        <w:rPr>
          <w:rFonts w:cs="Times New Roman" w:hint="cs"/>
          <w:sz w:val="24"/>
          <w:szCs w:val="24"/>
        </w:rPr>
      </w:pPr>
      <w:r w:rsidRPr="00771BE1">
        <w:rPr>
          <w:rFonts w:cs="Times New Roman" w:hint="cs"/>
          <w:sz w:val="24"/>
          <w:szCs w:val="24"/>
        </w:rPr>
        <w:t>Table 3. Confusion matrix (AI rows, human columns)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1980"/>
        <w:gridCol w:w="1800"/>
        <w:gridCol w:w="3150"/>
      </w:tblGrid>
      <w:tr w:rsidR="00024123" w:rsidRPr="00771BE1" w14:paraId="47950A67" w14:textId="77777777" w:rsidTr="00AB1A95">
        <w:tc>
          <w:tcPr>
            <w:tcW w:w="1548" w:type="dxa"/>
          </w:tcPr>
          <w:p w14:paraId="054F1D74" w14:textId="77777777" w:rsidR="00024123" w:rsidRPr="00771BE1" w:rsidRDefault="00024123">
            <w:pPr>
              <w:rPr>
                <w:rFonts w:cs="Times New Roman" w:hint="cs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729AC8E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Human negative</w:t>
            </w:r>
          </w:p>
        </w:tc>
        <w:tc>
          <w:tcPr>
            <w:tcW w:w="1800" w:type="dxa"/>
          </w:tcPr>
          <w:p w14:paraId="24CD8D05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Human positive</w:t>
            </w:r>
          </w:p>
        </w:tc>
        <w:tc>
          <w:tcPr>
            <w:tcW w:w="3150" w:type="dxa"/>
          </w:tcPr>
          <w:p w14:paraId="7CA7AC97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Row total</w:t>
            </w:r>
          </w:p>
        </w:tc>
      </w:tr>
      <w:tr w:rsidR="00024123" w:rsidRPr="00771BE1" w14:paraId="4779CC30" w14:textId="77777777" w:rsidTr="00AB1A95">
        <w:tc>
          <w:tcPr>
            <w:tcW w:w="1548" w:type="dxa"/>
          </w:tcPr>
          <w:p w14:paraId="3BBCDA53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AI negative</w:t>
            </w:r>
          </w:p>
        </w:tc>
        <w:tc>
          <w:tcPr>
            <w:tcW w:w="1980" w:type="dxa"/>
          </w:tcPr>
          <w:p w14:paraId="571071E0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321</w:t>
            </w:r>
          </w:p>
        </w:tc>
        <w:tc>
          <w:tcPr>
            <w:tcW w:w="1800" w:type="dxa"/>
          </w:tcPr>
          <w:p w14:paraId="2CED8268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47</w:t>
            </w:r>
          </w:p>
        </w:tc>
        <w:tc>
          <w:tcPr>
            <w:tcW w:w="3150" w:type="dxa"/>
          </w:tcPr>
          <w:p w14:paraId="2EB09611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368</w:t>
            </w:r>
          </w:p>
        </w:tc>
      </w:tr>
      <w:tr w:rsidR="00024123" w:rsidRPr="00771BE1" w14:paraId="1C57E089" w14:textId="77777777" w:rsidTr="00AB1A95">
        <w:tc>
          <w:tcPr>
            <w:tcW w:w="1548" w:type="dxa"/>
          </w:tcPr>
          <w:p w14:paraId="269B2841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AI positive</w:t>
            </w:r>
          </w:p>
        </w:tc>
        <w:tc>
          <w:tcPr>
            <w:tcW w:w="1980" w:type="dxa"/>
          </w:tcPr>
          <w:p w14:paraId="2963FEC9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11</w:t>
            </w:r>
          </w:p>
        </w:tc>
        <w:tc>
          <w:tcPr>
            <w:tcW w:w="1800" w:type="dxa"/>
          </w:tcPr>
          <w:p w14:paraId="7C322F32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21</w:t>
            </w:r>
          </w:p>
        </w:tc>
        <w:tc>
          <w:tcPr>
            <w:tcW w:w="3150" w:type="dxa"/>
          </w:tcPr>
          <w:p w14:paraId="2C498AA0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32</w:t>
            </w:r>
          </w:p>
        </w:tc>
      </w:tr>
      <w:tr w:rsidR="00024123" w:rsidRPr="00771BE1" w14:paraId="2455B953" w14:textId="77777777" w:rsidTr="00AB1A95">
        <w:tc>
          <w:tcPr>
            <w:tcW w:w="1548" w:type="dxa"/>
          </w:tcPr>
          <w:p w14:paraId="724DBB63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Column total</w:t>
            </w:r>
          </w:p>
        </w:tc>
        <w:tc>
          <w:tcPr>
            <w:tcW w:w="1980" w:type="dxa"/>
          </w:tcPr>
          <w:p w14:paraId="2B1ABA14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332</w:t>
            </w:r>
          </w:p>
        </w:tc>
        <w:tc>
          <w:tcPr>
            <w:tcW w:w="1800" w:type="dxa"/>
          </w:tcPr>
          <w:p w14:paraId="3B616782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68</w:t>
            </w:r>
          </w:p>
        </w:tc>
        <w:tc>
          <w:tcPr>
            <w:tcW w:w="3150" w:type="dxa"/>
          </w:tcPr>
          <w:p w14:paraId="22CCC2B1" w14:textId="77777777" w:rsidR="00024123" w:rsidRPr="00771BE1" w:rsidRDefault="00000000">
            <w:pPr>
              <w:rPr>
                <w:rFonts w:cs="Times New Roman" w:hint="cs"/>
                <w:sz w:val="24"/>
                <w:szCs w:val="24"/>
              </w:rPr>
            </w:pPr>
            <w:r w:rsidRPr="00771BE1">
              <w:rPr>
                <w:rFonts w:cs="Times New Roman" w:hint="cs"/>
                <w:sz w:val="24"/>
                <w:szCs w:val="24"/>
              </w:rPr>
              <w:t>400</w:t>
            </w:r>
          </w:p>
        </w:tc>
      </w:tr>
    </w:tbl>
    <w:p w14:paraId="07B36166" w14:textId="77777777" w:rsidR="00CD79BF" w:rsidRPr="00771BE1" w:rsidRDefault="00CD79BF">
      <w:pPr>
        <w:rPr>
          <w:rFonts w:cs="Times New Roman" w:hint="cs"/>
          <w:sz w:val="24"/>
          <w:szCs w:val="24"/>
        </w:rPr>
      </w:pPr>
    </w:p>
    <w:sectPr w:rsidR="00CD79BF" w:rsidRPr="00771BE1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157B9"/>
    <w:multiLevelType w:val="hybridMultilevel"/>
    <w:tmpl w:val="47A4D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300FF"/>
    <w:multiLevelType w:val="hybridMultilevel"/>
    <w:tmpl w:val="D210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E1A8A"/>
    <w:multiLevelType w:val="hybridMultilevel"/>
    <w:tmpl w:val="9A02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11AE2"/>
    <w:multiLevelType w:val="hybridMultilevel"/>
    <w:tmpl w:val="EF9C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1B5EE4"/>
    <w:multiLevelType w:val="hybridMultilevel"/>
    <w:tmpl w:val="213EC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6986">
    <w:abstractNumId w:val="8"/>
  </w:num>
  <w:num w:numId="2" w16cid:durableId="9570569">
    <w:abstractNumId w:val="6"/>
  </w:num>
  <w:num w:numId="3" w16cid:durableId="1665157097">
    <w:abstractNumId w:val="5"/>
  </w:num>
  <w:num w:numId="4" w16cid:durableId="467017291">
    <w:abstractNumId w:val="4"/>
  </w:num>
  <w:num w:numId="5" w16cid:durableId="1722702979">
    <w:abstractNumId w:val="7"/>
  </w:num>
  <w:num w:numId="6" w16cid:durableId="907032495">
    <w:abstractNumId w:val="3"/>
  </w:num>
  <w:num w:numId="7" w16cid:durableId="571351828">
    <w:abstractNumId w:val="2"/>
  </w:num>
  <w:num w:numId="8" w16cid:durableId="1793208718">
    <w:abstractNumId w:val="1"/>
  </w:num>
  <w:num w:numId="9" w16cid:durableId="959608507">
    <w:abstractNumId w:val="0"/>
  </w:num>
  <w:num w:numId="10" w16cid:durableId="1752506546">
    <w:abstractNumId w:val="9"/>
  </w:num>
  <w:num w:numId="11" w16cid:durableId="809522674">
    <w:abstractNumId w:val="13"/>
  </w:num>
  <w:num w:numId="12" w16cid:durableId="1611619339">
    <w:abstractNumId w:val="12"/>
  </w:num>
  <w:num w:numId="13" w16cid:durableId="681053195">
    <w:abstractNumId w:val="11"/>
  </w:num>
  <w:num w:numId="14" w16cid:durableId="44905577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123"/>
    <w:rsid w:val="00034616"/>
    <w:rsid w:val="0006063C"/>
    <w:rsid w:val="0008584F"/>
    <w:rsid w:val="000A7FF0"/>
    <w:rsid w:val="000F6BFE"/>
    <w:rsid w:val="00125CDD"/>
    <w:rsid w:val="0013404B"/>
    <w:rsid w:val="0015074B"/>
    <w:rsid w:val="001C0629"/>
    <w:rsid w:val="0029639D"/>
    <w:rsid w:val="00326F90"/>
    <w:rsid w:val="00391090"/>
    <w:rsid w:val="003D0B6F"/>
    <w:rsid w:val="00474BBF"/>
    <w:rsid w:val="00572898"/>
    <w:rsid w:val="007334EF"/>
    <w:rsid w:val="00771BE1"/>
    <w:rsid w:val="0097353A"/>
    <w:rsid w:val="009D3676"/>
    <w:rsid w:val="00A0432A"/>
    <w:rsid w:val="00A11569"/>
    <w:rsid w:val="00AA1D8D"/>
    <w:rsid w:val="00AB1A95"/>
    <w:rsid w:val="00B23CFF"/>
    <w:rsid w:val="00B47730"/>
    <w:rsid w:val="00CB0664"/>
    <w:rsid w:val="00CD79BF"/>
    <w:rsid w:val="00CF6135"/>
    <w:rsid w:val="00DC7C1D"/>
    <w:rsid w:val="00DD76F6"/>
    <w:rsid w:val="00F304D4"/>
    <w:rsid w:val="00F675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ADF64"/>
  <w14:defaultImageDpi w14:val="300"/>
  <w15:docId w15:val="{0BF313B0-D115-4145-B6B0-0DCEB7BC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Hemanta Acharya</cp:lastModifiedBy>
  <cp:revision>2</cp:revision>
  <dcterms:created xsi:type="dcterms:W3CDTF">2026-07-06T17:07:00Z</dcterms:created>
  <dcterms:modified xsi:type="dcterms:W3CDTF">2026-07-06T17:07:00Z</dcterms:modified>
  <cp:category/>
</cp:coreProperties>
</file>