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D6FFA" w14:textId="77777777" w:rsidR="003C781E" w:rsidRDefault="00000000">
      <w:pPr>
        <w:pStyle w:val="Heading1"/>
      </w:pPr>
      <w:r>
        <w:t>CHAPTER 4: DATA ANALYSIS, RESULTS AND INTERPRETATION</w:t>
      </w:r>
    </w:p>
    <w:p w14:paraId="57BD91AD" w14:textId="77777777" w:rsidR="003C781E" w:rsidRDefault="003C781E">
      <w:pPr>
        <w:spacing w:line="480" w:lineRule="auto"/>
      </w:pPr>
    </w:p>
    <w:p w14:paraId="1E8A7B1B" w14:textId="77777777" w:rsidR="003C781E" w:rsidRDefault="00000000">
      <w:pPr>
        <w:pStyle w:val="Heading2"/>
      </w:pPr>
      <w:proofErr w:type="gramStart"/>
      <w:r>
        <w:t>4.1  Overview</w:t>
      </w:r>
      <w:proofErr w:type="gramEnd"/>
      <w:r>
        <w:t xml:space="preserve"> of Dataset</w:t>
      </w:r>
    </w:p>
    <w:p w14:paraId="41A18BCE" w14:textId="77777777" w:rsidR="003C781E" w:rsidRDefault="00000000">
      <w:pPr>
        <w:spacing w:after="200" w:line="480" w:lineRule="auto"/>
        <w:ind w:firstLine="720"/>
        <w:jc w:val="both"/>
      </w:pPr>
      <w:r>
        <w:t>This chapter presents the findings of the exploratory data analysis and demand forecasting model developed as part of this project. The analysis draws on six datasets covering the period from June 2023 to March 2026: sales billing data, purchase data, app-recorded order data, daily stock snapshots, a SKU master catalogue, and an outlet master database. All datasets were subjected to a systematic cleaning and anonymization protocol prior to analysis, as described in Chapter 3. The analysis is organized into five sections: overall sales performance, product-level analysis, retailer analysis, demand pattern analysis, and the demand forecasting model evaluation.</w:t>
      </w:r>
    </w:p>
    <w:p w14:paraId="6D7D453C" w14:textId="77777777" w:rsidR="003C781E" w:rsidRDefault="00000000">
      <w:pPr>
        <w:spacing w:after="200" w:line="480" w:lineRule="auto"/>
        <w:ind w:firstLine="720"/>
        <w:jc w:val="both"/>
      </w:pPr>
      <w:r>
        <w:t>The key summary statistics across all datasets are presented in Table 4.1 below.</w:t>
      </w:r>
    </w:p>
    <w:p w14:paraId="79D6021C" w14:textId="77777777" w:rsidR="003C781E" w:rsidRDefault="003C781E">
      <w:pPr>
        <w:spacing w:line="480" w:lineRule="auto"/>
      </w:pPr>
    </w:p>
    <w:p w14:paraId="221BDAFE" w14:textId="77777777" w:rsidR="003C781E" w:rsidRDefault="00000000">
      <w:pPr>
        <w:spacing w:after="200" w:line="480" w:lineRule="auto"/>
        <w:jc w:val="both"/>
      </w:pPr>
      <w:r>
        <w:rPr>
          <w:b/>
          <w:bCs/>
        </w:rPr>
        <w:t>Table 4.1: Dataset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3C781E" w14:paraId="72C40B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1AD0EA1" w14:textId="77777777" w:rsidR="003C781E" w:rsidRDefault="00000000">
            <w:pPr>
              <w:jc w:val="center"/>
            </w:pPr>
            <w:r>
              <w:rPr>
                <w:b/>
                <w:bCs/>
                <w:color w:val="FFFFFF"/>
              </w:rPr>
              <w:t>Dataset</w:t>
            </w:r>
          </w:p>
        </w:tc>
        <w:tc>
          <w:tcPr>
            <w:tcW w:w="26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716ED7D" w14:textId="77777777" w:rsidR="003C781E" w:rsidRDefault="00000000">
            <w:pPr>
              <w:jc w:val="center"/>
            </w:pPr>
            <w:r>
              <w:rPr>
                <w:b/>
                <w:bCs/>
                <w:color w:val="FFFFFF"/>
              </w:rPr>
              <w:t>Coverage Period</w:t>
            </w:r>
          </w:p>
        </w:tc>
        <w:tc>
          <w:tcPr>
            <w:tcW w:w="45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5A19454" w14:textId="77777777" w:rsidR="003C781E" w:rsidRDefault="00000000">
            <w:pPr>
              <w:jc w:val="center"/>
            </w:pPr>
            <w:r>
              <w:rPr>
                <w:b/>
                <w:bCs/>
                <w:color w:val="FFFFFF"/>
              </w:rPr>
              <w:t>Key Volume Metric</w:t>
            </w:r>
          </w:p>
        </w:tc>
      </w:tr>
      <w:tr w:rsidR="003C781E" w14:paraId="639142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07EF4" w14:textId="77777777" w:rsidR="003C781E" w:rsidRDefault="00000000">
            <w:pPr>
              <w:jc w:val="center"/>
            </w:pPr>
            <w:r>
              <w:rPr>
                <w:color w:val="000000"/>
              </w:rPr>
              <w:t>Sales Billing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33CC5" w14:textId="77777777" w:rsidR="003C781E" w:rsidRDefault="00000000">
            <w:pPr>
              <w:jc w:val="center"/>
            </w:pPr>
            <w:r>
              <w:rPr>
                <w:color w:val="000000"/>
              </w:rPr>
              <w:t>Jun 2023 – Mar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F1B25" w14:textId="77777777" w:rsidR="003C781E" w:rsidRDefault="00000000">
            <w:pPr>
              <w:jc w:val="center"/>
            </w:pPr>
            <w:r>
              <w:rPr>
                <w:color w:val="000000"/>
              </w:rPr>
              <w:t>23,785 units | 468 invoices | 46 retailers</w:t>
            </w:r>
          </w:p>
        </w:tc>
      </w:tr>
      <w:tr w:rsidR="003C781E" w14:paraId="2E48CD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6B1A741" w14:textId="77777777" w:rsidR="003C781E" w:rsidRDefault="00000000">
            <w:pPr>
              <w:jc w:val="center"/>
            </w:pPr>
            <w:r>
              <w:rPr>
                <w:color w:val="000000"/>
              </w:rPr>
              <w:t>Purchase Data</w:t>
            </w:r>
          </w:p>
        </w:tc>
        <w:tc>
          <w:tcPr>
            <w:tcW w:w="26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86A58A1" w14:textId="77777777" w:rsidR="003C781E" w:rsidRDefault="00000000">
            <w:pPr>
              <w:jc w:val="center"/>
            </w:pPr>
            <w:r>
              <w:rPr>
                <w:color w:val="000000"/>
              </w:rPr>
              <w:t>Nov 2023 – Mar 2026</w:t>
            </w:r>
          </w:p>
        </w:tc>
        <w:tc>
          <w:tcPr>
            <w:tcW w:w="4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2D70789" w14:textId="77777777" w:rsidR="003C781E" w:rsidRDefault="00000000">
            <w:pPr>
              <w:jc w:val="center"/>
            </w:pPr>
            <w:r>
              <w:rPr>
                <w:color w:val="000000"/>
              </w:rPr>
              <w:t>23,927 units | 428 invoices</w:t>
            </w:r>
          </w:p>
        </w:tc>
      </w:tr>
      <w:tr w:rsidR="003C781E" w14:paraId="17B5A2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9A3A0" w14:textId="77777777" w:rsidR="003C781E" w:rsidRDefault="00000000">
            <w:pPr>
              <w:jc w:val="center"/>
            </w:pPr>
            <w:r>
              <w:rPr>
                <w:color w:val="000000"/>
              </w:rPr>
              <w:t>App Order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71468" w14:textId="77777777" w:rsidR="003C781E" w:rsidRDefault="00000000">
            <w:pPr>
              <w:jc w:val="center"/>
            </w:pPr>
            <w:r>
              <w:rPr>
                <w:color w:val="000000"/>
              </w:rPr>
              <w:t>Nov 2025 – Mar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6A71C" w14:textId="77777777" w:rsidR="003C781E" w:rsidRDefault="00000000">
            <w:pPr>
              <w:jc w:val="center"/>
            </w:pPr>
            <w:r>
              <w:rPr>
                <w:color w:val="000000"/>
              </w:rPr>
              <w:t>3,970 units | 70 orders | 32 retailers</w:t>
            </w:r>
          </w:p>
        </w:tc>
      </w:tr>
      <w:tr w:rsidR="003C781E" w14:paraId="02455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E15E3F9" w14:textId="77777777" w:rsidR="003C781E" w:rsidRDefault="00000000">
            <w:pPr>
              <w:jc w:val="center"/>
            </w:pPr>
            <w:r>
              <w:rPr>
                <w:color w:val="000000"/>
              </w:rPr>
              <w:t>Stock Snapshots</w:t>
            </w:r>
          </w:p>
        </w:tc>
        <w:tc>
          <w:tcPr>
            <w:tcW w:w="26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8D7A3D9" w14:textId="77777777" w:rsidR="003C781E" w:rsidRDefault="00000000">
            <w:pPr>
              <w:jc w:val="center"/>
            </w:pPr>
            <w:r>
              <w:rPr>
                <w:color w:val="000000"/>
              </w:rPr>
              <w:t>Nov 2025 – Mar 2026</w:t>
            </w:r>
          </w:p>
        </w:tc>
        <w:tc>
          <w:tcPr>
            <w:tcW w:w="4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3B56DE3" w14:textId="77777777" w:rsidR="003C781E" w:rsidRDefault="00000000">
            <w:pPr>
              <w:jc w:val="center"/>
            </w:pPr>
            <w:r>
              <w:rPr>
                <w:color w:val="000000"/>
              </w:rPr>
              <w:t>132 usable snapshots | 954 SKUs tracked</w:t>
            </w:r>
          </w:p>
        </w:tc>
      </w:tr>
      <w:tr w:rsidR="003C781E" w14:paraId="049F86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D68FB" w14:textId="77777777" w:rsidR="003C781E" w:rsidRDefault="00000000">
            <w:pPr>
              <w:jc w:val="center"/>
            </w:pPr>
            <w:r>
              <w:rPr>
                <w:color w:val="000000"/>
              </w:rPr>
              <w:t>SKU Master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12C4A" w14:textId="77777777" w:rsidR="003C781E" w:rsidRDefault="00000000">
            <w:pPr>
              <w:jc w:val="center"/>
            </w:pPr>
            <w:r>
              <w:rPr>
                <w:color w:val="00000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D1230" w14:textId="77777777" w:rsidR="003C781E" w:rsidRDefault="00000000">
            <w:pPr>
              <w:jc w:val="center"/>
            </w:pPr>
            <w:r>
              <w:rPr>
                <w:color w:val="000000"/>
              </w:rPr>
              <w:t>5,363 entries | 170 styles | 8 categories</w:t>
            </w:r>
          </w:p>
        </w:tc>
      </w:tr>
      <w:tr w:rsidR="003C781E" w14:paraId="62675C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6EFB054" w14:textId="77777777" w:rsidR="003C781E" w:rsidRDefault="00000000">
            <w:pPr>
              <w:jc w:val="center"/>
            </w:pPr>
            <w:r>
              <w:rPr>
                <w:color w:val="000000"/>
              </w:rPr>
              <w:t>Outlet Master</w:t>
            </w:r>
          </w:p>
        </w:tc>
        <w:tc>
          <w:tcPr>
            <w:tcW w:w="26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44C727C" w14:textId="77777777" w:rsidR="003C781E" w:rsidRDefault="00000000">
            <w:pPr>
              <w:jc w:val="center"/>
            </w:pPr>
            <w:r>
              <w:rPr>
                <w:color w:val="00000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3D0F582" w14:textId="77777777" w:rsidR="003C781E" w:rsidRDefault="00000000">
            <w:pPr>
              <w:jc w:val="center"/>
            </w:pPr>
            <w:r>
              <w:rPr>
                <w:color w:val="000000"/>
              </w:rPr>
              <w:t>107 outlets | 46 active | 13 beats</w:t>
            </w:r>
          </w:p>
        </w:tc>
      </w:tr>
    </w:tbl>
    <w:p w14:paraId="325D7057" w14:textId="77777777" w:rsidR="003C781E" w:rsidRDefault="003C781E">
      <w:pPr>
        <w:spacing w:line="480" w:lineRule="auto"/>
      </w:pPr>
    </w:p>
    <w:p w14:paraId="45AB7D7E" w14:textId="77777777" w:rsidR="003C781E" w:rsidRDefault="00000000">
      <w:pPr>
        <w:pStyle w:val="Heading2"/>
      </w:pPr>
      <w:proofErr w:type="gramStart"/>
      <w:r>
        <w:lastRenderedPageBreak/>
        <w:t>4.2  Overall</w:t>
      </w:r>
      <w:proofErr w:type="gramEnd"/>
      <w:r>
        <w:t xml:space="preserve"> Sales Performance Analysis</w:t>
      </w:r>
    </w:p>
    <w:p w14:paraId="5EFA13FA" w14:textId="77777777" w:rsidR="003C781E" w:rsidRDefault="00000000">
      <w:pPr>
        <w:pStyle w:val="Heading3"/>
      </w:pPr>
      <w:proofErr w:type="gramStart"/>
      <w:r>
        <w:t>4.2.1  Financial</w:t>
      </w:r>
      <w:proofErr w:type="gramEnd"/>
      <w:r>
        <w:t xml:space="preserve"> Year-Wise Performance</w:t>
      </w:r>
    </w:p>
    <w:p w14:paraId="3ADD496B" w14:textId="77777777" w:rsidR="003C781E" w:rsidRDefault="00000000">
      <w:pPr>
        <w:spacing w:after="200" w:line="480" w:lineRule="auto"/>
        <w:ind w:firstLine="720"/>
        <w:jc w:val="both"/>
      </w:pPr>
      <w:r>
        <w:t>Sales performance showed consistent year-on-year growth across all three financial years covered by the study. Table 4.2 presents the financial year-wise breakdown of sales volume, value, and invoice count.</w:t>
      </w:r>
    </w:p>
    <w:p w14:paraId="5656616A" w14:textId="77777777" w:rsidR="003C781E" w:rsidRDefault="003C781E">
      <w:pPr>
        <w:spacing w:line="480" w:lineRule="auto"/>
      </w:pPr>
    </w:p>
    <w:p w14:paraId="4AE40DA7" w14:textId="77777777" w:rsidR="003C781E" w:rsidRDefault="00000000">
      <w:pPr>
        <w:spacing w:after="200" w:line="480" w:lineRule="auto"/>
        <w:jc w:val="both"/>
      </w:pPr>
      <w:r>
        <w:rPr>
          <w:b/>
          <w:bCs/>
        </w:rPr>
        <w:t>Table 4.2: Financial Year-Wise Sales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1660"/>
        <w:gridCol w:w="1500"/>
      </w:tblGrid>
      <w:tr w:rsidR="003C781E" w14:paraId="672985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9EC99F5" w14:textId="77777777" w:rsidR="003C781E" w:rsidRDefault="00000000">
            <w:pPr>
              <w:jc w:val="center"/>
            </w:pPr>
            <w:r>
              <w:rPr>
                <w:b/>
                <w:bCs/>
                <w:color w:val="FFFFFF"/>
              </w:rPr>
              <w:t>Financial Year</w:t>
            </w:r>
          </w:p>
        </w:tc>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4DB211F" w14:textId="77777777" w:rsidR="003C781E" w:rsidRDefault="00000000">
            <w:pPr>
              <w:jc w:val="center"/>
            </w:pPr>
            <w:r>
              <w:rPr>
                <w:b/>
                <w:bCs/>
                <w:color w:val="FFFFFF"/>
              </w:rPr>
              <w:t>Units Sold</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592894B" w14:textId="77777777" w:rsidR="003C781E" w:rsidRDefault="00000000">
            <w:pPr>
              <w:jc w:val="center"/>
            </w:pPr>
            <w:r>
              <w:rPr>
                <w:b/>
                <w:bCs/>
                <w:color w:val="FFFFFF"/>
              </w:rPr>
              <w:t>Sales Value</w:t>
            </w:r>
          </w:p>
        </w:tc>
        <w:tc>
          <w:tcPr>
            <w:tcW w:w="16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1A9AC6F" w14:textId="77777777" w:rsidR="003C781E" w:rsidRDefault="00000000">
            <w:pPr>
              <w:jc w:val="center"/>
            </w:pPr>
            <w:r>
              <w:rPr>
                <w:b/>
                <w:bCs/>
                <w:color w:val="FFFFFF"/>
              </w:rPr>
              <w:t>Invoices</w:t>
            </w:r>
          </w:p>
        </w:tc>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548DBEA" w14:textId="77777777" w:rsidR="003C781E" w:rsidRDefault="00000000">
            <w:pPr>
              <w:jc w:val="center"/>
            </w:pPr>
            <w:r>
              <w:rPr>
                <w:b/>
                <w:bCs/>
                <w:color w:val="FFFFFF"/>
              </w:rPr>
              <w:t>Unique SKUs</w:t>
            </w:r>
          </w:p>
        </w:tc>
      </w:tr>
      <w:tr w:rsidR="003C781E" w14:paraId="226BD6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A7712" w14:textId="77777777" w:rsidR="003C781E" w:rsidRDefault="00000000">
            <w:pPr>
              <w:jc w:val="center"/>
            </w:pPr>
            <w:r>
              <w:rPr>
                <w:color w:val="000000"/>
              </w:rPr>
              <w:t>FY 2023-24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C7FB" w14:textId="77777777" w:rsidR="003C781E" w:rsidRDefault="00000000">
            <w:pPr>
              <w:jc w:val="center"/>
            </w:pPr>
            <w:r>
              <w:rPr>
                <w:color w:val="000000"/>
              </w:rPr>
              <w:t>7,041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2A4E0" w14:textId="77777777" w:rsidR="003C781E" w:rsidRDefault="00000000">
            <w:pPr>
              <w:jc w:val="center"/>
            </w:pPr>
            <w:r>
              <w:rPr>
                <w:color w:val="000000"/>
              </w:rPr>
              <w:t>₹40.77 Lakhs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C0429" w14:textId="77777777" w:rsidR="003C781E" w:rsidRDefault="00000000">
            <w:pPr>
              <w:jc w:val="center"/>
            </w:pPr>
            <w:r>
              <w:rPr>
                <w:color w:val="000000"/>
              </w:rPr>
              <w:t>158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86A1D" w14:textId="77777777" w:rsidR="003C781E" w:rsidRDefault="00000000">
            <w:pPr>
              <w:jc w:val="center"/>
            </w:pPr>
            <w:r>
              <w:rPr>
                <w:color w:val="000000"/>
              </w:rPr>
              <w:t>1,565</w:t>
            </w:r>
          </w:p>
        </w:tc>
      </w:tr>
      <w:tr w:rsidR="003C781E" w14:paraId="20BB99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E1DDD22" w14:textId="77777777" w:rsidR="003C781E" w:rsidRDefault="00000000">
            <w:pPr>
              <w:jc w:val="center"/>
            </w:pPr>
            <w:r>
              <w:rPr>
                <w:color w:val="000000"/>
              </w:rPr>
              <w:t>FY 2024-25</w:t>
            </w:r>
          </w:p>
        </w:tc>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AB931D2" w14:textId="77777777" w:rsidR="003C781E" w:rsidRDefault="00000000">
            <w:pPr>
              <w:jc w:val="center"/>
            </w:pPr>
            <w:r>
              <w:rPr>
                <w:color w:val="000000"/>
              </w:rPr>
              <w:t>7,687</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DB948A4" w14:textId="77777777" w:rsidR="003C781E" w:rsidRDefault="00000000">
            <w:pPr>
              <w:jc w:val="center"/>
            </w:pPr>
            <w:r>
              <w:rPr>
                <w:color w:val="000000"/>
              </w:rPr>
              <w:t>₹42.41 Lakhs</w:t>
            </w:r>
          </w:p>
        </w:tc>
        <w:tc>
          <w:tcPr>
            <w:tcW w:w="16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8247F17" w14:textId="77777777" w:rsidR="003C781E" w:rsidRDefault="00000000">
            <w:pPr>
              <w:jc w:val="center"/>
            </w:pPr>
            <w:r>
              <w:rPr>
                <w:color w:val="000000"/>
              </w:rPr>
              <w:t>298</w:t>
            </w:r>
          </w:p>
        </w:tc>
        <w:tc>
          <w:tcPr>
            <w:tcW w:w="15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B2C6214" w14:textId="77777777" w:rsidR="003C781E" w:rsidRDefault="00000000">
            <w:pPr>
              <w:jc w:val="center"/>
            </w:pPr>
            <w:r>
              <w:rPr>
                <w:color w:val="000000"/>
              </w:rPr>
              <w:t>1,259</w:t>
            </w:r>
          </w:p>
        </w:tc>
      </w:tr>
      <w:tr w:rsidR="003C781E" w14:paraId="6E94C7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B6257" w14:textId="77777777" w:rsidR="003C781E" w:rsidRDefault="00000000">
            <w:pPr>
              <w:jc w:val="center"/>
            </w:pPr>
            <w:r>
              <w:rPr>
                <w:color w:val="000000"/>
              </w:rPr>
              <w:t>FY 2025-26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883F6" w14:textId="77777777" w:rsidR="003C781E" w:rsidRDefault="00000000">
            <w:pPr>
              <w:jc w:val="center"/>
            </w:pPr>
            <w:r>
              <w:rPr>
                <w:color w:val="000000"/>
              </w:rPr>
              <w:t>9,057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B64D6" w14:textId="77777777" w:rsidR="003C781E" w:rsidRDefault="00000000">
            <w:pPr>
              <w:jc w:val="center"/>
            </w:pPr>
            <w:r>
              <w:rPr>
                <w:color w:val="000000"/>
              </w:rPr>
              <w:t>₹54.39 Lakhs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831E0" w14:textId="77777777" w:rsidR="003C781E" w:rsidRDefault="00000000">
            <w:pPr>
              <w:jc w:val="center"/>
            </w:pPr>
            <w:r>
              <w:rPr>
                <w:color w:val="000000"/>
              </w:rPr>
              <w:t>342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E0078" w14:textId="77777777" w:rsidR="003C781E" w:rsidRDefault="00000000">
            <w:pPr>
              <w:jc w:val="center"/>
            </w:pPr>
            <w:r>
              <w:rPr>
                <w:color w:val="000000"/>
              </w:rPr>
              <w:t>1,383</w:t>
            </w:r>
          </w:p>
        </w:tc>
      </w:tr>
      <w:tr w:rsidR="003C781E" w14:paraId="65F444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CC4A368" w14:textId="77777777" w:rsidR="003C781E" w:rsidRDefault="00000000">
            <w:pPr>
              <w:jc w:val="center"/>
            </w:pPr>
            <w:r>
              <w:rPr>
                <w:color w:val="00000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EBDAE1C" w14:textId="77777777" w:rsidR="003C781E" w:rsidRDefault="00000000">
            <w:pPr>
              <w:jc w:val="center"/>
            </w:pPr>
            <w:r>
              <w:rPr>
                <w:color w:val="000000"/>
              </w:rPr>
              <w:t>23,785</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4DCD6680" w14:textId="77777777" w:rsidR="003C781E" w:rsidRDefault="00000000">
            <w:pPr>
              <w:jc w:val="center"/>
            </w:pPr>
            <w:r>
              <w:rPr>
                <w:color w:val="000000"/>
              </w:rPr>
              <w:t>₹137.57 Lakhs</w:t>
            </w:r>
          </w:p>
        </w:tc>
        <w:tc>
          <w:tcPr>
            <w:tcW w:w="16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BE21FEE" w14:textId="272F81E6" w:rsidR="003C781E" w:rsidRDefault="00C76FA3">
            <w:pPr>
              <w:jc w:val="center"/>
            </w:pPr>
            <w:r>
              <w:t>798</w:t>
            </w:r>
          </w:p>
        </w:tc>
        <w:tc>
          <w:tcPr>
            <w:tcW w:w="15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CEFC8BA" w14:textId="77777777" w:rsidR="003C781E" w:rsidRDefault="00000000">
            <w:pPr>
              <w:jc w:val="center"/>
            </w:pPr>
            <w:r>
              <w:rPr>
                <w:color w:val="000000"/>
              </w:rPr>
              <w:t>2,562</w:t>
            </w:r>
          </w:p>
        </w:tc>
      </w:tr>
    </w:tbl>
    <w:p w14:paraId="66E8BD40" w14:textId="77777777" w:rsidR="003C781E" w:rsidRDefault="003C781E">
      <w:pPr>
        <w:spacing w:line="480" w:lineRule="auto"/>
      </w:pPr>
    </w:p>
    <w:p w14:paraId="09B13BF6" w14:textId="77777777" w:rsidR="003C781E" w:rsidRDefault="00000000">
      <w:pPr>
        <w:spacing w:after="200" w:line="480" w:lineRule="auto"/>
        <w:ind w:firstLine="720"/>
        <w:jc w:val="both"/>
      </w:pPr>
      <w:r>
        <w:t>The data reveals a year-on-year quantity growth of 17.8% from FY 2024-25 to FY 2025-26, while value growth was 28.3% over the same period. The fact that value growth significantly outpaced quantity growth indicates a positive shift in product mix toward higher-margin, higher-MRP items in FY 2025-26. The number of invoices raised nearly doubled between FY 2023-24 and FY 2025-26 (158 to 342), reflecting increased billing frequency and improved order management discipline driven by the implementation of the digital order management system.</w:t>
      </w:r>
    </w:p>
    <w:p w14:paraId="6F55FB92" w14:textId="77777777" w:rsidR="003C781E" w:rsidRDefault="00000000">
      <w:pPr>
        <w:spacing w:after="200" w:line="480" w:lineRule="auto"/>
        <w:ind w:firstLine="720"/>
        <w:jc w:val="both"/>
      </w:pPr>
      <w:r>
        <w:t>Chart 4.1 (see Appendix) presents the financial year-wise comparison across all three metrics, illustrating the consistent upward trajectory in all dimensions of business performance.</w:t>
      </w:r>
    </w:p>
    <w:p w14:paraId="50A0FA83" w14:textId="77777777" w:rsidR="003C781E" w:rsidRDefault="003C781E">
      <w:pPr>
        <w:spacing w:line="480" w:lineRule="auto"/>
      </w:pPr>
    </w:p>
    <w:p w14:paraId="4AB751C6" w14:textId="77777777" w:rsidR="003C781E" w:rsidRDefault="00000000">
      <w:pPr>
        <w:pStyle w:val="Heading3"/>
      </w:pPr>
      <w:proofErr w:type="gramStart"/>
      <w:r>
        <w:lastRenderedPageBreak/>
        <w:t>4.2.2  Monthly</w:t>
      </w:r>
      <w:proofErr w:type="gramEnd"/>
      <w:r>
        <w:t xml:space="preserve"> Sales Trend</w:t>
      </w:r>
    </w:p>
    <w:p w14:paraId="75C8FF21" w14:textId="77777777" w:rsidR="003C781E" w:rsidRDefault="00000000">
      <w:pPr>
        <w:spacing w:after="200" w:line="480" w:lineRule="auto"/>
        <w:ind w:firstLine="720"/>
        <w:jc w:val="both"/>
      </w:pPr>
      <w:r>
        <w:t>The monthly sales trend over the full study period reveals significant intra-year volatility, with clear recurring peaks and troughs across financial years. Chart 4.2 (see Appendix) presents the month-by-month sales quantity trend from June 2023 to March 2026.</w:t>
      </w:r>
    </w:p>
    <w:p w14:paraId="3AF08BE6" w14:textId="77777777" w:rsidR="003C781E" w:rsidRDefault="00000000">
      <w:pPr>
        <w:spacing w:after="200" w:line="480" w:lineRule="auto"/>
        <w:ind w:firstLine="720"/>
        <w:jc w:val="both"/>
      </w:pPr>
      <w:r>
        <w:t xml:space="preserve">The overall average monthly sales for the current firm (November 2023 to March 2026) </w:t>
      </w:r>
      <w:proofErr w:type="gramStart"/>
      <w:r>
        <w:t>was</w:t>
      </w:r>
      <w:proofErr w:type="gramEnd"/>
      <w:r>
        <w:t xml:space="preserve"> 701 units, with a peak of 1,595 units in July 2025 and a low of 41 units in November 2023 — the month of the firm's transition. The dual-axis chart combining monthly units and monthly sales value confirms that quantity and value trends are closely correlated, with a few exceptions in months where higher-MRP items dominated the product mix.</w:t>
      </w:r>
    </w:p>
    <w:p w14:paraId="3933DA96" w14:textId="77777777" w:rsidR="003C781E" w:rsidRDefault="003C781E">
      <w:pPr>
        <w:spacing w:line="480" w:lineRule="auto"/>
      </w:pPr>
    </w:p>
    <w:p w14:paraId="155572C7" w14:textId="77777777" w:rsidR="003C781E" w:rsidRDefault="00000000">
      <w:pPr>
        <w:pStyle w:val="Heading2"/>
      </w:pPr>
      <w:proofErr w:type="gramStart"/>
      <w:r>
        <w:t>4.3  Product</w:t>
      </w:r>
      <w:proofErr w:type="gramEnd"/>
      <w:r>
        <w:t>-Level Analysis</w:t>
      </w:r>
    </w:p>
    <w:p w14:paraId="0A20FE4F" w14:textId="77777777" w:rsidR="003C781E" w:rsidRDefault="00000000">
      <w:pPr>
        <w:pStyle w:val="Heading3"/>
      </w:pPr>
      <w:proofErr w:type="gramStart"/>
      <w:r>
        <w:t>4.3.1  Top</w:t>
      </w:r>
      <w:proofErr w:type="gramEnd"/>
      <w:r>
        <w:t xml:space="preserve"> Style Codes by Sales Volume</w:t>
      </w:r>
    </w:p>
    <w:p w14:paraId="2EC8D127" w14:textId="77777777" w:rsidR="003C781E" w:rsidRDefault="00000000">
      <w:pPr>
        <w:spacing w:after="200" w:line="480" w:lineRule="auto"/>
        <w:ind w:firstLine="720"/>
        <w:jc w:val="both"/>
      </w:pPr>
      <w:r>
        <w:t>Analysis of sales by style code reveals a high degree of demand concentration at the style level. The top 10 style codes collectively accounted for 72.0% of total sales volume over the study period, despite the total active style portfolio comprising 133 unique style codes. Table 4.3 presents the top 10 styles by total units sold.</w:t>
      </w:r>
    </w:p>
    <w:p w14:paraId="690C7E56" w14:textId="77777777" w:rsidR="003C781E" w:rsidRDefault="003C781E">
      <w:pPr>
        <w:spacing w:line="480" w:lineRule="auto"/>
      </w:pPr>
    </w:p>
    <w:p w14:paraId="1F5799C9" w14:textId="77777777" w:rsidR="003C781E" w:rsidRDefault="00000000">
      <w:pPr>
        <w:spacing w:after="200" w:line="480" w:lineRule="auto"/>
        <w:jc w:val="both"/>
      </w:pPr>
      <w:r>
        <w:rPr>
          <w:b/>
          <w:bCs/>
        </w:rPr>
        <w:t>Table 4.3: Top 10 Style Codes by Total Sales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200"/>
        <w:gridCol w:w="3760"/>
      </w:tblGrid>
      <w:tr w:rsidR="003C781E" w14:paraId="43F2EC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EB3871D" w14:textId="77777777" w:rsidR="003C781E" w:rsidRDefault="00000000">
            <w:pPr>
              <w:jc w:val="center"/>
            </w:pPr>
            <w:r>
              <w:rPr>
                <w:b/>
                <w:bCs/>
                <w:color w:val="FFFFFF"/>
              </w:rPr>
              <w:t>Rank</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8534E3C" w14:textId="77777777" w:rsidR="003C781E" w:rsidRDefault="00000000">
            <w:pPr>
              <w:jc w:val="center"/>
            </w:pPr>
            <w:r>
              <w:rPr>
                <w:b/>
                <w:bCs/>
                <w:color w:val="FFFFFF"/>
              </w:rPr>
              <w:t>Style Code</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EED2073" w14:textId="77777777" w:rsidR="003C781E" w:rsidRDefault="00000000">
            <w:pPr>
              <w:jc w:val="center"/>
            </w:pPr>
            <w:r>
              <w:rPr>
                <w:b/>
                <w:bCs/>
                <w:color w:val="FFFFFF"/>
              </w:rPr>
              <w:t>Total Units</w:t>
            </w:r>
          </w:p>
        </w:tc>
        <w:tc>
          <w:tcPr>
            <w:tcW w:w="37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A02AEA6" w14:textId="77777777" w:rsidR="003C781E" w:rsidRDefault="00000000">
            <w:pPr>
              <w:jc w:val="center"/>
            </w:pPr>
            <w:r>
              <w:rPr>
                <w:b/>
                <w:bCs/>
                <w:color w:val="FFFFFF"/>
              </w:rPr>
              <w:t>% of Total</w:t>
            </w:r>
          </w:p>
        </w:tc>
      </w:tr>
      <w:tr w:rsidR="003C781E" w14:paraId="063356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85418" w14:textId="77777777" w:rsidR="003C781E" w:rsidRDefault="00000000">
            <w:pPr>
              <w:jc w:val="center"/>
            </w:pPr>
            <w:r>
              <w:rPr>
                <w:color w:val="00000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F14D5" w14:textId="77777777" w:rsidR="003C781E" w:rsidRDefault="00000000">
            <w:pPr>
              <w:jc w:val="center"/>
            </w:pPr>
            <w:r>
              <w:rPr>
                <w:color w:val="000000"/>
              </w:rPr>
              <w:t>D143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EE95F" w14:textId="77777777" w:rsidR="003C781E" w:rsidRDefault="00000000">
            <w:pPr>
              <w:jc w:val="center"/>
            </w:pPr>
            <w:r>
              <w:rPr>
                <w:color w:val="000000"/>
              </w:rPr>
              <w:t>6,280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BD1FC" w14:textId="77777777" w:rsidR="003C781E" w:rsidRDefault="00000000">
            <w:pPr>
              <w:jc w:val="center"/>
            </w:pPr>
            <w:r>
              <w:rPr>
                <w:color w:val="000000"/>
              </w:rPr>
              <w:t>26.4%</w:t>
            </w:r>
          </w:p>
        </w:tc>
      </w:tr>
      <w:tr w:rsidR="003C781E" w14:paraId="449102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A85E363" w14:textId="77777777" w:rsidR="003C781E" w:rsidRDefault="00000000">
            <w:pPr>
              <w:jc w:val="center"/>
            </w:pPr>
            <w:r>
              <w:rPr>
                <w:color w:val="000000"/>
              </w:rPr>
              <w:lastRenderedPageBreak/>
              <w:t>2</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D7146FA" w14:textId="77777777" w:rsidR="003C781E" w:rsidRDefault="00000000">
            <w:pPr>
              <w:jc w:val="center"/>
            </w:pPr>
            <w:r>
              <w:rPr>
                <w:color w:val="000000"/>
              </w:rPr>
              <w:t>D239</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DBCE911" w14:textId="77777777" w:rsidR="003C781E" w:rsidRDefault="00000000">
            <w:pPr>
              <w:jc w:val="center"/>
            </w:pPr>
            <w:r>
              <w:rPr>
                <w:color w:val="000000"/>
              </w:rPr>
              <w:t>4,280</w:t>
            </w:r>
          </w:p>
        </w:tc>
        <w:tc>
          <w:tcPr>
            <w:tcW w:w="37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34621F1" w14:textId="77777777" w:rsidR="003C781E" w:rsidRDefault="00000000">
            <w:pPr>
              <w:jc w:val="center"/>
            </w:pPr>
            <w:r>
              <w:rPr>
                <w:color w:val="000000"/>
              </w:rPr>
              <w:t>18.0%</w:t>
            </w:r>
          </w:p>
        </w:tc>
      </w:tr>
      <w:tr w:rsidR="003C781E" w14:paraId="06E54D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E996F" w14:textId="77777777" w:rsidR="003C781E" w:rsidRDefault="00000000">
            <w:pPr>
              <w:jc w:val="center"/>
            </w:pPr>
            <w:r>
              <w:rPr>
                <w:color w:val="00000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0DA9D" w14:textId="77777777" w:rsidR="003C781E" w:rsidRDefault="00000000">
            <w:pPr>
              <w:jc w:val="center"/>
            </w:pPr>
            <w:r>
              <w:rPr>
                <w:color w:val="000000"/>
              </w:rPr>
              <w:t>TB17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A813" w14:textId="77777777" w:rsidR="003C781E" w:rsidRDefault="00000000">
            <w:pPr>
              <w:jc w:val="center"/>
            </w:pPr>
            <w:r>
              <w:rPr>
                <w:color w:val="000000"/>
              </w:rPr>
              <w:t>2,049</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FE872" w14:textId="77777777" w:rsidR="003C781E" w:rsidRDefault="00000000">
            <w:pPr>
              <w:jc w:val="center"/>
            </w:pPr>
            <w:r>
              <w:rPr>
                <w:color w:val="000000"/>
              </w:rPr>
              <w:t>8.6%</w:t>
            </w:r>
          </w:p>
        </w:tc>
      </w:tr>
      <w:tr w:rsidR="003C781E" w14:paraId="12959D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5E9A34E" w14:textId="77777777" w:rsidR="003C781E" w:rsidRDefault="00000000">
            <w:pPr>
              <w:jc w:val="center"/>
            </w:pPr>
            <w:r>
              <w:rPr>
                <w:color w:val="00000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F2AB6C3" w14:textId="77777777" w:rsidR="003C781E" w:rsidRDefault="00000000">
            <w:pPr>
              <w:jc w:val="center"/>
            </w:pPr>
            <w:r>
              <w:rPr>
                <w:color w:val="000000"/>
              </w:rPr>
              <w:t>NR57</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4B21EFE" w14:textId="77777777" w:rsidR="003C781E" w:rsidRDefault="00000000">
            <w:pPr>
              <w:jc w:val="center"/>
            </w:pPr>
            <w:r>
              <w:rPr>
                <w:color w:val="000000"/>
              </w:rPr>
              <w:t>1,283</w:t>
            </w:r>
          </w:p>
        </w:tc>
        <w:tc>
          <w:tcPr>
            <w:tcW w:w="37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05BF367" w14:textId="77777777" w:rsidR="003C781E" w:rsidRDefault="00000000">
            <w:pPr>
              <w:jc w:val="center"/>
            </w:pPr>
            <w:r>
              <w:rPr>
                <w:color w:val="000000"/>
              </w:rPr>
              <w:t>5.4%</w:t>
            </w:r>
          </w:p>
        </w:tc>
      </w:tr>
      <w:tr w:rsidR="003C781E" w14:paraId="038DD1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5EEF7" w14:textId="77777777" w:rsidR="003C781E" w:rsidRDefault="00000000">
            <w:pPr>
              <w:jc w:val="center"/>
            </w:pPr>
            <w:r>
              <w:rPr>
                <w:color w:val="00000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D3753" w14:textId="77777777" w:rsidR="003C781E" w:rsidRDefault="00000000">
            <w:pPr>
              <w:jc w:val="center"/>
            </w:pPr>
            <w:r>
              <w:rPr>
                <w:color w:val="000000"/>
              </w:rPr>
              <w:t>H162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02A78" w14:textId="77777777" w:rsidR="003C781E" w:rsidRDefault="00000000">
            <w:pPr>
              <w:jc w:val="center"/>
            </w:pPr>
            <w:r>
              <w:rPr>
                <w:color w:val="000000"/>
              </w:rPr>
              <w:t>1,031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A03BA" w14:textId="77777777" w:rsidR="003C781E" w:rsidRDefault="00000000">
            <w:pPr>
              <w:jc w:val="center"/>
            </w:pPr>
            <w:r>
              <w:rPr>
                <w:color w:val="000000"/>
              </w:rPr>
              <w:t>4.3%</w:t>
            </w:r>
          </w:p>
        </w:tc>
      </w:tr>
      <w:tr w:rsidR="003C781E" w14:paraId="4E8983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2981CC7" w14:textId="77777777" w:rsidR="003C781E" w:rsidRDefault="00000000">
            <w:pPr>
              <w:jc w:val="center"/>
            </w:pPr>
            <w:r>
              <w:rPr>
                <w:color w:val="00000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0950371" w14:textId="77777777" w:rsidR="003C781E" w:rsidRDefault="00000000">
            <w:pPr>
              <w:jc w:val="center"/>
            </w:pPr>
            <w:r>
              <w:rPr>
                <w:color w:val="000000"/>
              </w:rPr>
              <w:t>D368</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FB1D758" w14:textId="77777777" w:rsidR="003C781E" w:rsidRDefault="00000000">
            <w:pPr>
              <w:jc w:val="center"/>
            </w:pPr>
            <w:r>
              <w:rPr>
                <w:color w:val="000000"/>
              </w:rPr>
              <w:t>517</w:t>
            </w:r>
          </w:p>
        </w:tc>
        <w:tc>
          <w:tcPr>
            <w:tcW w:w="37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49F4E3E" w14:textId="77777777" w:rsidR="003C781E" w:rsidRDefault="00000000">
            <w:pPr>
              <w:jc w:val="center"/>
            </w:pPr>
            <w:r>
              <w:rPr>
                <w:color w:val="000000"/>
              </w:rPr>
              <w:t>2.2%</w:t>
            </w:r>
          </w:p>
        </w:tc>
      </w:tr>
      <w:tr w:rsidR="003C781E" w14:paraId="40A3E5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103F1" w14:textId="77777777" w:rsidR="003C781E" w:rsidRDefault="00000000">
            <w:pPr>
              <w:jc w:val="center"/>
            </w:pPr>
            <w:r>
              <w:rPr>
                <w:color w:val="00000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0EBC6" w14:textId="77777777" w:rsidR="003C781E" w:rsidRDefault="00000000">
            <w:pPr>
              <w:jc w:val="center"/>
            </w:pPr>
            <w:r>
              <w:rPr>
                <w:color w:val="000000"/>
              </w:rPr>
              <w:t>D374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DFC1" w14:textId="77777777" w:rsidR="003C781E" w:rsidRDefault="00000000">
            <w:pPr>
              <w:jc w:val="center"/>
            </w:pPr>
            <w:r>
              <w:rPr>
                <w:color w:val="000000"/>
              </w:rPr>
              <w:t>467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193E7" w14:textId="77777777" w:rsidR="003C781E" w:rsidRDefault="00000000">
            <w:pPr>
              <w:jc w:val="center"/>
            </w:pPr>
            <w:r>
              <w:rPr>
                <w:color w:val="000000"/>
              </w:rPr>
              <w:t>2.0%</w:t>
            </w:r>
          </w:p>
        </w:tc>
      </w:tr>
      <w:tr w:rsidR="003C781E" w14:paraId="14795A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AB69DDC" w14:textId="77777777" w:rsidR="003C781E" w:rsidRDefault="00000000">
            <w:pPr>
              <w:jc w:val="center"/>
            </w:pPr>
            <w:r>
              <w:rPr>
                <w:color w:val="00000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AD2F8CE" w14:textId="77777777" w:rsidR="003C781E" w:rsidRDefault="00000000">
            <w:pPr>
              <w:jc w:val="center"/>
            </w:pPr>
            <w:r>
              <w:rPr>
                <w:color w:val="000000"/>
              </w:rPr>
              <w:t>NR48</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A9FE8A8" w14:textId="77777777" w:rsidR="003C781E" w:rsidRDefault="00000000">
            <w:pPr>
              <w:jc w:val="center"/>
            </w:pPr>
            <w:r>
              <w:rPr>
                <w:color w:val="000000"/>
              </w:rPr>
              <w:t>460</w:t>
            </w:r>
          </w:p>
        </w:tc>
        <w:tc>
          <w:tcPr>
            <w:tcW w:w="37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3AD2536" w14:textId="77777777" w:rsidR="003C781E" w:rsidRDefault="00000000">
            <w:pPr>
              <w:jc w:val="center"/>
            </w:pPr>
            <w:r>
              <w:rPr>
                <w:color w:val="000000"/>
              </w:rPr>
              <w:t>1.9%</w:t>
            </w:r>
          </w:p>
        </w:tc>
      </w:tr>
      <w:tr w:rsidR="003C781E" w14:paraId="649E96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21C2" w14:textId="77777777" w:rsidR="003C781E" w:rsidRDefault="00000000">
            <w:pPr>
              <w:jc w:val="center"/>
            </w:pPr>
            <w:r>
              <w:rPr>
                <w:color w:val="00000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CCD39" w14:textId="77777777" w:rsidR="003C781E" w:rsidRDefault="00000000">
            <w:pPr>
              <w:jc w:val="center"/>
            </w:pPr>
            <w:r>
              <w:rPr>
                <w:color w:val="000000"/>
              </w:rPr>
              <w:t>NR86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9AA98" w14:textId="77777777" w:rsidR="003C781E" w:rsidRDefault="00000000">
            <w:pPr>
              <w:jc w:val="center"/>
            </w:pPr>
            <w:r>
              <w:rPr>
                <w:color w:val="000000"/>
              </w:rPr>
              <w:t>407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6D78" w14:textId="77777777" w:rsidR="003C781E" w:rsidRDefault="00000000">
            <w:pPr>
              <w:jc w:val="center"/>
            </w:pPr>
            <w:r>
              <w:rPr>
                <w:color w:val="000000"/>
              </w:rPr>
              <w:t>1.7%</w:t>
            </w:r>
          </w:p>
        </w:tc>
      </w:tr>
      <w:tr w:rsidR="003C781E" w14:paraId="05EB11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2F2E588" w14:textId="77777777" w:rsidR="003C781E" w:rsidRDefault="00000000">
            <w:pPr>
              <w:jc w:val="center"/>
            </w:pPr>
            <w:r>
              <w:rPr>
                <w:color w:val="00000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B5C4EF3" w14:textId="77777777" w:rsidR="003C781E" w:rsidRDefault="00000000">
            <w:pPr>
              <w:jc w:val="center"/>
            </w:pPr>
            <w:r>
              <w:rPr>
                <w:color w:val="000000"/>
              </w:rPr>
              <w:t>D271</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F4D9121" w14:textId="77777777" w:rsidR="003C781E" w:rsidRDefault="00000000">
            <w:pPr>
              <w:jc w:val="center"/>
            </w:pPr>
            <w:r>
              <w:rPr>
                <w:color w:val="000000"/>
              </w:rPr>
              <w:t>343</w:t>
            </w:r>
          </w:p>
        </w:tc>
        <w:tc>
          <w:tcPr>
            <w:tcW w:w="37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DC55217" w14:textId="77777777" w:rsidR="003C781E" w:rsidRDefault="00000000">
            <w:pPr>
              <w:jc w:val="center"/>
            </w:pPr>
            <w:r>
              <w:rPr>
                <w:color w:val="000000"/>
              </w:rPr>
              <w:t>1.4%</w:t>
            </w:r>
          </w:p>
        </w:tc>
      </w:tr>
    </w:tbl>
    <w:p w14:paraId="260D15DB" w14:textId="77777777" w:rsidR="003C781E" w:rsidRDefault="003C781E">
      <w:pPr>
        <w:spacing w:line="480" w:lineRule="auto"/>
      </w:pPr>
    </w:p>
    <w:p w14:paraId="5F0C3EE9" w14:textId="77777777" w:rsidR="003C781E" w:rsidRDefault="00000000">
      <w:pPr>
        <w:spacing w:after="200" w:line="480" w:lineRule="auto"/>
        <w:ind w:firstLine="720"/>
        <w:jc w:val="both"/>
      </w:pPr>
      <w:r>
        <w:t>Style D143 is the dominant product, accounting for 26.4% of all units sold — more than a quarter of total sales volume from a single style code. Together, styles D143 and D239 account for 44.4% of total volume, representing a classic Pareto concentration pattern. This concentration has significant implications for inventory management: ensuring consistent stock availability for these two style codes is the single most impactful inventory decision the distributor can make.</w:t>
      </w:r>
    </w:p>
    <w:p w14:paraId="73D64E01" w14:textId="77777777" w:rsidR="003C781E" w:rsidRDefault="00000000">
      <w:pPr>
        <w:spacing w:after="200" w:line="480" w:lineRule="auto"/>
        <w:ind w:firstLine="720"/>
        <w:jc w:val="both"/>
      </w:pPr>
      <w:r>
        <w:t>Chart 4.3 (see Appendix) presents the top 10 style codes as a bar chart with percentage labels, visually illustrating the steep drop-off in volume from the dominant styles to the long tail of the portfolio.</w:t>
      </w:r>
    </w:p>
    <w:p w14:paraId="7F7B62A3" w14:textId="77777777" w:rsidR="003C781E" w:rsidRDefault="003C781E">
      <w:pPr>
        <w:spacing w:line="480" w:lineRule="auto"/>
      </w:pPr>
    </w:p>
    <w:p w14:paraId="3B84052B" w14:textId="77777777" w:rsidR="003C781E" w:rsidRDefault="00000000">
      <w:pPr>
        <w:pStyle w:val="Heading3"/>
      </w:pPr>
      <w:proofErr w:type="gramStart"/>
      <w:r>
        <w:t>4.3.2  Category</w:t>
      </w:r>
      <w:proofErr w:type="gramEnd"/>
      <w:r>
        <w:t>-Level Sales Distribution</w:t>
      </w:r>
    </w:p>
    <w:p w14:paraId="52C7297F" w14:textId="77777777" w:rsidR="003C781E" w:rsidRDefault="00000000">
      <w:pPr>
        <w:spacing w:after="200" w:line="480" w:lineRule="auto"/>
        <w:ind w:firstLine="720"/>
        <w:jc w:val="both"/>
      </w:pPr>
      <w:r>
        <w:t xml:space="preserve">When sales are </w:t>
      </w:r>
      <w:proofErr w:type="spellStart"/>
      <w:r>
        <w:t>analyzed</w:t>
      </w:r>
      <w:proofErr w:type="spellEnd"/>
      <w:r>
        <w:t xml:space="preserve"> by product category, the CORE range emerges as the dominant segment, accounting for 70.7% of total units sold and 66.9% of total sales value. Table 4.4 presents the category-wise breakdown.</w:t>
      </w:r>
    </w:p>
    <w:p w14:paraId="3D8FD609" w14:textId="77777777" w:rsidR="003C781E" w:rsidRDefault="003C781E">
      <w:pPr>
        <w:spacing w:line="480" w:lineRule="auto"/>
      </w:pPr>
    </w:p>
    <w:p w14:paraId="5212FC7F" w14:textId="77777777" w:rsidR="003C781E" w:rsidRDefault="00000000">
      <w:pPr>
        <w:spacing w:after="200" w:line="480" w:lineRule="auto"/>
        <w:jc w:val="both"/>
      </w:pPr>
      <w:r>
        <w:rPr>
          <w:b/>
          <w:bCs/>
        </w:rPr>
        <w:t>Table 4.4: Sales Distribution by Product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560"/>
        <w:gridCol w:w="2200"/>
        <w:gridCol w:w="1800"/>
      </w:tblGrid>
      <w:tr w:rsidR="003C781E" w14:paraId="3B716B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D6D7D30" w14:textId="77777777" w:rsidR="003C781E" w:rsidRDefault="00000000">
            <w:pPr>
              <w:jc w:val="center"/>
            </w:pPr>
            <w:r>
              <w:rPr>
                <w:b/>
                <w:bCs/>
                <w:color w:val="FFFFFF"/>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C68673E" w14:textId="77777777" w:rsidR="003C781E" w:rsidRDefault="00000000">
            <w:pPr>
              <w:jc w:val="center"/>
            </w:pPr>
            <w:r>
              <w:rPr>
                <w:b/>
                <w:bCs/>
                <w:color w:val="FFFFFF"/>
              </w:rPr>
              <w:t>Units Sold</w:t>
            </w:r>
          </w:p>
        </w:tc>
        <w:tc>
          <w:tcPr>
            <w:tcW w:w="15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C4D6FF8" w14:textId="77777777" w:rsidR="003C781E" w:rsidRDefault="00000000">
            <w:pPr>
              <w:jc w:val="center"/>
            </w:pPr>
            <w:r>
              <w:rPr>
                <w:b/>
                <w:bCs/>
                <w:color w:val="FFFFFF"/>
              </w:rPr>
              <w:t>% Volume</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1CD4AA6" w14:textId="77777777" w:rsidR="003C781E" w:rsidRDefault="00000000">
            <w:pPr>
              <w:jc w:val="center"/>
            </w:pPr>
            <w:r>
              <w:rPr>
                <w:b/>
                <w:bCs/>
                <w:color w:val="FFFFFF"/>
              </w:rPr>
              <w:t>Sales Value</w:t>
            </w:r>
          </w:p>
        </w:tc>
        <w:tc>
          <w:tcPr>
            <w:tcW w:w="18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BB575B5" w14:textId="77777777" w:rsidR="003C781E" w:rsidRDefault="00000000">
            <w:pPr>
              <w:jc w:val="center"/>
            </w:pPr>
            <w:r>
              <w:rPr>
                <w:b/>
                <w:bCs/>
                <w:color w:val="FFFFFF"/>
              </w:rPr>
              <w:t>% Value</w:t>
            </w:r>
          </w:p>
        </w:tc>
      </w:tr>
      <w:tr w:rsidR="003C781E" w14:paraId="32BE1E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45C05" w14:textId="77777777" w:rsidR="003C781E" w:rsidRDefault="00000000">
            <w:pPr>
              <w:jc w:val="center"/>
            </w:pPr>
            <w:r>
              <w:rPr>
                <w:color w:val="000000"/>
              </w:rPr>
              <w:t>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AF09A" w14:textId="77777777" w:rsidR="003C781E" w:rsidRDefault="00000000">
            <w:pPr>
              <w:jc w:val="center"/>
            </w:pPr>
            <w:r>
              <w:rPr>
                <w:color w:val="000000"/>
              </w:rPr>
              <w:t>16,827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D140A" w14:textId="77777777" w:rsidR="003C781E" w:rsidRDefault="00000000">
            <w:pPr>
              <w:jc w:val="center"/>
            </w:pPr>
            <w:r>
              <w:rPr>
                <w:color w:val="000000"/>
              </w:rPr>
              <w:t>70.7%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6CA80" w14:textId="77777777" w:rsidR="003C781E" w:rsidRDefault="00000000">
            <w:pPr>
              <w:jc w:val="center"/>
            </w:pPr>
            <w:r>
              <w:rPr>
                <w:color w:val="000000"/>
              </w:rPr>
              <w:t>₹91.99 Lakhs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38EE7" w14:textId="77777777" w:rsidR="003C781E" w:rsidRDefault="00000000">
            <w:pPr>
              <w:jc w:val="center"/>
            </w:pPr>
            <w:r>
              <w:rPr>
                <w:color w:val="000000"/>
              </w:rPr>
              <w:t>66.9%</w:t>
            </w:r>
          </w:p>
        </w:tc>
      </w:tr>
      <w:tr w:rsidR="003C781E" w14:paraId="24E6E7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429820FA" w14:textId="77777777" w:rsidR="003C781E" w:rsidRDefault="00000000">
            <w:pPr>
              <w:jc w:val="center"/>
            </w:pPr>
            <w:r>
              <w:rPr>
                <w:color w:val="000000"/>
              </w:rPr>
              <w:t>FASHION</w:t>
            </w:r>
          </w:p>
        </w:tc>
        <w:tc>
          <w:tcPr>
            <w:tcW w:w="18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135E9FD" w14:textId="77777777" w:rsidR="003C781E" w:rsidRDefault="00000000">
            <w:pPr>
              <w:jc w:val="center"/>
            </w:pPr>
            <w:r>
              <w:rPr>
                <w:color w:val="000000"/>
              </w:rPr>
              <w:t>2,388</w:t>
            </w:r>
          </w:p>
        </w:tc>
        <w:tc>
          <w:tcPr>
            <w:tcW w:w="1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C5E8093" w14:textId="77777777" w:rsidR="003C781E" w:rsidRDefault="00000000">
            <w:pPr>
              <w:jc w:val="center"/>
            </w:pPr>
            <w:r>
              <w:rPr>
                <w:color w:val="000000"/>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077764D" w14:textId="77777777" w:rsidR="003C781E" w:rsidRDefault="00000000">
            <w:pPr>
              <w:jc w:val="center"/>
            </w:pPr>
            <w:r>
              <w:rPr>
                <w:color w:val="000000"/>
              </w:rPr>
              <w:t>₹23.57 Lakhs</w:t>
            </w:r>
          </w:p>
        </w:tc>
        <w:tc>
          <w:tcPr>
            <w:tcW w:w="18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20214DC" w14:textId="77777777" w:rsidR="003C781E" w:rsidRDefault="00000000">
            <w:pPr>
              <w:jc w:val="center"/>
            </w:pPr>
            <w:r>
              <w:rPr>
                <w:color w:val="000000"/>
              </w:rPr>
              <w:t>17.1%</w:t>
            </w:r>
          </w:p>
        </w:tc>
      </w:tr>
      <w:tr w:rsidR="003C781E" w14:paraId="39C679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8A64A" w14:textId="77777777" w:rsidR="003C781E" w:rsidRDefault="00000000">
            <w:pPr>
              <w:jc w:val="center"/>
            </w:pPr>
            <w:r>
              <w:rPr>
                <w:color w:val="000000"/>
              </w:rPr>
              <w:t>NCP-P010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03025" w14:textId="77777777" w:rsidR="003C781E" w:rsidRDefault="00000000">
            <w:pPr>
              <w:jc w:val="center"/>
            </w:pPr>
            <w:r>
              <w:rPr>
                <w:color w:val="000000"/>
              </w:rPr>
              <w:t>1,936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3FA12" w14:textId="77777777" w:rsidR="003C781E" w:rsidRDefault="00000000">
            <w:pPr>
              <w:jc w:val="center"/>
            </w:pPr>
            <w:r>
              <w:rPr>
                <w:color w:val="000000"/>
              </w:rPr>
              <w:t>8.1%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D5D54" w14:textId="77777777" w:rsidR="003C781E" w:rsidRDefault="00000000">
            <w:pPr>
              <w:jc w:val="center"/>
            </w:pPr>
            <w:r>
              <w:rPr>
                <w:color w:val="000000"/>
              </w:rPr>
              <w:t>₹8.88 Lakhs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242B8" w14:textId="77777777" w:rsidR="003C781E" w:rsidRDefault="00000000">
            <w:pPr>
              <w:jc w:val="center"/>
            </w:pPr>
            <w:r>
              <w:rPr>
                <w:color w:val="000000"/>
              </w:rPr>
              <w:t>6.5%</w:t>
            </w:r>
          </w:p>
        </w:tc>
      </w:tr>
      <w:tr w:rsidR="003C781E" w14:paraId="78F966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E3278A9" w14:textId="77777777" w:rsidR="003C781E" w:rsidRDefault="00000000">
            <w:pPr>
              <w:jc w:val="center"/>
            </w:pPr>
            <w:r>
              <w:rPr>
                <w:color w:val="000000"/>
              </w:rPr>
              <w:t>OTHER</w:t>
            </w:r>
          </w:p>
        </w:tc>
        <w:tc>
          <w:tcPr>
            <w:tcW w:w="18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414B9BB9" w14:textId="77777777" w:rsidR="003C781E" w:rsidRDefault="00000000">
            <w:pPr>
              <w:jc w:val="center"/>
            </w:pPr>
            <w:r>
              <w:rPr>
                <w:color w:val="000000"/>
              </w:rPr>
              <w:t>1,613</w:t>
            </w:r>
          </w:p>
        </w:tc>
        <w:tc>
          <w:tcPr>
            <w:tcW w:w="1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CA1E81E" w14:textId="77777777" w:rsidR="003C781E" w:rsidRDefault="00000000">
            <w:pPr>
              <w:jc w:val="center"/>
            </w:pPr>
            <w:r>
              <w:rPr>
                <w:color w:val="000000"/>
              </w:rPr>
              <w:t>6.8%</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A528D8E" w14:textId="77777777" w:rsidR="003C781E" w:rsidRDefault="00000000">
            <w:pPr>
              <w:jc w:val="center"/>
            </w:pPr>
            <w:r>
              <w:rPr>
                <w:color w:val="000000"/>
              </w:rPr>
              <w:t>₹8.03 Lakhs</w:t>
            </w:r>
          </w:p>
        </w:tc>
        <w:tc>
          <w:tcPr>
            <w:tcW w:w="18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C0D6571" w14:textId="77777777" w:rsidR="003C781E" w:rsidRDefault="00000000">
            <w:pPr>
              <w:jc w:val="center"/>
            </w:pPr>
            <w:r>
              <w:rPr>
                <w:color w:val="000000"/>
              </w:rPr>
              <w:t>5.8%</w:t>
            </w:r>
          </w:p>
        </w:tc>
      </w:tr>
      <w:tr w:rsidR="003C781E" w14:paraId="3B7087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4D363" w14:textId="77777777" w:rsidR="003C781E" w:rsidRDefault="00000000">
            <w:pPr>
              <w:jc w:val="center"/>
            </w:pPr>
            <w:r>
              <w:rPr>
                <w:color w:val="000000"/>
              </w:rPr>
              <w:t>SS26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E358A" w14:textId="77777777" w:rsidR="003C781E" w:rsidRDefault="00000000">
            <w:pPr>
              <w:jc w:val="center"/>
            </w:pPr>
            <w:r>
              <w:rPr>
                <w:color w:val="000000"/>
              </w:rPr>
              <w:t>599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8A7ED" w14:textId="77777777" w:rsidR="003C781E" w:rsidRDefault="00000000">
            <w:pPr>
              <w:jc w:val="center"/>
            </w:pPr>
            <w:r>
              <w:rPr>
                <w:color w:val="000000"/>
              </w:rPr>
              <w:t>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F232A" w14:textId="77777777" w:rsidR="003C781E" w:rsidRDefault="00000000">
            <w:pPr>
              <w:jc w:val="center"/>
            </w:pPr>
            <w:r>
              <w:rPr>
                <w:color w:val="000000"/>
              </w:rPr>
              <w:t>₹3.75 Lakhs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4C399" w14:textId="77777777" w:rsidR="003C781E" w:rsidRDefault="00000000">
            <w:pPr>
              <w:jc w:val="center"/>
            </w:pPr>
            <w:r>
              <w:rPr>
                <w:color w:val="000000"/>
              </w:rPr>
              <w:t>2.7%</w:t>
            </w:r>
          </w:p>
        </w:tc>
      </w:tr>
      <w:tr w:rsidR="003C781E" w14:paraId="575C10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6F98F41" w14:textId="77777777" w:rsidR="003C781E" w:rsidRDefault="00000000">
            <w:pPr>
              <w:jc w:val="center"/>
            </w:pPr>
            <w:r>
              <w:rPr>
                <w:color w:val="000000"/>
              </w:rPr>
              <w:t>NCP</w:t>
            </w:r>
          </w:p>
        </w:tc>
        <w:tc>
          <w:tcPr>
            <w:tcW w:w="18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EF99DCA" w14:textId="77777777" w:rsidR="003C781E" w:rsidRDefault="00000000">
            <w:pPr>
              <w:jc w:val="center"/>
            </w:pPr>
            <w:r>
              <w:rPr>
                <w:color w:val="000000"/>
              </w:rPr>
              <w:t>218</w:t>
            </w:r>
          </w:p>
        </w:tc>
        <w:tc>
          <w:tcPr>
            <w:tcW w:w="1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926F473" w14:textId="77777777" w:rsidR="003C781E" w:rsidRDefault="00000000">
            <w:pPr>
              <w:jc w:val="center"/>
            </w:pPr>
            <w:r>
              <w:rPr>
                <w:color w:val="000000"/>
              </w:rPr>
              <w:t>0.9%</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67C9DBF" w14:textId="77777777" w:rsidR="003C781E" w:rsidRDefault="00000000">
            <w:pPr>
              <w:jc w:val="center"/>
            </w:pPr>
            <w:r>
              <w:rPr>
                <w:color w:val="000000"/>
              </w:rPr>
              <w:t>₹0.60 Lakhs</w:t>
            </w:r>
          </w:p>
        </w:tc>
        <w:tc>
          <w:tcPr>
            <w:tcW w:w="18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5BC642D" w14:textId="77777777" w:rsidR="003C781E" w:rsidRDefault="00000000">
            <w:pPr>
              <w:jc w:val="center"/>
            </w:pPr>
            <w:r>
              <w:rPr>
                <w:color w:val="000000"/>
              </w:rPr>
              <w:t>0.4%</w:t>
            </w:r>
          </w:p>
        </w:tc>
      </w:tr>
      <w:tr w:rsidR="003C781E" w14:paraId="08E303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5C056" w14:textId="77777777" w:rsidR="003C781E" w:rsidRDefault="00000000">
            <w:pPr>
              <w:jc w:val="center"/>
            </w:pPr>
            <w:r>
              <w:rPr>
                <w:color w:val="000000"/>
              </w:rPr>
              <w:t>NCP-P05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0554B" w14:textId="77777777" w:rsidR="003C781E" w:rsidRDefault="00000000">
            <w:pPr>
              <w:jc w:val="center"/>
            </w:pPr>
            <w:r>
              <w:rPr>
                <w:color w:val="000000"/>
              </w:rPr>
              <w:t>204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504F9" w14:textId="77777777" w:rsidR="003C781E" w:rsidRDefault="00000000">
            <w:pPr>
              <w:jc w:val="center"/>
            </w:pPr>
            <w:r>
              <w:rPr>
                <w:color w:val="000000"/>
              </w:rPr>
              <w:t>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CB66D" w14:textId="77777777" w:rsidR="003C781E" w:rsidRDefault="00000000">
            <w:pPr>
              <w:jc w:val="center"/>
            </w:pPr>
            <w:r>
              <w:rPr>
                <w:color w:val="000000"/>
              </w:rPr>
              <w:t>₹0.76 Lakhs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F31B6" w14:textId="77777777" w:rsidR="003C781E" w:rsidRDefault="00000000">
            <w:pPr>
              <w:jc w:val="center"/>
            </w:pPr>
            <w:r>
              <w:rPr>
                <w:color w:val="000000"/>
              </w:rPr>
              <w:t>0.6%</w:t>
            </w:r>
          </w:p>
        </w:tc>
      </w:tr>
    </w:tbl>
    <w:p w14:paraId="07FEFE45" w14:textId="77777777" w:rsidR="003C781E" w:rsidRDefault="003C781E">
      <w:pPr>
        <w:spacing w:line="480" w:lineRule="auto"/>
      </w:pPr>
    </w:p>
    <w:p w14:paraId="5C6D53C3" w14:textId="77777777" w:rsidR="003C781E" w:rsidRDefault="00000000">
      <w:pPr>
        <w:spacing w:after="200" w:line="480" w:lineRule="auto"/>
        <w:ind w:firstLine="720"/>
        <w:jc w:val="both"/>
      </w:pPr>
      <w:r>
        <w:t>A notable finding is that the FASHION category, while representing only 10.0% of volume, contributes 17.1% of sales value — a value contribution disproportionately higher than its volume share. This indicates that FASHION category products carry significantly higher MRPs and generate better per-unit revenue. The NCP-P010 category (non-core packaged products, pack of 10) contributes 8.1% of volume, driven primarily by periodic bulk purchases from select retail accounts. The SS26 category represents newly launched seasonal products that had only partial-year coverage during the study period.</w:t>
      </w:r>
    </w:p>
    <w:p w14:paraId="6933509B" w14:textId="77777777" w:rsidR="003C781E" w:rsidRDefault="003C781E">
      <w:pPr>
        <w:spacing w:line="480" w:lineRule="auto"/>
      </w:pPr>
    </w:p>
    <w:p w14:paraId="70A8324E" w14:textId="77777777" w:rsidR="003C781E" w:rsidRDefault="00000000">
      <w:pPr>
        <w:pStyle w:val="Heading3"/>
      </w:pPr>
      <w:proofErr w:type="gramStart"/>
      <w:r>
        <w:t>4.3.3  Size</w:t>
      </w:r>
      <w:proofErr w:type="gramEnd"/>
      <w:r>
        <w:t xml:space="preserve"> Distribution Analysis</w:t>
      </w:r>
    </w:p>
    <w:p w14:paraId="7F9EDF08" w14:textId="77777777" w:rsidR="003C781E" w:rsidRDefault="00000000">
      <w:pPr>
        <w:spacing w:after="200" w:line="480" w:lineRule="auto"/>
        <w:ind w:firstLine="720"/>
        <w:jc w:val="both"/>
      </w:pPr>
      <w:r>
        <w:t>Analysis of sales by product size reveals a clear bifurcation between two distinct size classifications within the product portfolio: cup sizes (e.g., 32B, 34C, 36D) associated with structured innerwear products, and standard apparel sizes (S, M, L, XL) associated with casual and bottom-wear products.</w:t>
      </w:r>
    </w:p>
    <w:p w14:paraId="0CDF2A20" w14:textId="77777777" w:rsidR="003C781E" w:rsidRDefault="00000000">
      <w:pPr>
        <w:spacing w:after="200" w:line="480" w:lineRule="auto"/>
        <w:ind w:firstLine="720"/>
        <w:jc w:val="both"/>
      </w:pPr>
      <w:r>
        <w:lastRenderedPageBreak/>
        <w:t>Cup sizes accounted for 65.8% of total sales volume, while standard sizes contributed 31.7%, with the remaining 2.5% classified as other or extended sizes. Within standard sizes, M (2,256 units) and L (1,889 units) were the top sellers. Within cup sizes, the 36C (1,734 units), 36B (1,692 units), and 34B (1,639 units) combinations led sales, indicating that mid-range band sizes with C-cup and B-cup variants represent the core demand sweet spot for this territory.</w:t>
      </w:r>
    </w:p>
    <w:p w14:paraId="685FB69C" w14:textId="77777777" w:rsidR="003C781E" w:rsidRDefault="00000000">
      <w:pPr>
        <w:spacing w:after="200" w:line="480" w:lineRule="auto"/>
        <w:ind w:firstLine="720"/>
        <w:jc w:val="both"/>
      </w:pPr>
      <w:r>
        <w:t xml:space="preserve">Chart 4.7 (see Appendix) presents the top 25 sizes </w:t>
      </w:r>
      <w:proofErr w:type="spellStart"/>
      <w:r>
        <w:t>colored</w:t>
      </w:r>
      <w:proofErr w:type="spellEnd"/>
      <w:r>
        <w:t xml:space="preserve"> by type, providing a clear visual representation of the relative demand across the size range.</w:t>
      </w:r>
    </w:p>
    <w:p w14:paraId="3AED6639" w14:textId="77777777" w:rsidR="003C781E" w:rsidRDefault="003C781E">
      <w:pPr>
        <w:spacing w:line="480" w:lineRule="auto"/>
      </w:pPr>
    </w:p>
    <w:p w14:paraId="40777398" w14:textId="77777777" w:rsidR="003C781E" w:rsidRDefault="00000000">
      <w:pPr>
        <w:pStyle w:val="Heading2"/>
      </w:pPr>
      <w:proofErr w:type="gramStart"/>
      <w:r>
        <w:t>4.4  Retailer</w:t>
      </w:r>
      <w:proofErr w:type="gramEnd"/>
      <w:r>
        <w:t xml:space="preserve"> Analysis</w:t>
      </w:r>
    </w:p>
    <w:p w14:paraId="419A74B9" w14:textId="77777777" w:rsidR="003C781E" w:rsidRDefault="00000000">
      <w:pPr>
        <w:spacing w:after="200" w:line="480" w:lineRule="auto"/>
        <w:ind w:firstLine="720"/>
        <w:jc w:val="both"/>
      </w:pPr>
      <w:r>
        <w:t>The retailer analysis examines the distribution of sales across the 46 retail accounts that purchased from the firm during the study period. A high degree of concentration is observed at the retailer level, consistent with the style-level concentration noted in Section 4.3.</w:t>
      </w:r>
    </w:p>
    <w:p w14:paraId="5D7CA343" w14:textId="77777777" w:rsidR="003C781E" w:rsidRDefault="003C781E">
      <w:pPr>
        <w:spacing w:line="480" w:lineRule="auto"/>
      </w:pPr>
    </w:p>
    <w:p w14:paraId="11903B2D" w14:textId="77777777" w:rsidR="003C781E" w:rsidRDefault="00000000">
      <w:pPr>
        <w:spacing w:after="200" w:line="480" w:lineRule="auto"/>
        <w:jc w:val="both"/>
      </w:pPr>
      <w:r>
        <w:rPr>
          <w:b/>
          <w:bCs/>
        </w:rPr>
        <w:t>Table 4.5: Top 10 Retail Accounts by Total Purchase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000"/>
        <w:gridCol w:w="1560"/>
        <w:gridCol w:w="1400"/>
        <w:gridCol w:w="1300"/>
      </w:tblGrid>
      <w:tr w:rsidR="003C781E" w14:paraId="6B4B08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53AEE29" w14:textId="77777777" w:rsidR="003C781E" w:rsidRDefault="00000000">
            <w:pPr>
              <w:jc w:val="center"/>
            </w:pPr>
            <w:r>
              <w:rPr>
                <w:b/>
                <w:bCs/>
                <w:color w:val="FFFFFF"/>
              </w:rPr>
              <w:t>Rank</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0CF794E" w14:textId="77777777" w:rsidR="003C781E" w:rsidRDefault="00000000">
            <w:pPr>
              <w:jc w:val="center"/>
            </w:pPr>
            <w:r>
              <w:rPr>
                <w:b/>
                <w:bCs/>
                <w:color w:val="FFFFFF"/>
              </w:rPr>
              <w:t>Retailer Code</w:t>
            </w:r>
          </w:p>
        </w:tc>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26D7A14" w14:textId="77777777" w:rsidR="003C781E" w:rsidRDefault="00000000">
            <w:pPr>
              <w:jc w:val="center"/>
            </w:pPr>
            <w:r>
              <w:rPr>
                <w:b/>
                <w:bCs/>
                <w:color w:val="FFFFFF"/>
              </w:rPr>
              <w:t>Units Purchased</w:t>
            </w:r>
          </w:p>
        </w:tc>
        <w:tc>
          <w:tcPr>
            <w:tcW w:w="15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CF13BD0" w14:textId="77777777" w:rsidR="003C781E" w:rsidRDefault="00000000">
            <w:pPr>
              <w:jc w:val="center"/>
            </w:pPr>
            <w:r>
              <w:rPr>
                <w:b/>
                <w:bCs/>
                <w:color w:val="FFFFFF"/>
              </w:rPr>
              <w:t>% of Total</w:t>
            </w:r>
          </w:p>
        </w:tc>
        <w:tc>
          <w:tcPr>
            <w:tcW w:w="1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D907FA4" w14:textId="77777777" w:rsidR="003C781E" w:rsidRDefault="00000000">
            <w:pPr>
              <w:jc w:val="center"/>
            </w:pPr>
            <w:r>
              <w:rPr>
                <w:b/>
                <w:bCs/>
                <w:color w:val="FFFFFF"/>
              </w:rPr>
              <w:t>Value</w:t>
            </w:r>
          </w:p>
        </w:tc>
        <w:tc>
          <w:tcPr>
            <w:tcW w:w="13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B7D91B2" w14:textId="77777777" w:rsidR="003C781E" w:rsidRDefault="00000000">
            <w:pPr>
              <w:jc w:val="center"/>
            </w:pPr>
            <w:r>
              <w:rPr>
                <w:b/>
                <w:bCs/>
                <w:color w:val="FFFFFF"/>
              </w:rPr>
              <w:t>Invoices</w:t>
            </w:r>
          </w:p>
        </w:tc>
      </w:tr>
      <w:tr w:rsidR="003C781E" w14:paraId="79A048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BF807" w14:textId="77777777" w:rsidR="003C781E" w:rsidRDefault="00000000">
            <w:pPr>
              <w:jc w:val="center"/>
            </w:pPr>
            <w:r>
              <w:rPr>
                <w:color w:val="00000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6F949" w14:textId="77777777" w:rsidR="003C781E" w:rsidRDefault="00000000">
            <w:pPr>
              <w:jc w:val="center"/>
            </w:pPr>
            <w:r>
              <w:rPr>
                <w:color w:val="000000"/>
              </w:rPr>
              <w:t>RETAILER_026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65011" w14:textId="77777777" w:rsidR="003C781E" w:rsidRDefault="00000000">
            <w:pPr>
              <w:jc w:val="center"/>
            </w:pPr>
            <w:r>
              <w:rPr>
                <w:color w:val="000000"/>
              </w:rPr>
              <w:t>9,056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A8168" w14:textId="77777777" w:rsidR="003C781E" w:rsidRDefault="00000000">
            <w:pPr>
              <w:jc w:val="center"/>
            </w:pPr>
            <w:r>
              <w:rPr>
                <w:color w:val="000000"/>
              </w:rPr>
              <w:t>38.1%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33578" w14:textId="77777777" w:rsidR="003C781E" w:rsidRDefault="00000000">
            <w:pPr>
              <w:jc w:val="center"/>
            </w:pPr>
            <w:r>
              <w:rPr>
                <w:color w:val="000000"/>
              </w:rPr>
              <w:t>₹56.38L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70965" w14:textId="77777777" w:rsidR="003C781E" w:rsidRDefault="00000000">
            <w:pPr>
              <w:jc w:val="center"/>
            </w:pPr>
            <w:r>
              <w:rPr>
                <w:color w:val="000000"/>
              </w:rPr>
              <w:t>150</w:t>
            </w:r>
          </w:p>
        </w:tc>
      </w:tr>
      <w:tr w:rsidR="003C781E" w14:paraId="4FAFE4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50A240E" w14:textId="77777777" w:rsidR="003C781E" w:rsidRDefault="00000000">
            <w:pPr>
              <w:jc w:val="center"/>
            </w:pPr>
            <w:r>
              <w:rPr>
                <w:color w:val="00000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4115E090" w14:textId="77777777" w:rsidR="003C781E" w:rsidRDefault="00000000">
            <w:pPr>
              <w:jc w:val="center"/>
            </w:pPr>
            <w:r>
              <w:rPr>
                <w:color w:val="000000"/>
              </w:rPr>
              <w:t>RETAILER_021</w:t>
            </w:r>
          </w:p>
        </w:tc>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F54C5FB" w14:textId="77777777" w:rsidR="003C781E" w:rsidRDefault="00000000">
            <w:pPr>
              <w:jc w:val="center"/>
            </w:pPr>
            <w:r>
              <w:rPr>
                <w:color w:val="000000"/>
              </w:rPr>
              <w:t>3,933</w:t>
            </w:r>
          </w:p>
        </w:tc>
        <w:tc>
          <w:tcPr>
            <w:tcW w:w="1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23C2DEF" w14:textId="77777777" w:rsidR="003C781E" w:rsidRDefault="00000000">
            <w:pPr>
              <w:jc w:val="center"/>
            </w:pPr>
            <w:r>
              <w:rPr>
                <w:color w:val="000000"/>
              </w:rPr>
              <w:t>16.5%</w:t>
            </w:r>
          </w:p>
        </w:tc>
        <w:tc>
          <w:tcPr>
            <w:tcW w:w="14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9BB1E7E" w14:textId="77777777" w:rsidR="003C781E" w:rsidRDefault="00000000">
            <w:pPr>
              <w:jc w:val="center"/>
            </w:pPr>
            <w:r>
              <w:rPr>
                <w:color w:val="000000"/>
              </w:rPr>
              <w:t>₹21.92L</w:t>
            </w:r>
          </w:p>
        </w:tc>
        <w:tc>
          <w:tcPr>
            <w:tcW w:w="13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A8D7434" w14:textId="77777777" w:rsidR="003C781E" w:rsidRDefault="00000000">
            <w:pPr>
              <w:jc w:val="center"/>
            </w:pPr>
            <w:r>
              <w:rPr>
                <w:color w:val="000000"/>
              </w:rPr>
              <w:t>42</w:t>
            </w:r>
          </w:p>
        </w:tc>
      </w:tr>
      <w:tr w:rsidR="003C781E" w14:paraId="7826E6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DB067" w14:textId="77777777" w:rsidR="003C781E" w:rsidRDefault="00000000">
            <w:pPr>
              <w:jc w:val="center"/>
            </w:pPr>
            <w:r>
              <w:rPr>
                <w:color w:val="00000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530CA" w14:textId="77777777" w:rsidR="003C781E" w:rsidRDefault="00000000">
            <w:pPr>
              <w:jc w:val="center"/>
            </w:pPr>
            <w:r>
              <w:rPr>
                <w:color w:val="000000"/>
              </w:rPr>
              <w:t>RETAILER_006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D9944" w14:textId="77777777" w:rsidR="003C781E" w:rsidRDefault="00000000">
            <w:pPr>
              <w:jc w:val="center"/>
            </w:pPr>
            <w:r>
              <w:rPr>
                <w:color w:val="000000"/>
              </w:rPr>
              <w:t>1,055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D7E0C" w14:textId="77777777" w:rsidR="003C781E" w:rsidRDefault="00000000">
            <w:pPr>
              <w:jc w:val="center"/>
            </w:pPr>
            <w:r>
              <w:rPr>
                <w:color w:val="00000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982FA" w14:textId="77777777" w:rsidR="003C781E" w:rsidRDefault="00000000">
            <w:pPr>
              <w:jc w:val="center"/>
            </w:pPr>
            <w:r>
              <w:rPr>
                <w:color w:val="000000"/>
              </w:rPr>
              <w:t>₹6.19L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28AE3" w14:textId="77777777" w:rsidR="003C781E" w:rsidRDefault="00000000">
            <w:pPr>
              <w:jc w:val="center"/>
            </w:pPr>
            <w:r>
              <w:rPr>
                <w:color w:val="000000"/>
              </w:rPr>
              <w:t>31</w:t>
            </w:r>
          </w:p>
        </w:tc>
      </w:tr>
      <w:tr w:rsidR="003C781E" w14:paraId="1C4A42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76C6E3E" w14:textId="77777777" w:rsidR="003C781E" w:rsidRDefault="00000000">
            <w:pPr>
              <w:jc w:val="center"/>
            </w:pPr>
            <w:r>
              <w:rPr>
                <w:color w:val="00000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5CDE982" w14:textId="77777777" w:rsidR="003C781E" w:rsidRDefault="00000000">
            <w:pPr>
              <w:jc w:val="center"/>
            </w:pPr>
            <w:r>
              <w:rPr>
                <w:color w:val="000000"/>
              </w:rPr>
              <w:t>ERP_ONLY_003</w:t>
            </w:r>
          </w:p>
        </w:tc>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78407C7" w14:textId="77777777" w:rsidR="003C781E" w:rsidRDefault="00000000">
            <w:pPr>
              <w:jc w:val="center"/>
            </w:pPr>
            <w:r>
              <w:rPr>
                <w:color w:val="000000"/>
              </w:rPr>
              <w:t>938</w:t>
            </w:r>
          </w:p>
        </w:tc>
        <w:tc>
          <w:tcPr>
            <w:tcW w:w="1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F2B382F" w14:textId="77777777" w:rsidR="003C781E" w:rsidRDefault="00000000">
            <w:pPr>
              <w:jc w:val="center"/>
            </w:pPr>
            <w:r>
              <w:rPr>
                <w:color w:val="000000"/>
              </w:rPr>
              <w:t>3.9%</w:t>
            </w:r>
          </w:p>
        </w:tc>
        <w:tc>
          <w:tcPr>
            <w:tcW w:w="14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8172337" w14:textId="77777777" w:rsidR="003C781E" w:rsidRDefault="00000000">
            <w:pPr>
              <w:jc w:val="center"/>
            </w:pPr>
            <w:r>
              <w:rPr>
                <w:color w:val="000000"/>
              </w:rPr>
              <w:t>₹4.30L</w:t>
            </w:r>
          </w:p>
        </w:tc>
        <w:tc>
          <w:tcPr>
            <w:tcW w:w="13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AAEBB09" w14:textId="77777777" w:rsidR="003C781E" w:rsidRDefault="00000000">
            <w:pPr>
              <w:jc w:val="center"/>
            </w:pPr>
            <w:r>
              <w:rPr>
                <w:color w:val="000000"/>
              </w:rPr>
              <w:t>25</w:t>
            </w:r>
          </w:p>
        </w:tc>
      </w:tr>
      <w:tr w:rsidR="003C781E" w14:paraId="3FDA8C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6C6C5" w14:textId="77777777" w:rsidR="003C781E" w:rsidRDefault="00000000">
            <w:pPr>
              <w:jc w:val="center"/>
            </w:pPr>
            <w:r>
              <w:rPr>
                <w:color w:val="00000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45FEA" w14:textId="77777777" w:rsidR="003C781E" w:rsidRDefault="00000000">
            <w:pPr>
              <w:jc w:val="center"/>
            </w:pPr>
            <w:r>
              <w:rPr>
                <w:color w:val="000000"/>
              </w:rPr>
              <w:t>RETAILER_020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06083" w14:textId="77777777" w:rsidR="003C781E" w:rsidRDefault="00000000">
            <w:pPr>
              <w:jc w:val="center"/>
            </w:pPr>
            <w:r>
              <w:rPr>
                <w:color w:val="000000"/>
              </w:rPr>
              <w:t>910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34687" w14:textId="77777777" w:rsidR="003C781E" w:rsidRDefault="00000000">
            <w:pPr>
              <w:jc w:val="center"/>
            </w:pPr>
            <w:r>
              <w:rPr>
                <w:color w:val="000000"/>
              </w:rPr>
              <w:t>3.8%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560B8" w14:textId="77777777" w:rsidR="003C781E" w:rsidRDefault="00000000">
            <w:pPr>
              <w:jc w:val="center"/>
            </w:pPr>
            <w:r>
              <w:rPr>
                <w:color w:val="000000"/>
              </w:rPr>
              <w:t>₹5.31L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24C0" w14:textId="77777777" w:rsidR="003C781E" w:rsidRDefault="00000000">
            <w:pPr>
              <w:jc w:val="center"/>
            </w:pPr>
            <w:r>
              <w:rPr>
                <w:color w:val="000000"/>
              </w:rPr>
              <w:t>50</w:t>
            </w:r>
          </w:p>
        </w:tc>
      </w:tr>
      <w:tr w:rsidR="003C781E" w14:paraId="549734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E407D8E" w14:textId="77777777" w:rsidR="003C781E" w:rsidRDefault="00000000">
            <w:pPr>
              <w:jc w:val="center"/>
            </w:pPr>
            <w:r>
              <w:rPr>
                <w:color w:val="00000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4B1D76F1" w14:textId="77777777" w:rsidR="003C781E" w:rsidRDefault="00000000">
            <w:pPr>
              <w:jc w:val="center"/>
            </w:pPr>
            <w:r>
              <w:rPr>
                <w:color w:val="000000"/>
              </w:rPr>
              <w:t>RETAILER_012</w:t>
            </w:r>
          </w:p>
        </w:tc>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4468EAE5" w14:textId="77777777" w:rsidR="003C781E" w:rsidRDefault="00000000">
            <w:pPr>
              <w:jc w:val="center"/>
            </w:pPr>
            <w:r>
              <w:rPr>
                <w:color w:val="000000"/>
              </w:rPr>
              <w:t>731</w:t>
            </w:r>
          </w:p>
        </w:tc>
        <w:tc>
          <w:tcPr>
            <w:tcW w:w="1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80829E3" w14:textId="77777777" w:rsidR="003C781E" w:rsidRDefault="00000000">
            <w:pPr>
              <w:jc w:val="center"/>
            </w:pPr>
            <w:r>
              <w:rPr>
                <w:color w:val="000000"/>
              </w:rPr>
              <w:t>3.1%</w:t>
            </w:r>
          </w:p>
        </w:tc>
        <w:tc>
          <w:tcPr>
            <w:tcW w:w="14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C3BA303" w14:textId="77777777" w:rsidR="003C781E" w:rsidRDefault="00000000">
            <w:pPr>
              <w:jc w:val="center"/>
            </w:pPr>
            <w:r>
              <w:rPr>
                <w:color w:val="000000"/>
              </w:rPr>
              <w:t>₹4.11L</w:t>
            </w:r>
          </w:p>
        </w:tc>
        <w:tc>
          <w:tcPr>
            <w:tcW w:w="13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6E970BF" w14:textId="77777777" w:rsidR="003C781E" w:rsidRDefault="00000000">
            <w:pPr>
              <w:jc w:val="center"/>
            </w:pPr>
            <w:r>
              <w:rPr>
                <w:color w:val="000000"/>
              </w:rPr>
              <w:t>24</w:t>
            </w:r>
          </w:p>
        </w:tc>
      </w:tr>
      <w:tr w:rsidR="003C781E" w14:paraId="710FC0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BF4BB" w14:textId="77777777" w:rsidR="003C781E" w:rsidRDefault="00000000">
            <w:pPr>
              <w:jc w:val="center"/>
            </w:pPr>
            <w:r>
              <w:rPr>
                <w:color w:val="00000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88B58" w14:textId="77777777" w:rsidR="003C781E" w:rsidRDefault="00000000">
            <w:pPr>
              <w:jc w:val="center"/>
            </w:pPr>
            <w:r>
              <w:rPr>
                <w:color w:val="000000"/>
              </w:rPr>
              <w:t>RETAILER_010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6678B" w14:textId="77777777" w:rsidR="003C781E" w:rsidRDefault="00000000">
            <w:pPr>
              <w:jc w:val="center"/>
            </w:pPr>
            <w:r>
              <w:rPr>
                <w:color w:val="000000"/>
              </w:rPr>
              <w:t>713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EF84C" w14:textId="77777777" w:rsidR="003C781E" w:rsidRDefault="00000000">
            <w:pPr>
              <w:jc w:val="center"/>
            </w:pPr>
            <w:r>
              <w:rPr>
                <w:color w:val="000000"/>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822F3" w14:textId="77777777" w:rsidR="003C781E" w:rsidRDefault="00000000">
            <w:pPr>
              <w:jc w:val="center"/>
            </w:pPr>
            <w:r>
              <w:rPr>
                <w:color w:val="000000"/>
              </w:rPr>
              <w:t>₹3.43L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1859E" w14:textId="77777777" w:rsidR="003C781E" w:rsidRDefault="00000000">
            <w:pPr>
              <w:jc w:val="center"/>
            </w:pPr>
            <w:r>
              <w:rPr>
                <w:color w:val="000000"/>
              </w:rPr>
              <w:t>48</w:t>
            </w:r>
          </w:p>
        </w:tc>
      </w:tr>
      <w:tr w:rsidR="003C781E" w14:paraId="4EAB6F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466AD30" w14:textId="77777777" w:rsidR="003C781E" w:rsidRDefault="00000000">
            <w:pPr>
              <w:jc w:val="center"/>
            </w:pPr>
            <w:r>
              <w:rPr>
                <w:color w:val="000000"/>
              </w:rPr>
              <w:lastRenderedPageBreak/>
              <w:t>8</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20EC840" w14:textId="77777777" w:rsidR="003C781E" w:rsidRDefault="00000000">
            <w:pPr>
              <w:jc w:val="center"/>
            </w:pPr>
            <w:r>
              <w:rPr>
                <w:color w:val="000000"/>
              </w:rPr>
              <w:t>RETAILER_016</w:t>
            </w:r>
          </w:p>
        </w:tc>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C2539D5" w14:textId="77777777" w:rsidR="003C781E" w:rsidRDefault="00000000">
            <w:pPr>
              <w:jc w:val="center"/>
            </w:pPr>
            <w:r>
              <w:rPr>
                <w:color w:val="000000"/>
              </w:rPr>
              <w:t>647</w:t>
            </w:r>
          </w:p>
        </w:tc>
        <w:tc>
          <w:tcPr>
            <w:tcW w:w="1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B288082" w14:textId="77777777" w:rsidR="003C781E" w:rsidRDefault="00000000">
            <w:pPr>
              <w:jc w:val="center"/>
            </w:pPr>
            <w:r>
              <w:rPr>
                <w:color w:val="000000"/>
              </w:rPr>
              <w:t>2.7%</w:t>
            </w:r>
          </w:p>
        </w:tc>
        <w:tc>
          <w:tcPr>
            <w:tcW w:w="14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BD6FD27" w14:textId="77777777" w:rsidR="003C781E" w:rsidRDefault="00000000">
            <w:pPr>
              <w:jc w:val="center"/>
            </w:pPr>
            <w:r>
              <w:rPr>
                <w:color w:val="000000"/>
              </w:rPr>
              <w:t>₹3.24L</w:t>
            </w:r>
          </w:p>
        </w:tc>
        <w:tc>
          <w:tcPr>
            <w:tcW w:w="13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1BA99CE" w14:textId="77777777" w:rsidR="003C781E" w:rsidRDefault="00000000">
            <w:pPr>
              <w:jc w:val="center"/>
            </w:pPr>
            <w:r>
              <w:rPr>
                <w:color w:val="000000"/>
              </w:rPr>
              <w:t>28</w:t>
            </w:r>
          </w:p>
        </w:tc>
      </w:tr>
      <w:tr w:rsidR="003C781E" w14:paraId="731393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01D32" w14:textId="77777777" w:rsidR="003C781E" w:rsidRDefault="00000000">
            <w:pPr>
              <w:jc w:val="center"/>
            </w:pPr>
            <w:r>
              <w:rPr>
                <w:color w:val="00000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CCF65" w14:textId="77777777" w:rsidR="003C781E" w:rsidRDefault="00000000">
            <w:pPr>
              <w:jc w:val="center"/>
            </w:pPr>
            <w:r>
              <w:rPr>
                <w:color w:val="000000"/>
              </w:rPr>
              <w:t>ERP_ONLY_006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D336E" w14:textId="77777777" w:rsidR="003C781E" w:rsidRDefault="00000000">
            <w:pPr>
              <w:jc w:val="center"/>
            </w:pPr>
            <w:r>
              <w:rPr>
                <w:color w:val="000000"/>
              </w:rPr>
              <w:t>499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ABF5B" w14:textId="77777777" w:rsidR="003C781E" w:rsidRDefault="00000000">
            <w:pPr>
              <w:jc w:val="center"/>
            </w:pPr>
            <w:r>
              <w:rPr>
                <w:color w:val="000000"/>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BC8F8" w14:textId="77777777" w:rsidR="003C781E" w:rsidRDefault="00000000">
            <w:pPr>
              <w:jc w:val="center"/>
            </w:pPr>
            <w:r>
              <w:rPr>
                <w:color w:val="000000"/>
              </w:rPr>
              <w:t>₹3.49L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9B3CE" w14:textId="77777777" w:rsidR="003C781E" w:rsidRDefault="00000000">
            <w:pPr>
              <w:jc w:val="center"/>
            </w:pPr>
            <w:r>
              <w:rPr>
                <w:color w:val="000000"/>
              </w:rPr>
              <w:t>24</w:t>
            </w:r>
          </w:p>
        </w:tc>
      </w:tr>
      <w:tr w:rsidR="003C781E" w14:paraId="433F54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11E6D0C" w14:textId="77777777" w:rsidR="003C781E" w:rsidRDefault="00000000">
            <w:pPr>
              <w:jc w:val="center"/>
            </w:pPr>
            <w:r>
              <w:rPr>
                <w:color w:val="00000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74A34B6" w14:textId="77777777" w:rsidR="003C781E" w:rsidRDefault="00000000">
            <w:pPr>
              <w:jc w:val="center"/>
            </w:pPr>
            <w:r>
              <w:rPr>
                <w:color w:val="000000"/>
              </w:rPr>
              <w:t>ERP_ONLY_008</w:t>
            </w:r>
          </w:p>
        </w:tc>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4D4EB4F" w14:textId="77777777" w:rsidR="003C781E" w:rsidRDefault="00000000">
            <w:pPr>
              <w:jc w:val="center"/>
            </w:pPr>
            <w:r>
              <w:rPr>
                <w:color w:val="000000"/>
              </w:rPr>
              <w:t>499</w:t>
            </w:r>
          </w:p>
        </w:tc>
        <w:tc>
          <w:tcPr>
            <w:tcW w:w="15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4753EA39" w14:textId="77777777" w:rsidR="003C781E" w:rsidRDefault="00000000">
            <w:pPr>
              <w:jc w:val="center"/>
            </w:pPr>
            <w:r>
              <w:rPr>
                <w:color w:val="000000"/>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94D7335" w14:textId="77777777" w:rsidR="003C781E" w:rsidRDefault="00000000">
            <w:pPr>
              <w:jc w:val="center"/>
            </w:pPr>
            <w:r>
              <w:rPr>
                <w:color w:val="000000"/>
              </w:rPr>
              <w:t>₹3.10L</w:t>
            </w:r>
          </w:p>
        </w:tc>
        <w:tc>
          <w:tcPr>
            <w:tcW w:w="13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B49A4AD" w14:textId="77777777" w:rsidR="003C781E" w:rsidRDefault="00000000">
            <w:pPr>
              <w:jc w:val="center"/>
            </w:pPr>
            <w:r>
              <w:rPr>
                <w:color w:val="000000"/>
              </w:rPr>
              <w:t>15</w:t>
            </w:r>
          </w:p>
        </w:tc>
      </w:tr>
    </w:tbl>
    <w:p w14:paraId="6F956E78" w14:textId="77777777" w:rsidR="003C781E" w:rsidRDefault="003C781E">
      <w:pPr>
        <w:spacing w:line="480" w:lineRule="auto"/>
      </w:pPr>
    </w:p>
    <w:p w14:paraId="52BBF23F" w14:textId="77777777" w:rsidR="003C781E" w:rsidRDefault="00000000">
      <w:pPr>
        <w:spacing w:after="200" w:line="480" w:lineRule="auto"/>
        <w:ind w:firstLine="720"/>
        <w:jc w:val="both"/>
      </w:pPr>
      <w:r>
        <w:t>RETAILER_026 is the dominant account, contributing 38.1% of total sales volume and 41.0% of total sales value. This single retail account's purchasing decisions have an outsized influence on the distributor's monthly and quarterly sales figures. Together, the top two retailers — RETAILER_026 and RETAILER_021 — account for 54.6% of total sales volume, representing an extreme degree of customer concentration.</w:t>
      </w:r>
    </w:p>
    <w:p w14:paraId="0F493015" w14:textId="77777777" w:rsidR="003C781E" w:rsidRDefault="00000000">
      <w:pPr>
        <w:spacing w:after="200" w:line="480" w:lineRule="auto"/>
        <w:ind w:firstLine="720"/>
        <w:jc w:val="both"/>
      </w:pPr>
      <w:r>
        <w:t>The top 15 retail accounts collectively account for 88.4% of total sales volume, leaving only 11.6% distributed across the remaining 31 active accounts. This concentration presents a significant business risk: any reduction in ordering volume from RETAILER_026 or RETAILER_021 would have an immediate and material impact on the distributor's overall sales performance.</w:t>
      </w:r>
    </w:p>
    <w:p w14:paraId="05C65D44" w14:textId="77777777" w:rsidR="003C781E" w:rsidRDefault="003C781E">
      <w:pPr>
        <w:spacing w:line="480" w:lineRule="auto"/>
      </w:pPr>
    </w:p>
    <w:p w14:paraId="25F49FB2" w14:textId="77777777" w:rsidR="003C781E" w:rsidRDefault="00000000">
      <w:pPr>
        <w:pStyle w:val="Heading2"/>
      </w:pPr>
      <w:proofErr w:type="gramStart"/>
      <w:r>
        <w:t>4.5  Demand</w:t>
      </w:r>
      <w:proofErr w:type="gramEnd"/>
      <w:r>
        <w:t xml:space="preserve"> Pattern Analysis: Seasonal vs Incentive-Driven Purchasing Behaviour</w:t>
      </w:r>
    </w:p>
    <w:p w14:paraId="349F26AA" w14:textId="77777777" w:rsidR="003C781E" w:rsidRDefault="00000000">
      <w:pPr>
        <w:spacing w:after="200" w:line="480" w:lineRule="auto"/>
        <w:ind w:firstLine="720"/>
        <w:jc w:val="both"/>
      </w:pPr>
      <w:r>
        <w:t>One of the most significant analytical findings of this study is the identification of two distinct demand drivers operating simultaneously within the distribution network: genuine seasonal demand and incentive-driven purchasing behaviour.</w:t>
      </w:r>
    </w:p>
    <w:p w14:paraId="589B07AC" w14:textId="77777777" w:rsidR="003C781E" w:rsidRDefault="00000000">
      <w:pPr>
        <w:pStyle w:val="Heading3"/>
      </w:pPr>
      <w:proofErr w:type="gramStart"/>
      <w:r>
        <w:t>4.5.1  Seasonal</w:t>
      </w:r>
      <w:proofErr w:type="gramEnd"/>
      <w:r>
        <w:t xml:space="preserve"> Demand Heatmap</w:t>
      </w:r>
    </w:p>
    <w:p w14:paraId="4E822900" w14:textId="77777777" w:rsidR="003C781E" w:rsidRDefault="00000000">
      <w:pPr>
        <w:spacing w:after="200" w:line="480" w:lineRule="auto"/>
        <w:ind w:firstLine="720"/>
        <w:jc w:val="both"/>
      </w:pPr>
      <w:r>
        <w:t xml:space="preserve">The seasonal heatmap presented in Chart 4.8 (see Appendix) plots monthly units sold against financial year, using the standard Indian financial year ordering (April to March). The </w:t>
      </w:r>
      <w:r>
        <w:lastRenderedPageBreak/>
        <w:t>heatmap reveals clear seasonal patterns that repeat across financial years, with December consistently emerging as the single highest-volume month (cumulative 4,264 units across all FYs) and March as the second-highest (3,332 units). May and July represent mid-year peaks.</w:t>
      </w:r>
    </w:p>
    <w:p w14:paraId="726BC4D5" w14:textId="77777777" w:rsidR="003C781E" w:rsidRDefault="003C781E">
      <w:pPr>
        <w:spacing w:line="480" w:lineRule="auto"/>
      </w:pPr>
    </w:p>
    <w:p w14:paraId="2B6B056F" w14:textId="77777777" w:rsidR="003C781E" w:rsidRDefault="00000000">
      <w:pPr>
        <w:spacing w:after="200" w:line="480" w:lineRule="auto"/>
        <w:jc w:val="both"/>
      </w:pPr>
      <w:r>
        <w:rPr>
          <w:b/>
          <w:bCs/>
        </w:rPr>
        <w:t>Table 4.6: Monthly Sales Totals by Season (All FYs Combined)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360"/>
        <w:gridCol w:w="4200"/>
      </w:tblGrid>
      <w:tr w:rsidR="003C781E" w14:paraId="60D816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3BC3616" w14:textId="77777777" w:rsidR="003C781E" w:rsidRDefault="00000000">
            <w:pPr>
              <w:jc w:val="center"/>
            </w:pPr>
            <w:r>
              <w:rPr>
                <w:b/>
                <w:bCs/>
                <w:color w:val="FFFFFF"/>
              </w:rPr>
              <w:t>Month</w:t>
            </w:r>
          </w:p>
        </w:tc>
        <w:tc>
          <w:tcPr>
            <w:tcW w:w="18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673BDC4" w14:textId="77777777" w:rsidR="003C781E" w:rsidRDefault="00000000">
            <w:pPr>
              <w:jc w:val="center"/>
            </w:pPr>
            <w:r>
              <w:rPr>
                <w:b/>
                <w:bCs/>
                <w:color w:val="FFFFFF"/>
              </w:rPr>
              <w:t>Total Units</w:t>
            </w:r>
          </w:p>
        </w:tc>
        <w:tc>
          <w:tcPr>
            <w:tcW w:w="13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143BE87" w14:textId="77777777" w:rsidR="003C781E" w:rsidRDefault="00000000">
            <w:pPr>
              <w:jc w:val="center"/>
            </w:pPr>
            <w:r>
              <w:rPr>
                <w:b/>
                <w:bCs/>
                <w:color w:val="FFFFFF"/>
              </w:rPr>
              <w:t>Rank</w:t>
            </w:r>
          </w:p>
        </w:tc>
        <w:tc>
          <w:tcPr>
            <w:tcW w:w="4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EF10EF8" w14:textId="77777777" w:rsidR="003C781E" w:rsidRDefault="00000000">
            <w:pPr>
              <w:jc w:val="center"/>
            </w:pPr>
            <w:r>
              <w:rPr>
                <w:b/>
                <w:bCs/>
                <w:color w:val="FFFFFF"/>
              </w:rPr>
              <w:t>Demand Driver</w:t>
            </w:r>
          </w:p>
        </w:tc>
      </w:tr>
      <w:tr w:rsidR="003C781E" w14:paraId="74BCEF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DBDB4" w14:textId="77777777" w:rsidR="003C781E" w:rsidRDefault="00000000">
            <w:pPr>
              <w:jc w:val="center"/>
            </w:pPr>
            <w:r>
              <w:rPr>
                <w:color w:val="000000"/>
              </w:rPr>
              <w:t>December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381C6" w14:textId="77777777" w:rsidR="003C781E" w:rsidRDefault="00000000">
            <w:pPr>
              <w:jc w:val="center"/>
            </w:pPr>
            <w:r>
              <w:rPr>
                <w:color w:val="000000"/>
              </w:rPr>
              <w:t>4,264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66B8A" w14:textId="77777777" w:rsidR="003C781E" w:rsidRDefault="00000000">
            <w:pPr>
              <w:jc w:val="center"/>
            </w:pPr>
            <w:r>
              <w:rPr>
                <w:color w:val="000000"/>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421C" w14:textId="77777777" w:rsidR="003C781E" w:rsidRDefault="00000000">
            <w:pPr>
              <w:jc w:val="center"/>
            </w:pPr>
            <w:r>
              <w:rPr>
                <w:color w:val="000000"/>
              </w:rPr>
              <w:t>Quarter-end + Year-end target incentive</w:t>
            </w:r>
          </w:p>
        </w:tc>
      </w:tr>
      <w:tr w:rsidR="003C781E" w14:paraId="0FAF48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F46B92D" w14:textId="77777777" w:rsidR="003C781E" w:rsidRDefault="00000000">
            <w:pPr>
              <w:jc w:val="center"/>
            </w:pPr>
            <w:r>
              <w:rPr>
                <w:color w:val="000000"/>
              </w:rPr>
              <w:t>March</w:t>
            </w:r>
          </w:p>
        </w:tc>
        <w:tc>
          <w:tcPr>
            <w:tcW w:w="18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73AB9B5" w14:textId="77777777" w:rsidR="003C781E" w:rsidRDefault="00000000">
            <w:pPr>
              <w:jc w:val="center"/>
            </w:pPr>
            <w:r>
              <w:rPr>
                <w:color w:val="000000"/>
              </w:rPr>
              <w:t>3,332</w:t>
            </w:r>
          </w:p>
        </w:tc>
        <w:tc>
          <w:tcPr>
            <w:tcW w:w="13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2F31DBD" w14:textId="77777777" w:rsidR="003C781E" w:rsidRDefault="00000000">
            <w:pPr>
              <w:jc w:val="center"/>
            </w:pPr>
            <w:r>
              <w:rPr>
                <w:color w:val="000000"/>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3C88BFE" w14:textId="77777777" w:rsidR="003C781E" w:rsidRDefault="00000000">
            <w:pPr>
              <w:jc w:val="center"/>
            </w:pPr>
            <w:r>
              <w:rPr>
                <w:color w:val="000000"/>
              </w:rPr>
              <w:t>Financial year-end target incentive</w:t>
            </w:r>
          </w:p>
        </w:tc>
      </w:tr>
      <w:tr w:rsidR="003C781E" w14:paraId="1E7FCC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66F2" w14:textId="77777777" w:rsidR="003C781E" w:rsidRDefault="00000000">
            <w:pPr>
              <w:jc w:val="center"/>
            </w:pPr>
            <w:r>
              <w:rPr>
                <w:color w:val="000000"/>
              </w:rPr>
              <w:t>July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F36C4" w14:textId="77777777" w:rsidR="003C781E" w:rsidRDefault="00000000">
            <w:pPr>
              <w:jc w:val="center"/>
            </w:pPr>
            <w:r>
              <w:rPr>
                <w:color w:val="000000"/>
              </w:rPr>
              <w:t>2,293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4E9C7" w14:textId="77777777" w:rsidR="003C781E" w:rsidRDefault="00000000">
            <w:pPr>
              <w:jc w:val="center"/>
            </w:pPr>
            <w:r>
              <w:rPr>
                <w:color w:val="000000"/>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93269" w14:textId="77777777" w:rsidR="003C781E" w:rsidRDefault="00000000">
            <w:pPr>
              <w:jc w:val="center"/>
            </w:pPr>
            <w:r>
              <w:rPr>
                <w:color w:val="000000"/>
              </w:rPr>
              <w:t>Summer season demand</w:t>
            </w:r>
          </w:p>
        </w:tc>
      </w:tr>
      <w:tr w:rsidR="003C781E" w14:paraId="6C35D5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7C3C366" w14:textId="77777777" w:rsidR="003C781E" w:rsidRDefault="00000000">
            <w:pPr>
              <w:jc w:val="center"/>
            </w:pPr>
            <w:r>
              <w:rPr>
                <w:color w:val="000000"/>
              </w:rPr>
              <w:t>May</w:t>
            </w:r>
          </w:p>
        </w:tc>
        <w:tc>
          <w:tcPr>
            <w:tcW w:w="18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C2BEE22" w14:textId="77777777" w:rsidR="003C781E" w:rsidRDefault="00000000">
            <w:pPr>
              <w:jc w:val="center"/>
            </w:pPr>
            <w:r>
              <w:rPr>
                <w:color w:val="000000"/>
              </w:rPr>
              <w:t>1,971</w:t>
            </w:r>
          </w:p>
        </w:tc>
        <w:tc>
          <w:tcPr>
            <w:tcW w:w="13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C5B4C2A" w14:textId="77777777" w:rsidR="003C781E" w:rsidRDefault="00000000">
            <w:pPr>
              <w:jc w:val="center"/>
            </w:pPr>
            <w:r>
              <w:rPr>
                <w:color w:val="000000"/>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585E1D7" w14:textId="77777777" w:rsidR="003C781E" w:rsidRDefault="00000000">
            <w:pPr>
              <w:jc w:val="center"/>
            </w:pPr>
            <w:r>
              <w:rPr>
                <w:color w:val="000000"/>
              </w:rPr>
              <w:t>Pre-summer season stocking</w:t>
            </w:r>
          </w:p>
        </w:tc>
      </w:tr>
      <w:tr w:rsidR="003C781E" w14:paraId="71C8D7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60B8" w14:textId="77777777" w:rsidR="003C781E" w:rsidRDefault="00000000">
            <w:pPr>
              <w:jc w:val="center"/>
            </w:pPr>
            <w:r>
              <w:rPr>
                <w:color w:val="000000"/>
              </w:rPr>
              <w:t>August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571D9" w14:textId="77777777" w:rsidR="003C781E" w:rsidRDefault="00000000">
            <w:pPr>
              <w:jc w:val="center"/>
            </w:pPr>
            <w:r>
              <w:rPr>
                <w:color w:val="000000"/>
              </w:rPr>
              <w:t>1,364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D6719" w14:textId="77777777" w:rsidR="003C781E" w:rsidRDefault="00000000">
            <w:pPr>
              <w:jc w:val="center"/>
            </w:pPr>
            <w:r>
              <w:rPr>
                <w:color w:val="000000"/>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1F0C" w14:textId="77777777" w:rsidR="003C781E" w:rsidRDefault="00000000">
            <w:pPr>
              <w:jc w:val="center"/>
            </w:pPr>
            <w:r>
              <w:rPr>
                <w:color w:val="000000"/>
              </w:rPr>
              <w:t>Post-summer demand tail</w:t>
            </w:r>
          </w:p>
        </w:tc>
      </w:tr>
      <w:tr w:rsidR="003C781E" w14:paraId="05CE25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41067976" w14:textId="77777777" w:rsidR="003C781E" w:rsidRDefault="00000000">
            <w:pPr>
              <w:jc w:val="center"/>
            </w:pPr>
            <w:r>
              <w:rPr>
                <w:color w:val="000000"/>
              </w:rPr>
              <w:t>February</w:t>
            </w:r>
          </w:p>
        </w:tc>
        <w:tc>
          <w:tcPr>
            <w:tcW w:w="18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06E8281" w14:textId="77777777" w:rsidR="003C781E" w:rsidRDefault="00000000">
            <w:pPr>
              <w:jc w:val="center"/>
            </w:pPr>
            <w:r>
              <w:rPr>
                <w:color w:val="000000"/>
              </w:rPr>
              <w:t>1,453</w:t>
            </w:r>
          </w:p>
        </w:tc>
        <w:tc>
          <w:tcPr>
            <w:tcW w:w="13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A915227" w14:textId="77777777" w:rsidR="003C781E" w:rsidRDefault="00000000">
            <w:pPr>
              <w:jc w:val="center"/>
            </w:pPr>
            <w:r>
              <w:rPr>
                <w:color w:val="000000"/>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40959FD" w14:textId="77777777" w:rsidR="003C781E" w:rsidRDefault="00000000">
            <w:pPr>
              <w:jc w:val="center"/>
            </w:pPr>
            <w:r>
              <w:rPr>
                <w:color w:val="000000"/>
              </w:rPr>
              <w:t>Pre-year-end recovery</w:t>
            </w:r>
          </w:p>
        </w:tc>
      </w:tr>
      <w:tr w:rsidR="003C781E" w14:paraId="53BEFE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29A15" w14:textId="77777777" w:rsidR="003C781E" w:rsidRDefault="00000000">
            <w:pPr>
              <w:jc w:val="center"/>
            </w:pPr>
            <w:r>
              <w:rPr>
                <w:color w:val="000000"/>
              </w:rPr>
              <w:t>April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FB95" w14:textId="77777777" w:rsidR="003C781E" w:rsidRDefault="00000000">
            <w:pPr>
              <w:jc w:val="center"/>
            </w:pPr>
            <w:r>
              <w:rPr>
                <w:color w:val="000000"/>
              </w:rPr>
              <w:t>693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968CE" w14:textId="77777777" w:rsidR="003C781E" w:rsidRDefault="00000000">
            <w:pPr>
              <w:jc w:val="center"/>
            </w:pPr>
            <w:r>
              <w:rPr>
                <w:color w:val="000000"/>
              </w:rPr>
              <w:t>12 (Lowest)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69356" w14:textId="77777777" w:rsidR="003C781E" w:rsidRDefault="00000000">
            <w:pPr>
              <w:jc w:val="center"/>
            </w:pPr>
            <w:r>
              <w:rPr>
                <w:color w:val="000000"/>
              </w:rPr>
              <w:t>Post-year-end stock overhang</w:t>
            </w:r>
          </w:p>
        </w:tc>
      </w:tr>
    </w:tbl>
    <w:p w14:paraId="612F4C7B" w14:textId="77777777" w:rsidR="003C781E" w:rsidRDefault="003C781E">
      <w:pPr>
        <w:spacing w:line="480" w:lineRule="auto"/>
      </w:pPr>
    </w:p>
    <w:p w14:paraId="6E95E977" w14:textId="77777777" w:rsidR="003C781E" w:rsidRDefault="00000000">
      <w:pPr>
        <w:pStyle w:val="Heading3"/>
      </w:pPr>
      <w:proofErr w:type="gramStart"/>
      <w:r>
        <w:t>4.5.2  Incentive</w:t>
      </w:r>
      <w:proofErr w:type="gramEnd"/>
      <w:r>
        <w:t>-Driven Demand Pattern</w:t>
      </w:r>
    </w:p>
    <w:p w14:paraId="082A71D2" w14:textId="77777777" w:rsidR="003C781E" w:rsidRDefault="00000000">
      <w:pPr>
        <w:spacing w:after="200" w:line="480" w:lineRule="auto"/>
        <w:ind w:firstLine="720"/>
        <w:jc w:val="both"/>
      </w:pPr>
      <w:r>
        <w:t>A critical finding of this analysis, informed by direct operational knowledge of the business, is that the December and March peaks are not primarily driven by end-consumer seasonal demand. Instead, they are driven by structured retailer incentive schemes operated by the parent company. The two largest retail accounts — RETAILER_026 and RETAILER_021, which together represent 54.6% of total sales volume — operate under annual purchase target agreements with the brand principal. These targets are divided into quarterly sub-targets, with carry-forward provisions for missed quarterly targets.</w:t>
      </w:r>
    </w:p>
    <w:p w14:paraId="5F5D34DE" w14:textId="77777777" w:rsidR="003C781E" w:rsidRDefault="00000000">
      <w:pPr>
        <w:spacing w:after="200" w:line="480" w:lineRule="auto"/>
        <w:ind w:firstLine="720"/>
        <w:jc w:val="both"/>
      </w:pPr>
      <w:r>
        <w:lastRenderedPageBreak/>
        <w:t>This incentive structure creates a predictable and recurring purchasing pattern as follows. During the third financial quarter (October to December), retailers who are behind on their annual targets accelerate purchases in December to close the gap before the quarter ends. This creates the consistently observed December spike. In the fourth quarter (January to March), any remaining annual target must be completed before the financial year closes on March 31, creating the March spike. The January crash that invariably follows the December spike is a direct consequence of this pattern: retailers who over-purchased in December to meet Q3 targets enter January with excess stock and suppress new orders until that stock depletes.</w:t>
      </w:r>
    </w:p>
    <w:p w14:paraId="15C20F9A" w14:textId="77777777" w:rsidR="003C781E" w:rsidRDefault="00000000">
      <w:pPr>
        <w:spacing w:after="200" w:line="480" w:lineRule="auto"/>
        <w:ind w:firstLine="720"/>
        <w:jc w:val="both"/>
      </w:pPr>
      <w:r>
        <w:t>The July and May peaks, by contrast, do not align with financial quarter-end months and are therefore attributed to genuine seasonal demand — specifically, summer season new collection arrivals and consumer fashion purchasing cycles.</w:t>
      </w:r>
    </w:p>
    <w:p w14:paraId="50DD5073" w14:textId="77777777" w:rsidR="003C781E" w:rsidRDefault="00000000">
      <w:pPr>
        <w:spacing w:after="200" w:line="480" w:lineRule="auto"/>
        <w:ind w:firstLine="720"/>
        <w:jc w:val="both"/>
      </w:pPr>
      <w:r>
        <w:t>This distinction has important implications for forecasting. Simple time series models, including those developed in this study, cannot distinguish between incentive-driven bulk purchasing and genuine demand. As a result, the models systematically underestimate December peaks (when incentive-driven bulk buying occurs) and overestimate January demand (when post-bulk-buy suppression occurs). This finding is discussed further in the model evaluation section below and in the limitations section of Chapter 6.</w:t>
      </w:r>
    </w:p>
    <w:p w14:paraId="55642CE2" w14:textId="77777777" w:rsidR="003C781E" w:rsidRDefault="003C781E">
      <w:pPr>
        <w:spacing w:line="480" w:lineRule="auto"/>
      </w:pPr>
    </w:p>
    <w:p w14:paraId="7F1AC386" w14:textId="77777777" w:rsidR="003C781E" w:rsidRDefault="00000000">
      <w:pPr>
        <w:pStyle w:val="Heading2"/>
      </w:pPr>
      <w:proofErr w:type="gramStart"/>
      <w:r>
        <w:t>4.6  Purchase</w:t>
      </w:r>
      <w:proofErr w:type="gramEnd"/>
      <w:r>
        <w:t xml:space="preserve"> vs Sales Comparison</w:t>
      </w:r>
    </w:p>
    <w:p w14:paraId="40CBDB53" w14:textId="77777777" w:rsidR="003C781E" w:rsidRDefault="00000000">
      <w:pPr>
        <w:spacing w:after="200" w:line="480" w:lineRule="auto"/>
        <w:ind w:firstLine="720"/>
        <w:jc w:val="both"/>
      </w:pPr>
      <w:r>
        <w:lastRenderedPageBreak/>
        <w:t>A month-by-month comparison of purchase quantities (units procured from the parent company) and sales quantities (units billed to retailers) reveals the supply-demand relationship and identifies periods of overstock and understock at the distributor level.</w:t>
      </w:r>
    </w:p>
    <w:p w14:paraId="67A9CB81" w14:textId="77777777" w:rsidR="003C781E" w:rsidRDefault="00000000">
      <w:pPr>
        <w:spacing w:after="200" w:line="480" w:lineRule="auto"/>
        <w:ind w:firstLine="720"/>
        <w:jc w:val="both"/>
      </w:pPr>
      <w:r>
        <w:t>Over the full study period, the distributor purchased 23,927 units and sold 23,785 units, yielding an overall sell-through rate of 84.9%. This near-parity between procurement and sales is a positive indicator of inventory discipline. However, the monthly distribution reveals significant mismatches that aggregate into a balanced overall figure.</w:t>
      </w:r>
    </w:p>
    <w:p w14:paraId="77F0F139" w14:textId="77777777" w:rsidR="003C781E" w:rsidRDefault="003C781E">
      <w:pPr>
        <w:spacing w:line="480" w:lineRule="auto"/>
      </w:pPr>
    </w:p>
    <w:p w14:paraId="7162FDFB" w14:textId="77777777" w:rsidR="003C781E" w:rsidRDefault="00000000">
      <w:pPr>
        <w:spacing w:after="200" w:line="480" w:lineRule="auto"/>
        <w:jc w:val="both"/>
      </w:pPr>
      <w:r>
        <w:rPr>
          <w:b/>
          <w:bCs/>
        </w:rPr>
        <w:t>Table 4.7: Monthly Purchase vs Sales Status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C781E" w14:paraId="56AC17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DB68422" w14:textId="77777777" w:rsidR="003C781E" w:rsidRDefault="00000000">
            <w:pPr>
              <w:jc w:val="center"/>
            </w:pPr>
            <w:r>
              <w:rPr>
                <w:b/>
                <w:bCs/>
                <w:color w:val="FFFFFF"/>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DF81997" w14:textId="77777777" w:rsidR="003C781E" w:rsidRDefault="00000000">
            <w:pPr>
              <w:jc w:val="center"/>
            </w:pPr>
            <w:r>
              <w:rPr>
                <w:b/>
                <w:bCs/>
                <w:color w:val="FFFFFF"/>
              </w:rPr>
              <w:t>Months Count</w:t>
            </w:r>
          </w:p>
        </w:tc>
        <w:tc>
          <w:tcPr>
            <w:tcW w:w="49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1FA9ED5" w14:textId="77777777" w:rsidR="003C781E" w:rsidRDefault="00000000">
            <w:pPr>
              <w:jc w:val="center"/>
            </w:pPr>
            <w:r>
              <w:rPr>
                <w:b/>
                <w:bCs/>
                <w:color w:val="FFFFFF"/>
              </w:rPr>
              <w:t>Description</w:t>
            </w:r>
          </w:p>
        </w:tc>
      </w:tr>
      <w:tr w:rsidR="003C781E" w14:paraId="01867F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3578C" w14:textId="77777777" w:rsidR="003C781E" w:rsidRDefault="00000000">
            <w:pPr>
              <w:jc w:val="center"/>
            </w:pPr>
            <w:r>
              <w:rPr>
                <w:color w:val="000000"/>
              </w:rPr>
              <w:t>BALANCED (within ±100 units)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26309" w14:textId="77777777" w:rsidR="003C781E" w:rsidRDefault="00000000">
            <w:pPr>
              <w:jc w:val="center"/>
            </w:pPr>
            <w:r>
              <w:rPr>
                <w:color w:val="000000"/>
              </w:rPr>
              <w:t>14 months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E2D8E" w14:textId="77777777" w:rsidR="003C781E" w:rsidRDefault="00000000">
            <w:pPr>
              <w:jc w:val="center"/>
            </w:pPr>
            <w:r>
              <w:rPr>
                <w:color w:val="000000"/>
              </w:rPr>
              <w:t>Purchase closely matched sales demand</w:t>
            </w:r>
          </w:p>
        </w:tc>
      </w:tr>
      <w:tr w:rsidR="003C781E" w14:paraId="1C16C2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FE54FD5" w14:textId="77777777" w:rsidR="003C781E" w:rsidRDefault="00000000">
            <w:pPr>
              <w:jc w:val="center"/>
            </w:pPr>
            <w:r>
              <w:rPr>
                <w:color w:val="000000"/>
              </w:rPr>
              <w:t>OVERSTOCK (purchased &gt;100 more than sold)</w:t>
            </w:r>
          </w:p>
        </w:tc>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B34577A" w14:textId="77777777" w:rsidR="003C781E" w:rsidRDefault="00000000">
            <w:pPr>
              <w:jc w:val="center"/>
            </w:pPr>
            <w:r>
              <w:rPr>
                <w:color w:val="000000"/>
              </w:rPr>
              <w:t>11 months</w:t>
            </w:r>
          </w:p>
        </w:tc>
        <w:tc>
          <w:tcPr>
            <w:tcW w:w="49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20CB208" w14:textId="77777777" w:rsidR="003C781E" w:rsidRDefault="00000000">
            <w:pPr>
              <w:jc w:val="center"/>
            </w:pPr>
            <w:r>
              <w:rPr>
                <w:color w:val="000000"/>
              </w:rPr>
              <w:t>Excess procurement created carry-forward inventory</w:t>
            </w:r>
          </w:p>
        </w:tc>
      </w:tr>
      <w:tr w:rsidR="003C781E" w14:paraId="7CEDCC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C5A3D" w14:textId="77777777" w:rsidR="003C781E" w:rsidRDefault="00000000">
            <w:pPr>
              <w:jc w:val="center"/>
            </w:pPr>
            <w:r>
              <w:rPr>
                <w:color w:val="000000"/>
              </w:rPr>
              <w:t>UNDERSTOCK (sold &gt;100 more than purchased)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EA43D" w14:textId="77777777" w:rsidR="003C781E" w:rsidRDefault="00000000">
            <w:pPr>
              <w:jc w:val="center"/>
            </w:pPr>
            <w:r>
              <w:rPr>
                <w:color w:val="000000"/>
              </w:rPr>
              <w:t>4 months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F75FA" w14:textId="77777777" w:rsidR="003C781E" w:rsidRDefault="00000000">
            <w:pPr>
              <w:jc w:val="center"/>
            </w:pPr>
            <w:r>
              <w:rPr>
                <w:color w:val="000000"/>
              </w:rPr>
              <w:t>Demand exceeded available stock — lost sales risk</w:t>
            </w:r>
          </w:p>
        </w:tc>
      </w:tr>
    </w:tbl>
    <w:p w14:paraId="49B97BC4" w14:textId="77777777" w:rsidR="003C781E" w:rsidRDefault="003C781E">
      <w:pPr>
        <w:spacing w:line="480" w:lineRule="auto"/>
      </w:pPr>
    </w:p>
    <w:p w14:paraId="6BCDE9D7" w14:textId="77777777" w:rsidR="003C781E" w:rsidRDefault="00000000">
      <w:pPr>
        <w:spacing w:after="200" w:line="480" w:lineRule="auto"/>
        <w:ind w:firstLine="720"/>
        <w:jc w:val="both"/>
      </w:pPr>
      <w:r>
        <w:t>The most significant understock event occurred in August 2025, when sales exceeded purchases by 439 units. Analysis of the stock snapshot data confirms that the D143 style — the top-selling style — recorded near-zero stock levels during this period. This stockout was a direct consequence of the July 2025 sales spike (1,595 units — the period peak) depleting warehouse inventory faster than new purchase orders could be fulfilled given the company's lead time.</w:t>
      </w:r>
    </w:p>
    <w:p w14:paraId="5590BC90" w14:textId="77777777" w:rsidR="003C781E" w:rsidRDefault="00000000">
      <w:pPr>
        <w:spacing w:after="200" w:line="480" w:lineRule="auto"/>
        <w:ind w:firstLine="720"/>
        <w:jc w:val="both"/>
      </w:pPr>
      <w:r>
        <w:lastRenderedPageBreak/>
        <w:t>November 2023 recorded the largest overstock event (+2,357 units), attributable to the initial bulk stock transfer during the firm transition rather than a demand planning failure. Excluding this exceptional month, the remaining overstock events are moderate and consistent with normal inventory buffer management.</w:t>
      </w:r>
    </w:p>
    <w:p w14:paraId="2C9ECA0A" w14:textId="77777777" w:rsidR="003C781E" w:rsidRDefault="003C781E">
      <w:pPr>
        <w:spacing w:line="480" w:lineRule="auto"/>
      </w:pPr>
    </w:p>
    <w:p w14:paraId="62B9A06C" w14:textId="77777777" w:rsidR="003C781E" w:rsidRDefault="00000000">
      <w:pPr>
        <w:pStyle w:val="Heading2"/>
      </w:pPr>
      <w:proofErr w:type="gramStart"/>
      <w:r>
        <w:t>4.7  Demand</w:t>
      </w:r>
      <w:proofErr w:type="gramEnd"/>
      <w:r>
        <w:t xml:space="preserve"> Forecasting Model Development and Evaluation</w:t>
      </w:r>
    </w:p>
    <w:p w14:paraId="064C3152" w14:textId="77777777" w:rsidR="003C781E" w:rsidRDefault="00000000">
      <w:pPr>
        <w:pStyle w:val="Heading3"/>
      </w:pPr>
      <w:proofErr w:type="gramStart"/>
      <w:r>
        <w:t>4.7.1  Model</w:t>
      </w:r>
      <w:proofErr w:type="gramEnd"/>
      <w:r>
        <w:t xml:space="preserve"> Design and Data Preparation</w:t>
      </w:r>
    </w:p>
    <w:p w14:paraId="340CC159" w14:textId="77777777" w:rsidR="003C781E" w:rsidRDefault="00000000">
      <w:pPr>
        <w:spacing w:after="200" w:line="480" w:lineRule="auto"/>
        <w:ind w:firstLine="720"/>
        <w:jc w:val="both"/>
      </w:pPr>
      <w:r>
        <w:t xml:space="preserve">The demand forecasting model was developed using Python, with two complementary approaches evaluated: a three-month Moving Average (MA3) model and a Linear Regression model incorporating seasonal features. Both models were applied at two levels of granularity: the individual SKU level (using style D143, </w:t>
      </w:r>
      <w:proofErr w:type="spellStart"/>
      <w:r>
        <w:t>color</w:t>
      </w:r>
      <w:proofErr w:type="spellEnd"/>
      <w:r>
        <w:t xml:space="preserve"> BLACK, size 36C as the representative SKU) and the style level (aggregating all SKU variants of style D143).</w:t>
      </w:r>
    </w:p>
    <w:p w14:paraId="686253C3" w14:textId="77777777" w:rsidR="003C781E" w:rsidRDefault="00000000">
      <w:pPr>
        <w:spacing w:after="200" w:line="480" w:lineRule="auto"/>
        <w:ind w:firstLine="720"/>
        <w:jc w:val="both"/>
      </w:pPr>
      <w:r>
        <w:t>The training dataset comprised 25 months of sales data from November 2023 to November 2025. The test dataset consisted of 4 months from December 2025 to March 2026. This train-test split represents an 86:14 ratio, appropriate for the available data volume. For the Linear Regression model, seasonal features were engineered using sine and cosine transformations of the month-of-year variable, enabling the model to capture cyclical patterns without requiring explicit month dummy variables.</w:t>
      </w:r>
    </w:p>
    <w:p w14:paraId="1F345747" w14:textId="77777777" w:rsidR="003C781E" w:rsidRDefault="003C781E">
      <w:pPr>
        <w:spacing w:line="480" w:lineRule="auto"/>
      </w:pPr>
    </w:p>
    <w:p w14:paraId="360506CD" w14:textId="77777777" w:rsidR="003C781E" w:rsidRDefault="00000000">
      <w:pPr>
        <w:pStyle w:val="Heading3"/>
      </w:pPr>
      <w:proofErr w:type="gramStart"/>
      <w:r>
        <w:t>4.7.2  SKU</w:t>
      </w:r>
      <w:proofErr w:type="gramEnd"/>
      <w:r>
        <w:t>-Level Model Results</w:t>
      </w:r>
    </w:p>
    <w:p w14:paraId="79E2AF4D" w14:textId="77777777" w:rsidR="003C781E" w:rsidRDefault="00000000">
      <w:pPr>
        <w:spacing w:after="200" w:line="480" w:lineRule="auto"/>
        <w:ind w:firstLine="720"/>
        <w:jc w:val="both"/>
      </w:pPr>
      <w:r>
        <w:lastRenderedPageBreak/>
        <w:t>At the individual SKU level, the models produced the following evaluation metrics on the four-month test period.</w:t>
      </w:r>
    </w:p>
    <w:p w14:paraId="086C0C18" w14:textId="77777777" w:rsidR="003C781E" w:rsidRDefault="003C781E">
      <w:pPr>
        <w:spacing w:line="480" w:lineRule="auto"/>
      </w:pPr>
    </w:p>
    <w:p w14:paraId="3418B695" w14:textId="77777777" w:rsidR="003C781E" w:rsidRDefault="00000000">
      <w:pPr>
        <w:spacing w:after="200" w:line="480" w:lineRule="auto"/>
        <w:jc w:val="both"/>
      </w:pPr>
      <w:r>
        <w:rPr>
          <w:b/>
          <w:bCs/>
        </w:rPr>
        <w:t>Table 4.8: SKU-Level Forecasting Model Evaluation (D143_BLACK_36C)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C781E" w14:paraId="5C0344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3213F02" w14:textId="77777777" w:rsidR="003C781E" w:rsidRDefault="00000000">
            <w:pPr>
              <w:jc w:val="center"/>
            </w:pPr>
            <w:r>
              <w:rPr>
                <w:b/>
                <w:bCs/>
                <w:color w:val="FFFFFF"/>
              </w:rPr>
              <w:t>Metric</w:t>
            </w:r>
          </w:p>
        </w:tc>
        <w:tc>
          <w:tcPr>
            <w:tcW w:w="348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D7AF124" w14:textId="77777777" w:rsidR="003C781E" w:rsidRDefault="00000000">
            <w:pPr>
              <w:jc w:val="center"/>
            </w:pPr>
            <w:r>
              <w:rPr>
                <w:b/>
                <w:bCs/>
                <w:color w:val="FFFFFF"/>
              </w:rPr>
              <w:t>Moving Average (MA3)</w:t>
            </w:r>
          </w:p>
        </w:tc>
        <w:tc>
          <w:tcPr>
            <w:tcW w:w="348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081BB83" w14:textId="77777777" w:rsidR="003C781E" w:rsidRDefault="00000000">
            <w:pPr>
              <w:jc w:val="center"/>
            </w:pPr>
            <w:r>
              <w:rPr>
                <w:b/>
                <w:bCs/>
                <w:color w:val="FFFFFF"/>
              </w:rPr>
              <w:t>Linear Regression</w:t>
            </w:r>
          </w:p>
        </w:tc>
      </w:tr>
      <w:tr w:rsidR="003C781E" w14:paraId="4C8515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29156" w14:textId="77777777" w:rsidR="003C781E" w:rsidRDefault="00000000">
            <w:pPr>
              <w:jc w:val="center"/>
            </w:pPr>
            <w:r>
              <w:rPr>
                <w:color w:val="000000"/>
              </w:rPr>
              <w:t>Mean Absolute Error (MAE)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E32C9" w14:textId="77777777" w:rsidR="003C781E" w:rsidRDefault="00000000">
            <w:pPr>
              <w:jc w:val="center"/>
            </w:pPr>
            <w:r>
              <w:rPr>
                <w:color w:val="000000"/>
              </w:rPr>
              <w:t>2.92 units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F18BF" w14:textId="77777777" w:rsidR="003C781E" w:rsidRDefault="00000000">
            <w:pPr>
              <w:jc w:val="center"/>
            </w:pPr>
            <w:r>
              <w:rPr>
                <w:color w:val="000000"/>
              </w:rPr>
              <w:t>2.75 units</w:t>
            </w:r>
          </w:p>
        </w:tc>
      </w:tr>
      <w:tr w:rsidR="003C781E" w14:paraId="27E382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885805F" w14:textId="77777777" w:rsidR="003C781E" w:rsidRDefault="00000000">
            <w:pPr>
              <w:jc w:val="center"/>
            </w:pPr>
            <w:r>
              <w:rPr>
                <w:color w:val="000000"/>
              </w:rPr>
              <w:t>Root Mean Squared Error (RMSE)</w:t>
            </w:r>
          </w:p>
        </w:tc>
        <w:tc>
          <w:tcPr>
            <w:tcW w:w="348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49A7E87" w14:textId="77777777" w:rsidR="003C781E" w:rsidRDefault="00000000">
            <w:pPr>
              <w:jc w:val="center"/>
            </w:pPr>
            <w:r>
              <w:rPr>
                <w:color w:val="000000"/>
              </w:rPr>
              <w:t>3.02 units</w:t>
            </w:r>
          </w:p>
        </w:tc>
        <w:tc>
          <w:tcPr>
            <w:tcW w:w="348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5F4B57E" w14:textId="77777777" w:rsidR="003C781E" w:rsidRDefault="00000000">
            <w:pPr>
              <w:jc w:val="center"/>
            </w:pPr>
            <w:r>
              <w:rPr>
                <w:color w:val="000000"/>
              </w:rPr>
              <w:t>2.87 units</w:t>
            </w:r>
          </w:p>
        </w:tc>
      </w:tr>
      <w:tr w:rsidR="003C781E" w14:paraId="4A1025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ADAE0" w14:textId="77777777" w:rsidR="003C781E" w:rsidRDefault="00000000">
            <w:pPr>
              <w:jc w:val="center"/>
            </w:pPr>
            <w:r>
              <w:rPr>
                <w:color w:val="000000"/>
              </w:rPr>
              <w:t>Mean Absolute Percentage Error (MAPE)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BBCD5" w14:textId="77777777" w:rsidR="003C781E" w:rsidRDefault="00000000">
            <w:pPr>
              <w:jc w:val="center"/>
            </w:pPr>
            <w:r>
              <w:rPr>
                <w:color w:val="000000"/>
              </w:rPr>
              <w:t>134.5%</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82213" w14:textId="77777777" w:rsidR="003C781E" w:rsidRDefault="00000000">
            <w:pPr>
              <w:jc w:val="center"/>
            </w:pPr>
            <w:r>
              <w:rPr>
                <w:color w:val="000000"/>
              </w:rPr>
              <w:t>125.0%</w:t>
            </w:r>
          </w:p>
        </w:tc>
      </w:tr>
    </w:tbl>
    <w:p w14:paraId="688B7B3D" w14:textId="77777777" w:rsidR="003C781E" w:rsidRDefault="003C781E">
      <w:pPr>
        <w:spacing w:line="480" w:lineRule="auto"/>
      </w:pPr>
    </w:p>
    <w:p w14:paraId="4A03CF51" w14:textId="77777777" w:rsidR="003C781E" w:rsidRDefault="00000000">
      <w:pPr>
        <w:spacing w:after="200" w:line="480" w:lineRule="auto"/>
        <w:ind w:firstLine="720"/>
        <w:jc w:val="both"/>
      </w:pPr>
      <w:r>
        <w:t>The Linear Regression model marginally outperforms the Moving Average on all three metrics at the SKU level. The MAPE values appear high (125-134%) but must be interpreted in the context of the extremely low monthly volumes at this level of granularity. The SKU under analysis — D143_BLACK_36C — sold between 1 and 9 units per month. At such small absolute quantities, even a small absolute error (e.g., predicting 3 units when actual is 1) translates to a 200% percentage error. The MAE of 2.75 units per month is therefore the more operationally meaningful metric: the model's predictions deviate from actual sales by fewer than 3 units per month on average.</w:t>
      </w:r>
    </w:p>
    <w:p w14:paraId="0F352F72" w14:textId="77777777" w:rsidR="003C781E" w:rsidRDefault="003C781E">
      <w:pPr>
        <w:spacing w:line="480" w:lineRule="auto"/>
      </w:pPr>
    </w:p>
    <w:p w14:paraId="0669D3CD" w14:textId="77777777" w:rsidR="003C781E" w:rsidRDefault="00000000">
      <w:pPr>
        <w:pStyle w:val="Heading3"/>
      </w:pPr>
      <w:proofErr w:type="gramStart"/>
      <w:r>
        <w:t>4.7.3  Style</w:t>
      </w:r>
      <w:proofErr w:type="gramEnd"/>
      <w:r>
        <w:t>-Level Model Results</w:t>
      </w:r>
    </w:p>
    <w:p w14:paraId="24EF1978" w14:textId="77777777" w:rsidR="003C781E" w:rsidRDefault="00000000">
      <w:pPr>
        <w:spacing w:after="200" w:line="480" w:lineRule="auto"/>
        <w:ind w:firstLine="720"/>
        <w:jc w:val="both"/>
      </w:pPr>
      <w:r>
        <w:lastRenderedPageBreak/>
        <w:t>At the style level, where all variants of style D143 are aggregated into a monthly series with an average of 188.7 units per month, the models produced the following results.</w:t>
      </w:r>
    </w:p>
    <w:p w14:paraId="03B0DAB4" w14:textId="77777777" w:rsidR="003C781E" w:rsidRDefault="003C781E">
      <w:pPr>
        <w:spacing w:line="480" w:lineRule="auto"/>
      </w:pPr>
    </w:p>
    <w:p w14:paraId="32C2D128" w14:textId="77777777" w:rsidR="003C781E" w:rsidRDefault="00000000">
      <w:pPr>
        <w:spacing w:after="200" w:line="480" w:lineRule="auto"/>
        <w:jc w:val="both"/>
      </w:pPr>
      <w:r>
        <w:rPr>
          <w:b/>
          <w:bCs/>
        </w:rPr>
        <w:t>Table 4.9: Style-Level Forecasting Model Evaluation (D143 — All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C781E" w14:paraId="56E35F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6DEB3FC" w14:textId="77777777" w:rsidR="003C781E" w:rsidRDefault="00000000">
            <w:pPr>
              <w:jc w:val="center"/>
            </w:pPr>
            <w:r>
              <w:rPr>
                <w:b/>
                <w:bCs/>
                <w:color w:val="FFFFFF"/>
              </w:rPr>
              <w:t>Metric</w:t>
            </w:r>
          </w:p>
        </w:tc>
        <w:tc>
          <w:tcPr>
            <w:tcW w:w="348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8ABBD30" w14:textId="77777777" w:rsidR="003C781E" w:rsidRDefault="00000000">
            <w:pPr>
              <w:jc w:val="center"/>
            </w:pPr>
            <w:r>
              <w:rPr>
                <w:b/>
                <w:bCs/>
                <w:color w:val="FFFFFF"/>
              </w:rPr>
              <w:t>Moving Average (MA3)</w:t>
            </w:r>
          </w:p>
        </w:tc>
        <w:tc>
          <w:tcPr>
            <w:tcW w:w="348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F85B0FB" w14:textId="77777777" w:rsidR="003C781E" w:rsidRDefault="00000000">
            <w:pPr>
              <w:jc w:val="center"/>
            </w:pPr>
            <w:r>
              <w:rPr>
                <w:b/>
                <w:bCs/>
                <w:color w:val="FFFFFF"/>
              </w:rPr>
              <w:t>Linear Regression</w:t>
            </w:r>
          </w:p>
        </w:tc>
      </w:tr>
      <w:tr w:rsidR="003C781E" w14:paraId="4A367E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6506E" w14:textId="77777777" w:rsidR="003C781E" w:rsidRDefault="00000000">
            <w:pPr>
              <w:jc w:val="center"/>
            </w:pPr>
            <w:r>
              <w:rPr>
                <w:color w:val="000000"/>
              </w:rPr>
              <w:t>Mean Absolute Error (MAE)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7011" w14:textId="77777777" w:rsidR="003C781E" w:rsidRDefault="00000000">
            <w:pPr>
              <w:jc w:val="center"/>
            </w:pPr>
            <w:r>
              <w:rPr>
                <w:color w:val="000000"/>
              </w:rPr>
              <w:t>145.0 units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0096E" w14:textId="77777777" w:rsidR="003C781E" w:rsidRDefault="00000000">
            <w:pPr>
              <w:jc w:val="center"/>
            </w:pPr>
            <w:r>
              <w:rPr>
                <w:color w:val="000000"/>
              </w:rPr>
              <w:t>134.8 units</w:t>
            </w:r>
          </w:p>
        </w:tc>
      </w:tr>
      <w:tr w:rsidR="003C781E" w14:paraId="7EF75E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27AD4C63" w14:textId="77777777" w:rsidR="003C781E" w:rsidRDefault="00000000">
            <w:pPr>
              <w:jc w:val="center"/>
            </w:pPr>
            <w:r>
              <w:rPr>
                <w:color w:val="000000"/>
              </w:rPr>
              <w:t>Root Mean Squared Error (RMSE)</w:t>
            </w:r>
          </w:p>
        </w:tc>
        <w:tc>
          <w:tcPr>
            <w:tcW w:w="348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E58279D" w14:textId="77777777" w:rsidR="003C781E" w:rsidRDefault="00000000">
            <w:pPr>
              <w:jc w:val="center"/>
            </w:pPr>
            <w:r>
              <w:rPr>
                <w:color w:val="000000"/>
              </w:rPr>
              <w:t>177.8 units</w:t>
            </w:r>
          </w:p>
        </w:tc>
        <w:tc>
          <w:tcPr>
            <w:tcW w:w="348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56F48DF9" w14:textId="77777777" w:rsidR="003C781E" w:rsidRDefault="00000000">
            <w:pPr>
              <w:jc w:val="center"/>
            </w:pPr>
            <w:r>
              <w:rPr>
                <w:color w:val="000000"/>
              </w:rPr>
              <w:t>166.8 units</w:t>
            </w:r>
          </w:p>
        </w:tc>
      </w:tr>
      <w:tr w:rsidR="003C781E" w14:paraId="40328E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54AF" w14:textId="77777777" w:rsidR="003C781E" w:rsidRDefault="00000000">
            <w:pPr>
              <w:jc w:val="center"/>
            </w:pPr>
            <w:r>
              <w:rPr>
                <w:color w:val="000000"/>
              </w:rPr>
              <w:t>Mean Absolute Percentage Error (MAPE)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3BCBA" w14:textId="77777777" w:rsidR="003C781E" w:rsidRDefault="00000000">
            <w:pPr>
              <w:jc w:val="center"/>
            </w:pPr>
            <w:r>
              <w:rPr>
                <w:color w:val="000000"/>
              </w:rPr>
              <w:t>231.9%</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C0EDA" w14:textId="77777777" w:rsidR="003C781E" w:rsidRDefault="00000000">
            <w:pPr>
              <w:jc w:val="center"/>
            </w:pPr>
            <w:r>
              <w:rPr>
                <w:color w:val="000000"/>
              </w:rPr>
              <w:t>212.7%</w:t>
            </w:r>
          </w:p>
        </w:tc>
      </w:tr>
    </w:tbl>
    <w:p w14:paraId="6E926F89" w14:textId="77777777" w:rsidR="003C781E" w:rsidRDefault="003C781E">
      <w:pPr>
        <w:spacing w:line="480" w:lineRule="auto"/>
      </w:pPr>
    </w:p>
    <w:p w14:paraId="02CDD834" w14:textId="77777777" w:rsidR="003C781E" w:rsidRDefault="00000000">
      <w:pPr>
        <w:spacing w:after="200" w:line="480" w:lineRule="auto"/>
        <w:ind w:firstLine="720"/>
        <w:jc w:val="both"/>
      </w:pPr>
      <w:r>
        <w:t xml:space="preserve">The high MAPE values at the style level are driven primarily by two extreme months in the test period: December 2025, when actual sales were 452 units against a model prediction of 150-171 units, and January 2026, when actual sales were 21 units against predictions of 179-193 units. As </w:t>
      </w:r>
      <w:proofErr w:type="spellStart"/>
      <w:r>
        <w:t>analyzed</w:t>
      </w:r>
      <w:proofErr w:type="spellEnd"/>
      <w:r>
        <w:t xml:space="preserve"> in Section 4.5, the December spike represents incentive-driven bulk purchasing by RETAILER_026, and the January crash represents the subsequent demand suppression caused by excess retailer inventory. Neither of these events can be reliably predicted by a time series model without explicit knowledge of the retailer's target status and current stock position.</w:t>
      </w:r>
    </w:p>
    <w:p w14:paraId="2DEBF911" w14:textId="77777777" w:rsidR="003C781E" w:rsidRDefault="00000000">
      <w:pPr>
        <w:spacing w:after="200" w:line="480" w:lineRule="auto"/>
        <w:ind w:firstLine="720"/>
        <w:jc w:val="both"/>
      </w:pPr>
      <w:r>
        <w:t>For the remaining test months — February 2026 (actual 209, Linear Regression predicted 193) and March 2026 (actual 294, LR predicted 210) — the model performs considerably better, with percentage errors of 7.7% and 28.6% respectively. These months represent more typical demand conditions unaffected by incentive-driven bulk purchasing, and the model's directional accuracy is confirmed.</w:t>
      </w:r>
    </w:p>
    <w:p w14:paraId="50BEC12B" w14:textId="77777777" w:rsidR="003C781E" w:rsidRDefault="00000000">
      <w:pPr>
        <w:spacing w:after="200" w:line="480" w:lineRule="auto"/>
        <w:ind w:firstLine="720"/>
        <w:jc w:val="both"/>
      </w:pPr>
      <w:r>
        <w:lastRenderedPageBreak/>
        <w:t>Chart 4.9 (see Appendix) presents the full actual vs predicted vs forecast chart for style D143, showing the training period, test period, and forward projections for April through June 2026.</w:t>
      </w:r>
    </w:p>
    <w:p w14:paraId="41055DBF" w14:textId="77777777" w:rsidR="003C781E" w:rsidRDefault="003C781E">
      <w:pPr>
        <w:spacing w:line="480" w:lineRule="auto"/>
      </w:pPr>
    </w:p>
    <w:p w14:paraId="05EA3B09" w14:textId="77777777" w:rsidR="003C781E" w:rsidRDefault="00000000">
      <w:pPr>
        <w:pStyle w:val="Heading3"/>
      </w:pPr>
      <w:proofErr w:type="gramStart"/>
      <w:r>
        <w:t>4.7.4  Three</w:t>
      </w:r>
      <w:proofErr w:type="gramEnd"/>
      <w:r>
        <w:t>-Month Ahead Forecast</w:t>
      </w:r>
    </w:p>
    <w:p w14:paraId="05E78929" w14:textId="77777777" w:rsidR="003C781E" w:rsidRDefault="00000000">
      <w:pPr>
        <w:spacing w:after="200" w:line="480" w:lineRule="auto"/>
        <w:ind w:firstLine="720"/>
        <w:jc w:val="both"/>
      </w:pPr>
      <w:r>
        <w:t>Using both models, the three-month ahead forecast for the D143 style (April to June 2026) is presented in Table 4.10. These predictions represent the expected monthly demand for this style code in the opening quarter of FY 2026-27, based on the patterns observed during the training period.</w:t>
      </w:r>
    </w:p>
    <w:p w14:paraId="1E85A8E9" w14:textId="77777777" w:rsidR="003C781E" w:rsidRDefault="003C781E">
      <w:pPr>
        <w:spacing w:line="480" w:lineRule="auto"/>
      </w:pPr>
    </w:p>
    <w:p w14:paraId="08ADC345" w14:textId="77777777" w:rsidR="003C781E" w:rsidRDefault="00000000">
      <w:pPr>
        <w:spacing w:after="200" w:line="480" w:lineRule="auto"/>
        <w:jc w:val="both"/>
      </w:pPr>
      <w:r>
        <w:rPr>
          <w:b/>
          <w:bCs/>
        </w:rPr>
        <w:t>Table 4.10: Three-Month Demand Forecast — D143 Style (Apr–Jun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600"/>
        <w:gridCol w:w="2360"/>
      </w:tblGrid>
      <w:tr w:rsidR="003C781E" w14:paraId="37960E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D28F2A1" w14:textId="77777777" w:rsidR="003C781E" w:rsidRDefault="00000000">
            <w:pPr>
              <w:jc w:val="center"/>
            </w:pPr>
            <w:r>
              <w:rPr>
                <w:b/>
                <w:bCs/>
                <w:color w:val="FFFFFF"/>
              </w:rPr>
              <w:t>Month</w:t>
            </w:r>
          </w:p>
        </w:tc>
        <w:tc>
          <w:tcPr>
            <w:tcW w:w="2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6F0C5AE" w14:textId="77777777" w:rsidR="003C781E" w:rsidRDefault="00000000">
            <w:pPr>
              <w:jc w:val="center"/>
            </w:pPr>
            <w:r>
              <w:rPr>
                <w:b/>
                <w:bCs/>
                <w:color w:val="FFFFFF"/>
              </w:rPr>
              <w:t>Moving Average Forecast</w:t>
            </w:r>
          </w:p>
        </w:tc>
        <w:tc>
          <w:tcPr>
            <w:tcW w:w="26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DDC9116" w14:textId="77777777" w:rsidR="003C781E" w:rsidRDefault="00000000">
            <w:pPr>
              <w:jc w:val="center"/>
            </w:pPr>
            <w:r>
              <w:rPr>
                <w:b/>
                <w:bCs/>
                <w:color w:val="FFFFFF"/>
              </w:rPr>
              <w:t>Linear Regression Forecast</w:t>
            </w:r>
          </w:p>
        </w:tc>
        <w:tc>
          <w:tcPr>
            <w:tcW w:w="23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1B6A99E" w14:textId="77777777" w:rsidR="003C781E" w:rsidRDefault="00000000">
            <w:pPr>
              <w:jc w:val="center"/>
            </w:pPr>
            <w:r>
              <w:rPr>
                <w:b/>
                <w:bCs/>
                <w:color w:val="FFFFFF"/>
              </w:rPr>
              <w:t>Recommended Order Qty</w:t>
            </w:r>
          </w:p>
        </w:tc>
      </w:tr>
      <w:tr w:rsidR="003C781E" w14:paraId="180EDA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D740" w14:textId="77777777" w:rsidR="003C781E" w:rsidRDefault="00000000">
            <w:pPr>
              <w:jc w:val="center"/>
            </w:pPr>
            <w:r>
              <w:rPr>
                <w:color w:val="000000"/>
              </w:rPr>
              <w:t>April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723D" w14:textId="77777777" w:rsidR="003C781E" w:rsidRDefault="00000000">
            <w:pPr>
              <w:jc w:val="center"/>
            </w:pPr>
            <w:r>
              <w:rPr>
                <w:color w:val="000000"/>
              </w:rPr>
              <w:t>175 units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B6CA4" w14:textId="77777777" w:rsidR="003C781E" w:rsidRDefault="00000000">
            <w:pPr>
              <w:jc w:val="center"/>
            </w:pPr>
            <w:r>
              <w:rPr>
                <w:color w:val="000000"/>
              </w:rPr>
              <w:t>226 units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3D1A7" w14:textId="77777777" w:rsidR="003C781E" w:rsidRDefault="00000000">
            <w:pPr>
              <w:jc w:val="center"/>
            </w:pPr>
            <w:r>
              <w:rPr>
                <w:color w:val="000000"/>
              </w:rPr>
              <w:t>200 units</w:t>
            </w:r>
          </w:p>
        </w:tc>
      </w:tr>
      <w:tr w:rsidR="003C781E" w14:paraId="3C146E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CD1B040" w14:textId="77777777" w:rsidR="003C781E" w:rsidRDefault="00000000">
            <w:pPr>
              <w:jc w:val="center"/>
            </w:pPr>
            <w:r>
              <w:rPr>
                <w:color w:val="000000"/>
              </w:rPr>
              <w:t>May 2026</w:t>
            </w:r>
          </w:p>
        </w:tc>
        <w:tc>
          <w:tcPr>
            <w:tcW w:w="24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3633F72" w14:textId="77777777" w:rsidR="003C781E" w:rsidRDefault="00000000">
            <w:pPr>
              <w:jc w:val="center"/>
            </w:pPr>
            <w:r>
              <w:rPr>
                <w:color w:val="000000"/>
              </w:rPr>
              <w:t>226 units</w:t>
            </w:r>
          </w:p>
        </w:tc>
        <w:tc>
          <w:tcPr>
            <w:tcW w:w="26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7185DB18" w14:textId="77777777" w:rsidR="003C781E" w:rsidRDefault="00000000">
            <w:pPr>
              <w:jc w:val="center"/>
            </w:pPr>
            <w:r>
              <w:rPr>
                <w:color w:val="000000"/>
              </w:rPr>
              <w:t>236 units</w:t>
            </w:r>
          </w:p>
        </w:tc>
        <w:tc>
          <w:tcPr>
            <w:tcW w:w="23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7330A07" w14:textId="77777777" w:rsidR="003C781E" w:rsidRDefault="00000000">
            <w:pPr>
              <w:jc w:val="center"/>
            </w:pPr>
            <w:r>
              <w:rPr>
                <w:color w:val="000000"/>
              </w:rPr>
              <w:t>230 units</w:t>
            </w:r>
          </w:p>
        </w:tc>
      </w:tr>
      <w:tr w:rsidR="003C781E" w14:paraId="06CC9A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D16CB" w14:textId="77777777" w:rsidR="003C781E" w:rsidRDefault="00000000">
            <w:pPr>
              <w:jc w:val="center"/>
            </w:pPr>
            <w:r>
              <w:rPr>
                <w:color w:val="000000"/>
              </w:rPr>
              <w:t>June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624F" w14:textId="77777777" w:rsidR="003C781E" w:rsidRDefault="00000000">
            <w:pPr>
              <w:jc w:val="center"/>
            </w:pPr>
            <w:r>
              <w:rPr>
                <w:color w:val="000000"/>
              </w:rPr>
              <w:t>232 units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82E38" w14:textId="77777777" w:rsidR="003C781E" w:rsidRDefault="00000000">
            <w:pPr>
              <w:jc w:val="center"/>
            </w:pPr>
            <w:r>
              <w:rPr>
                <w:color w:val="000000"/>
              </w:rPr>
              <w:t>239 units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1D2B1" w14:textId="77777777" w:rsidR="003C781E" w:rsidRDefault="00000000">
            <w:pPr>
              <w:jc w:val="center"/>
            </w:pPr>
            <w:r>
              <w:rPr>
                <w:color w:val="000000"/>
              </w:rPr>
              <w:t>235 units</w:t>
            </w:r>
          </w:p>
        </w:tc>
      </w:tr>
    </w:tbl>
    <w:p w14:paraId="725213A6" w14:textId="77777777" w:rsidR="003C781E" w:rsidRDefault="003C781E">
      <w:pPr>
        <w:spacing w:line="480" w:lineRule="auto"/>
      </w:pPr>
    </w:p>
    <w:p w14:paraId="51C8ADE1" w14:textId="77777777" w:rsidR="003C781E" w:rsidRDefault="00000000">
      <w:pPr>
        <w:spacing w:after="200" w:line="480" w:lineRule="auto"/>
        <w:ind w:firstLine="720"/>
        <w:jc w:val="both"/>
      </w:pPr>
      <w:r>
        <w:t>The recommended order quantity represents a simple average of both model outputs, rounded to the nearest 5 units. The upward trend from April to June aligns with the historical pattern of May typically being a strong pre-summer demand month. The April forecast of 175-226 units is conservative relative to the historical average of 188.7 units, reflecting the post-March-year-end demand suppression effect observed in prior years, where April consistently records among the lowest monthly sales of the financial year.</w:t>
      </w:r>
    </w:p>
    <w:p w14:paraId="1AC38435" w14:textId="77777777" w:rsidR="003C781E" w:rsidRDefault="00000000">
      <w:pPr>
        <w:spacing w:after="200" w:line="480" w:lineRule="auto"/>
        <w:ind w:firstLine="720"/>
        <w:jc w:val="both"/>
      </w:pPr>
      <w:r>
        <w:lastRenderedPageBreak/>
        <w:t>It is emphasized that these forecasts should be used as a directional planning guide rather than precise purchase quantities. The models are currently trained on approximately 25 months of data, and their accuracy will improve materially as additional structured transaction data accumulates through the continued operation of the digital order management system.</w:t>
      </w:r>
    </w:p>
    <w:p w14:paraId="59B39535" w14:textId="77777777" w:rsidR="003C781E" w:rsidRDefault="003C781E">
      <w:pPr>
        <w:spacing w:line="480" w:lineRule="auto"/>
      </w:pPr>
    </w:p>
    <w:p w14:paraId="596FF5AF" w14:textId="77777777" w:rsidR="003C781E" w:rsidRDefault="00000000">
      <w:pPr>
        <w:pStyle w:val="Heading2"/>
      </w:pPr>
      <w:proofErr w:type="gramStart"/>
      <w:r>
        <w:t>4.8  Stock</w:t>
      </w:r>
      <w:proofErr w:type="gramEnd"/>
      <w:r>
        <w:t xml:space="preserve"> Analysis</w:t>
      </w:r>
    </w:p>
    <w:p w14:paraId="373115D6" w14:textId="77777777" w:rsidR="003C781E" w:rsidRDefault="00000000">
      <w:pPr>
        <w:spacing w:after="200" w:line="480" w:lineRule="auto"/>
        <w:ind w:firstLine="720"/>
        <w:jc w:val="both"/>
      </w:pPr>
      <w:r>
        <w:t>Analysis of the 132 usable daily stock snapshots collected between November 2025 and March 2026 provides a time-series view of warehouse inventory positions. The stock snapshot data for style D143 reveals a pattern of significant inventory depletion events that are directly correlated with the demand spikes identified in the monthly sales analysis.</w:t>
      </w:r>
    </w:p>
    <w:p w14:paraId="711F95B8" w14:textId="77777777" w:rsidR="003C781E" w:rsidRDefault="00000000">
      <w:pPr>
        <w:spacing w:after="200" w:line="480" w:lineRule="auto"/>
        <w:ind w:firstLine="720"/>
        <w:jc w:val="both"/>
      </w:pPr>
      <w:r>
        <w:t>As of March 31, 2026 — the final snapshot in the dataset — the distributor held 2,124 units across 954 active SKUs. The average stock per tracked SKU was approximately 2.2 units, indicating a lean inventory position. The most heavily stocked SKUs as of the period end were predominantly NR14-style variants, suggesting that stock for this style had accumulated due to lower-than-expected offtake in the final weeks of the financial year.</w:t>
      </w:r>
    </w:p>
    <w:p w14:paraId="63BFB205" w14:textId="77777777" w:rsidR="003C781E" w:rsidRDefault="00000000">
      <w:pPr>
        <w:spacing w:after="200" w:line="480" w:lineRule="auto"/>
        <w:ind w:firstLine="720"/>
        <w:jc w:val="both"/>
      </w:pPr>
      <w:r>
        <w:t>The D143 style stock trend over the snapshot period reveals two critical near-stockout events: one in early January 2026, following the December 2025 bulk purchase that depleted warehouse stock, and one in late March 2026, following the year-end bulk purchase spike. Both events validate the demand pattern analysis in Section 4.5 and confirm that the current inventory planning approach — based on experience rather than data — is insufficient to prevent stockouts during demand peak events.</w:t>
      </w:r>
    </w:p>
    <w:p w14:paraId="4C1D6586" w14:textId="77777777" w:rsidR="003C781E" w:rsidRDefault="003C781E">
      <w:pPr>
        <w:spacing w:line="480" w:lineRule="auto"/>
      </w:pPr>
    </w:p>
    <w:p w14:paraId="1ECC9B40" w14:textId="77777777" w:rsidR="003C781E" w:rsidRDefault="00000000">
      <w:pPr>
        <w:pStyle w:val="Heading2"/>
      </w:pPr>
      <w:proofErr w:type="gramStart"/>
      <w:r>
        <w:t>4.9  Summary</w:t>
      </w:r>
      <w:proofErr w:type="gramEnd"/>
      <w:r>
        <w:t xml:space="preserve"> of Key Findings</w:t>
      </w:r>
    </w:p>
    <w:p w14:paraId="2A6CAA5D" w14:textId="77777777" w:rsidR="003C781E" w:rsidRDefault="00000000">
      <w:pPr>
        <w:spacing w:after="200" w:line="480" w:lineRule="auto"/>
        <w:ind w:firstLine="720"/>
        <w:jc w:val="both"/>
      </w:pPr>
      <w:r>
        <w:t>The data analysis presented in this chapter establishes several significant findings regarding the sales performance, product demand patterns, retailer behaviour, and forecasting model capability of the distribution firm under study. These findings are summarized below and discussed in detail in Chapter 5.</w:t>
      </w:r>
    </w:p>
    <w:p w14:paraId="25D06989" w14:textId="77777777" w:rsidR="003C781E" w:rsidRDefault="00000000">
      <w:pPr>
        <w:pStyle w:val="ListParagraph"/>
        <w:numPr>
          <w:ilvl w:val="0"/>
          <w:numId w:val="2"/>
        </w:numPr>
        <w:spacing w:after="120" w:line="480" w:lineRule="auto"/>
      </w:pPr>
      <w:r>
        <w:t>Total sales volume grew by 17.8% and total sales value grew by 28.3% from FY 2024-25 to FY 2025-26, with invoice frequency nearly doubling over the three-year study period.</w:t>
      </w:r>
    </w:p>
    <w:p w14:paraId="476D65A4" w14:textId="77777777" w:rsidR="003C781E" w:rsidRDefault="00000000">
      <w:pPr>
        <w:pStyle w:val="ListParagraph"/>
        <w:numPr>
          <w:ilvl w:val="0"/>
          <w:numId w:val="2"/>
        </w:numPr>
        <w:spacing w:after="120" w:line="480" w:lineRule="auto"/>
      </w:pPr>
      <w:r>
        <w:t>Style D143 and Style D239 together account for 44.4% of total sales volume, demonstrating a highly concentrated demand profile at the style level.</w:t>
      </w:r>
    </w:p>
    <w:p w14:paraId="4AE1193F" w14:textId="77777777" w:rsidR="003C781E" w:rsidRDefault="00000000">
      <w:pPr>
        <w:pStyle w:val="ListParagraph"/>
        <w:numPr>
          <w:ilvl w:val="0"/>
          <w:numId w:val="2"/>
        </w:numPr>
        <w:spacing w:after="120" w:line="480" w:lineRule="auto"/>
      </w:pPr>
      <w:r>
        <w:t>The CORE product category accounts for 70.7% of sales volume but only 66.9% of sales value, while the FASHION category contributes a disproportionately high value share (17.1%) relative to its volume share (10.0%), indicating a premium product mix shift.</w:t>
      </w:r>
    </w:p>
    <w:p w14:paraId="38926978" w14:textId="77777777" w:rsidR="003C781E" w:rsidRDefault="00000000">
      <w:pPr>
        <w:pStyle w:val="ListParagraph"/>
        <w:numPr>
          <w:ilvl w:val="0"/>
          <w:numId w:val="2"/>
        </w:numPr>
        <w:spacing w:after="120" w:line="480" w:lineRule="auto"/>
      </w:pPr>
      <w:r>
        <w:t>Two retail accounts — RETAILER_026 and RETAILER_021 — together account for 54.6% of total sales volume, representing a significant customer concentration risk.</w:t>
      </w:r>
    </w:p>
    <w:p w14:paraId="63E4E36E" w14:textId="77777777" w:rsidR="003C781E" w:rsidRDefault="00000000">
      <w:pPr>
        <w:pStyle w:val="ListParagraph"/>
        <w:numPr>
          <w:ilvl w:val="0"/>
          <w:numId w:val="2"/>
        </w:numPr>
        <w:spacing w:after="120" w:line="480" w:lineRule="auto"/>
      </w:pPr>
      <w:r>
        <w:t>December and March are consistently the peak sales months across all financial years, driven primarily by retailer incentive target achievement behaviour rather than genuine end-consumer demand.</w:t>
      </w:r>
    </w:p>
    <w:p w14:paraId="5EF5CDB3" w14:textId="77777777" w:rsidR="003C781E" w:rsidRDefault="00000000">
      <w:pPr>
        <w:pStyle w:val="ListParagraph"/>
        <w:numPr>
          <w:ilvl w:val="0"/>
          <w:numId w:val="2"/>
        </w:numPr>
        <w:spacing w:after="120" w:line="480" w:lineRule="auto"/>
      </w:pPr>
      <w:r>
        <w:t>The January demand crash following the December peak is a structural consequence of incentive-driven bulk purchasing and represents a predictable, recurring demand suppression event.</w:t>
      </w:r>
    </w:p>
    <w:p w14:paraId="16E12498" w14:textId="77777777" w:rsidR="003C781E" w:rsidRDefault="00000000">
      <w:pPr>
        <w:pStyle w:val="ListParagraph"/>
        <w:numPr>
          <w:ilvl w:val="0"/>
          <w:numId w:val="2"/>
        </w:numPr>
        <w:spacing w:after="120" w:line="480" w:lineRule="auto"/>
      </w:pPr>
      <w:r>
        <w:lastRenderedPageBreak/>
        <w:t>The overall sell-through rate of 84.9% indicates reasonable inventory balance, but the monthly analysis reveals four understock events where demand exceeded available supply, with the August 2025 shortfall of 439 units being the most severe.</w:t>
      </w:r>
    </w:p>
    <w:p w14:paraId="5645A985" w14:textId="77777777" w:rsidR="003C781E" w:rsidRDefault="00000000">
      <w:pPr>
        <w:pStyle w:val="ListParagraph"/>
        <w:numPr>
          <w:ilvl w:val="0"/>
          <w:numId w:val="2"/>
        </w:numPr>
        <w:spacing w:after="120" w:line="480" w:lineRule="auto"/>
      </w:pPr>
      <w:r>
        <w:t>The Linear Regression forecasting model outperforms the Moving Average on all evaluation metrics at both SKU and style levels. The model performs well during normal demand periods but is unable to predict incentive-driven demand spikes without additional retailer target information.</w:t>
      </w:r>
    </w:p>
    <w:p w14:paraId="49852609" w14:textId="77777777" w:rsidR="003C781E" w:rsidRDefault="00000000">
      <w:pPr>
        <w:pStyle w:val="ListParagraph"/>
        <w:numPr>
          <w:ilvl w:val="0"/>
          <w:numId w:val="2"/>
        </w:numPr>
        <w:spacing w:after="120" w:line="480" w:lineRule="auto"/>
      </w:pPr>
      <w:r>
        <w:t>The three-month forecast for April to June 2026 projects demand of 200-235 units per month for style D143, consistent with the historical seasonal pattern of moderate demand in the opening quarter of the financial year.</w:t>
      </w:r>
    </w:p>
    <w:sectPr w:rsidR="003C78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BE3"/>
    <w:multiLevelType w:val="hybridMultilevel"/>
    <w:tmpl w:val="576C33B4"/>
    <w:lvl w:ilvl="0" w:tplc="F52A0B34">
      <w:start w:val="1"/>
      <w:numFmt w:val="bullet"/>
      <w:lvlText w:val="•"/>
      <w:lvlJc w:val="left"/>
      <w:pPr>
        <w:ind w:left="720" w:hanging="360"/>
      </w:pPr>
    </w:lvl>
    <w:lvl w:ilvl="1" w:tplc="114268E4">
      <w:numFmt w:val="decimal"/>
      <w:lvlText w:val=""/>
      <w:lvlJc w:val="left"/>
    </w:lvl>
    <w:lvl w:ilvl="2" w:tplc="5AFC0BDA">
      <w:numFmt w:val="decimal"/>
      <w:lvlText w:val=""/>
      <w:lvlJc w:val="left"/>
    </w:lvl>
    <w:lvl w:ilvl="3" w:tplc="2CC2737C">
      <w:numFmt w:val="decimal"/>
      <w:lvlText w:val=""/>
      <w:lvlJc w:val="left"/>
    </w:lvl>
    <w:lvl w:ilvl="4" w:tplc="DE34127A">
      <w:numFmt w:val="decimal"/>
      <w:lvlText w:val=""/>
      <w:lvlJc w:val="left"/>
    </w:lvl>
    <w:lvl w:ilvl="5" w:tplc="12709D76">
      <w:numFmt w:val="decimal"/>
      <w:lvlText w:val=""/>
      <w:lvlJc w:val="left"/>
    </w:lvl>
    <w:lvl w:ilvl="6" w:tplc="5B0A0228">
      <w:numFmt w:val="decimal"/>
      <w:lvlText w:val=""/>
      <w:lvlJc w:val="left"/>
    </w:lvl>
    <w:lvl w:ilvl="7" w:tplc="0A4A1C48">
      <w:numFmt w:val="decimal"/>
      <w:lvlText w:val=""/>
      <w:lvlJc w:val="left"/>
    </w:lvl>
    <w:lvl w:ilvl="8" w:tplc="7E608E20">
      <w:numFmt w:val="decimal"/>
      <w:lvlText w:val=""/>
      <w:lvlJc w:val="left"/>
    </w:lvl>
  </w:abstractNum>
  <w:abstractNum w:abstractNumId="1" w15:restartNumberingAfterBreak="0">
    <w:nsid w:val="13E4439B"/>
    <w:multiLevelType w:val="hybridMultilevel"/>
    <w:tmpl w:val="659A1C0A"/>
    <w:lvl w:ilvl="0" w:tplc="200275F6">
      <w:start w:val="1"/>
      <w:numFmt w:val="bullet"/>
      <w:lvlText w:val="●"/>
      <w:lvlJc w:val="left"/>
      <w:pPr>
        <w:ind w:left="720" w:hanging="360"/>
      </w:pPr>
    </w:lvl>
    <w:lvl w:ilvl="1" w:tplc="F1365DEE">
      <w:start w:val="1"/>
      <w:numFmt w:val="bullet"/>
      <w:lvlText w:val="○"/>
      <w:lvlJc w:val="left"/>
      <w:pPr>
        <w:ind w:left="1440" w:hanging="360"/>
      </w:pPr>
    </w:lvl>
    <w:lvl w:ilvl="2" w:tplc="CF98769C">
      <w:start w:val="1"/>
      <w:numFmt w:val="bullet"/>
      <w:lvlText w:val="■"/>
      <w:lvlJc w:val="left"/>
      <w:pPr>
        <w:ind w:left="2160" w:hanging="360"/>
      </w:pPr>
    </w:lvl>
    <w:lvl w:ilvl="3" w:tplc="A5984374">
      <w:start w:val="1"/>
      <w:numFmt w:val="bullet"/>
      <w:lvlText w:val="●"/>
      <w:lvlJc w:val="left"/>
      <w:pPr>
        <w:ind w:left="2880" w:hanging="360"/>
      </w:pPr>
    </w:lvl>
    <w:lvl w:ilvl="4" w:tplc="11FEAF9A">
      <w:start w:val="1"/>
      <w:numFmt w:val="bullet"/>
      <w:lvlText w:val="○"/>
      <w:lvlJc w:val="left"/>
      <w:pPr>
        <w:ind w:left="3600" w:hanging="360"/>
      </w:pPr>
    </w:lvl>
    <w:lvl w:ilvl="5" w:tplc="3F4EF5E4">
      <w:start w:val="1"/>
      <w:numFmt w:val="bullet"/>
      <w:lvlText w:val="■"/>
      <w:lvlJc w:val="left"/>
      <w:pPr>
        <w:ind w:left="4320" w:hanging="360"/>
      </w:pPr>
    </w:lvl>
    <w:lvl w:ilvl="6" w:tplc="E9B09C80">
      <w:start w:val="1"/>
      <w:numFmt w:val="bullet"/>
      <w:lvlText w:val="●"/>
      <w:lvlJc w:val="left"/>
      <w:pPr>
        <w:ind w:left="5040" w:hanging="360"/>
      </w:pPr>
    </w:lvl>
    <w:lvl w:ilvl="7" w:tplc="8782277A">
      <w:start w:val="1"/>
      <w:numFmt w:val="bullet"/>
      <w:lvlText w:val="●"/>
      <w:lvlJc w:val="left"/>
      <w:pPr>
        <w:ind w:left="5760" w:hanging="360"/>
      </w:pPr>
    </w:lvl>
    <w:lvl w:ilvl="8" w:tplc="C0B8F740">
      <w:start w:val="1"/>
      <w:numFmt w:val="bullet"/>
      <w:lvlText w:val="●"/>
      <w:lvlJc w:val="left"/>
      <w:pPr>
        <w:ind w:left="6480" w:hanging="360"/>
      </w:pPr>
    </w:lvl>
  </w:abstractNum>
  <w:num w:numId="1" w16cid:durableId="1878156522">
    <w:abstractNumId w:val="1"/>
    <w:lvlOverride w:ilvl="0">
      <w:startOverride w:val="1"/>
    </w:lvlOverride>
  </w:num>
  <w:num w:numId="2" w16cid:durableId="240720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81E"/>
    <w:rsid w:val="003C781E"/>
    <w:rsid w:val="004017AB"/>
    <w:rsid w:val="008D6FD9"/>
    <w:rsid w:val="00C76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5860"/>
  <w15:docId w15:val="{9FD9F143-45E6-4307-BC03-EA96BA21D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480" w:lineRule="auto"/>
      <w:outlineLvl w:val="0"/>
    </w:pPr>
    <w:rPr>
      <w:b/>
      <w:bCs/>
      <w:color w:val="000000"/>
      <w:sz w:val="28"/>
      <w:szCs w:val="28"/>
    </w:rPr>
  </w:style>
  <w:style w:type="paragraph" w:styleId="Heading2">
    <w:name w:val="heading 2"/>
    <w:uiPriority w:val="9"/>
    <w:unhideWhenUsed/>
    <w:qFormat/>
    <w:pPr>
      <w:spacing w:before="360" w:after="200" w:line="480" w:lineRule="auto"/>
      <w:outlineLvl w:val="1"/>
    </w:pPr>
    <w:rPr>
      <w:b/>
      <w:bCs/>
      <w:color w:val="000000"/>
    </w:rPr>
  </w:style>
  <w:style w:type="paragraph" w:styleId="Heading3">
    <w:name w:val="heading 3"/>
    <w:uiPriority w:val="9"/>
    <w:unhideWhenUsed/>
    <w:qFormat/>
    <w:pPr>
      <w:spacing w:before="280" w:after="160" w:line="480"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3333</Words>
  <Characters>19000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 Borana</cp:lastModifiedBy>
  <cp:revision>3</cp:revision>
  <dcterms:created xsi:type="dcterms:W3CDTF">2026-05-16T17:06:00Z</dcterms:created>
  <dcterms:modified xsi:type="dcterms:W3CDTF">2026-05-16T17:22:00Z</dcterms:modified>
</cp:coreProperties>
</file>