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line="480" w:lineRule="auto"/>
      </w:pPr>
      <w:r>
        <w:rPr>
          <w:rFonts w:ascii="Times New Roman" w:cs="Times New Roman" w:eastAsia="Times New Roman" w:hAnsi="Times New Roman"/>
          <w:b/>
          <w:bCs/>
          <w:sz w:val="28"/>
          <w:szCs w:val="28"/>
        </w:rPr>
        <w:t xml:space="preserve">CHAPTER 1: INTRODUCTION TO THE TOPIC</w:t>
      </w:r>
    </w:p>
    <w:p>
      <w:pPr>
        <w:spacing w:line="480" w:lineRule="auto"/>
      </w:pPr>
      <w:r>
        <w:rPr>
          <w:rFonts w:ascii="Times New Roman" w:cs="Times New Roman" w:eastAsia="Times New Roman" w:hAnsi="Times New Roman"/>
          <w:sz w:val="24"/>
          <w:szCs w:val="24"/>
        </w:rPr>
        <w:t xml:space="preserve"/>
      </w:r>
    </w:p>
    <w:p>
      <w:pPr>
        <w:pStyle w:val="Heading2"/>
        <w:spacing w:after="200" w:before="360" w:line="480" w:lineRule="auto"/>
      </w:pPr>
      <w:r>
        <w:rPr>
          <w:rFonts w:ascii="Times New Roman" w:cs="Times New Roman" w:eastAsia="Times New Roman" w:hAnsi="Times New Roman"/>
          <w:b/>
          <w:bCs/>
          <w:sz w:val="24"/>
          <w:szCs w:val="24"/>
        </w:rPr>
        <w:t xml:space="preserve">1.1  Overview of FMCG Distribution Operations in India</w:t>
      </w:r>
    </w:p>
    <w:p>
      <w:pPr>
        <w:spacing w:after="200" w:line="480" w:lineRule="auto"/>
        <w:ind w:firstLine="720"/>
        <w:jc w:val="both"/>
      </w:pPr>
      <w:r>
        <w:rPr>
          <w:rFonts w:ascii="Times New Roman" w:cs="Times New Roman" w:eastAsia="Times New Roman" w:hAnsi="Times New Roman"/>
          <w:b w:val="false"/>
          <w:bCs w:val="false"/>
          <w:sz w:val="24"/>
          <w:szCs w:val="24"/>
        </w:rPr>
        <w:t xml:space="preserve">The Fast-Moving Consumer Goods (FMCG) sector is one of the largest and most dynamic sectors of the Indian economy. With a market size exceeding USD 110 billion and a projected growth trajectory driven by rising disposable incomes, urbanization, and expanding organized retail, FMCG distribution in India plays a foundational role in connecting manufacturers to end consumers. The distribution network in India is characterized by a multi-tiered structure involving manufacturers, carrying and forwarding agents (C&amp;F agents), distributors, wholesalers, retailers, and finally, consumers. Each tier performs a critical function in ensuring product availability, which is the cornerstone of FMCG success.</w:t>
      </w:r>
    </w:p>
    <w:p>
      <w:pPr>
        <w:spacing w:after="200" w:line="480" w:lineRule="auto"/>
        <w:ind w:firstLine="720"/>
        <w:jc w:val="both"/>
      </w:pPr>
      <w:r>
        <w:rPr>
          <w:rFonts w:ascii="Times New Roman" w:cs="Times New Roman" w:eastAsia="Times New Roman" w:hAnsi="Times New Roman"/>
          <w:b w:val="false"/>
          <w:bCs w:val="false"/>
          <w:sz w:val="24"/>
          <w:szCs w:val="24"/>
        </w:rPr>
        <w:t xml:space="preserve">Regional distributors occupy a particularly critical position within this ecosystem. They act as the operational bridge between the parent company and the retail trade in their designated territory. Their responsibilities span order collection from retailers, stock management, dispatch and delivery coordination, claims processing, and maintaining strong retailer relationships. Despite the scale and complexity of these responsibilities, the majority of small and medium-scale distributors in India continue to rely heavily on manual processes — pen-and-paper order books, WhatsApp-based communication, and spreadsheet-based tracking — to manage daily operations. This creates significant inefficiencies in the form of order errors, stock mismatches, delayed fulfillment, and a near-total absence of data-driven decision making.</w:t>
      </w:r>
    </w:p>
    <w:p>
      <w:pPr>
        <w:spacing w:after="200" w:line="480" w:lineRule="auto"/>
        <w:ind w:firstLine="720"/>
        <w:jc w:val="both"/>
      </w:pPr>
      <w:r>
        <w:rPr>
          <w:rFonts w:ascii="Times New Roman" w:cs="Times New Roman" w:eastAsia="Times New Roman" w:hAnsi="Times New Roman"/>
          <w:b w:val="false"/>
          <w:bCs w:val="false"/>
          <w:sz w:val="24"/>
          <w:szCs w:val="24"/>
        </w:rPr>
        <w:t xml:space="preserve">The Indian government's push for digital transformation under initiatives such as Digital India, coupled with the increasing penetration of smartphones and affordable internet connectivity, has created a ripe environment for the adoption of digital tools even at the grassroots level of distribution. However, the reality remains that most small distributors lack the technical resources to procure or implement enterprise-level software solutions such as SAP or Oracle. This gap between operational need and technology access creates a compelling case for custom, lightweight, and context-specific digital solutions tailored to the working realities of regional FMCG distributors.</w:t>
      </w:r>
    </w:p>
    <w:p>
      <w:pPr>
        <w:spacing w:after="200" w:line="480" w:lineRule="auto"/>
        <w:ind w:firstLine="720"/>
        <w:jc w:val="both"/>
      </w:pPr>
      <w:r>
        <w:rPr>
          <w:rFonts w:ascii="Times New Roman" w:cs="Times New Roman" w:eastAsia="Times New Roman" w:hAnsi="Times New Roman"/>
          <w:b w:val="false"/>
          <w:bCs w:val="false"/>
          <w:sz w:val="24"/>
          <w:szCs w:val="24"/>
        </w:rPr>
        <w:t xml:space="preserve">The apparel and innerwear segment, classified under the FMCG umbrella for its high purchase frequency and need for consistent availability, presents additional complexity in distribution management due to the large number of Stock Keeping Units (SKUs) arising from size, style, and product line variations. Managing demand and inventory across such a wide SKU range — without adequate data systems — is a persistent challenge that directly impacts stockout rates, order fulfillment efficiency, and ultimately, business profitability.</w:t>
      </w:r>
    </w:p>
    <w:p>
      <w:pPr>
        <w:spacing w:line="480" w:lineRule="auto"/>
      </w:pPr>
      <w:r>
        <w:rPr>
          <w:rFonts w:ascii="Times New Roman" w:cs="Times New Roman" w:eastAsia="Times New Roman" w:hAnsi="Times New Roman"/>
          <w:sz w:val="24"/>
          <w:szCs w:val="24"/>
        </w:rPr>
        <w:t xml:space="preserve"/>
      </w:r>
    </w:p>
    <w:p>
      <w:pPr>
        <w:pStyle w:val="Heading2"/>
        <w:spacing w:after="200" w:before="360" w:line="480" w:lineRule="auto"/>
      </w:pPr>
      <w:r>
        <w:rPr>
          <w:rFonts w:ascii="Times New Roman" w:cs="Times New Roman" w:eastAsia="Times New Roman" w:hAnsi="Times New Roman"/>
          <w:b/>
          <w:bCs/>
          <w:sz w:val="24"/>
          <w:szCs w:val="24"/>
        </w:rPr>
        <w:t xml:space="preserve">1.2  Background of the Organization</w:t>
      </w:r>
    </w:p>
    <w:p>
      <w:pPr>
        <w:spacing w:after="200" w:line="480" w:lineRule="auto"/>
        <w:ind w:firstLine="720"/>
        <w:jc w:val="both"/>
      </w:pPr>
      <w:r>
        <w:rPr>
          <w:rFonts w:ascii="Times New Roman" w:cs="Times New Roman" w:eastAsia="Times New Roman" w:hAnsi="Times New Roman"/>
          <w:b w:val="false"/>
          <w:bCs w:val="false"/>
          <w:sz w:val="24"/>
          <w:szCs w:val="24"/>
        </w:rPr>
        <w:t xml:space="preserve">The organization at the center of this project is a regional distribution firm operating in the state of Goa, India. The firm serves as an authorized distributor for a leading Indian innerwear and apparel brand in the organized retail segment. This brand operates under the umbrella of a globally recognized apparel conglomerate and has an established presence across organized retail formats including multi-brand outlets (MBOs), exclusive brand outlets (EBOs), and large-format retail stores.</w:t>
      </w:r>
    </w:p>
    <w:p>
      <w:pPr>
        <w:spacing w:after="200" w:line="480" w:lineRule="auto"/>
        <w:ind w:firstLine="720"/>
        <w:jc w:val="both"/>
      </w:pPr>
      <w:r>
        <w:rPr>
          <w:rFonts w:ascii="Times New Roman" w:cs="Times New Roman" w:eastAsia="Times New Roman" w:hAnsi="Times New Roman"/>
          <w:b w:val="false"/>
          <w:bCs w:val="false"/>
          <w:sz w:val="24"/>
          <w:szCs w:val="24"/>
        </w:rPr>
        <w:t xml:space="preserve">As a regional distributor, the firm manages the complete order-to-delivery cycle for retail accounts spread across the Goa territory. The distributor's operations involve receiving orders from sales executives who physically visit retail counters, consolidating these orders, verifying stock availability, placing purchase orders with the parent company, receiving stock, and dispatching to retailers. The business also manages return claims, credit notes, and scheme processing, all of which add further layers of complexity to daily operations.</w:t>
      </w:r>
    </w:p>
    <w:p>
      <w:pPr>
        <w:spacing w:after="200" w:line="480" w:lineRule="auto"/>
        <w:ind w:firstLine="720"/>
        <w:jc w:val="both"/>
      </w:pPr>
      <w:r>
        <w:rPr>
          <w:rFonts w:ascii="Times New Roman" w:cs="Times New Roman" w:eastAsia="Times New Roman" w:hAnsi="Times New Roman"/>
          <w:b w:val="false"/>
          <w:bCs w:val="false"/>
          <w:sz w:val="24"/>
          <w:szCs w:val="24"/>
        </w:rPr>
        <w:t xml:space="preserve">The Goa territory, while geographically compact, presents its own unique characteristics. The retail trade here includes a mix of standalone boutique stores, departmental chains, and organized retail outlets, each with varying order frequencies and SKU preferences. The distributor services 106 registered retail accounts spread across 16 distinct sales beats, of which 45 were active as of March 31, 2026. The brand's wide SKU portfolio — spanning product variants differentiated by style, size, color, and product line — means that at any point in time, the distributor manages inventory across hundreds of active SKUs drawn from a master catalogue of 5,363 unique product variants across 170 style codes.</w:t>
      </w:r>
    </w:p>
    <w:p>
      <w:pPr>
        <w:spacing w:after="200" w:line="480" w:lineRule="auto"/>
        <w:ind w:firstLine="720"/>
        <w:jc w:val="both"/>
      </w:pPr>
      <w:r>
        <w:rPr>
          <w:rFonts w:ascii="Times New Roman" w:cs="Times New Roman" w:eastAsia="Times New Roman" w:hAnsi="Times New Roman"/>
          <w:b w:val="false"/>
          <w:bCs w:val="false"/>
          <w:sz w:val="24"/>
          <w:szCs w:val="24"/>
        </w:rPr>
        <w:t xml:space="preserve">The firm operates two distinct legal entities for its distribution businesses. The transition between entities, completed in November 2023, was necessitated by e-invoicing compliance requirements under GST regulations applicable to businesses with annual turnover exceeding five crore rupees. Since the company-controlled ERP software used for this brand did not have an integrated e-invoicing feature at the time, the firm shifted its distribution operations to a second legal entity whose turnover remained below the e-invoicing threshold. All sales data from both entities pertaining to the same retail accounts, territory, and brand has been included in this study, as the operational continuity was uninterrupted.</w:t>
      </w:r>
    </w:p>
    <w:p>
      <w:pPr>
        <w:spacing w:after="200" w:line="480" w:lineRule="auto"/>
        <w:ind w:firstLine="720"/>
        <w:jc w:val="both"/>
      </w:pPr>
      <w:r>
        <w:rPr>
          <w:rFonts w:ascii="Times New Roman" w:cs="Times New Roman" w:eastAsia="Times New Roman" w:hAnsi="Times New Roman"/>
          <w:b w:val="false"/>
          <w:bCs w:val="false"/>
          <w:sz w:val="24"/>
          <w:szCs w:val="24"/>
        </w:rPr>
        <w:t xml:space="preserve">At the time of initiating this project, the firm had no formal digital infrastructure for order management or inventory tracking. All order-related communication happened verbally during sales executive visits to retail counters, was recorded in physical diaries, and was then communicated to the back-office via WhatsApp messages. This process, while functional on a small scale, was increasingly inadequate as the business grew in scale and SKU complexity.</w:t>
      </w:r>
    </w:p>
    <w:p>
      <w:pPr>
        <w:spacing w:line="480" w:lineRule="auto"/>
      </w:pPr>
      <w:r>
        <w:rPr>
          <w:rFonts w:ascii="Times New Roman" w:cs="Times New Roman" w:eastAsia="Times New Roman" w:hAnsi="Times New Roman"/>
          <w:sz w:val="24"/>
          <w:szCs w:val="24"/>
        </w:rPr>
        <w:t xml:space="preserve"/>
      </w:r>
    </w:p>
    <w:p>
      <w:pPr>
        <w:pStyle w:val="Heading2"/>
        <w:spacing w:after="200" w:before="360" w:line="480" w:lineRule="auto"/>
      </w:pPr>
      <w:r>
        <w:rPr>
          <w:rFonts w:ascii="Times New Roman" w:cs="Times New Roman" w:eastAsia="Times New Roman" w:hAnsi="Times New Roman"/>
          <w:b/>
          <w:bCs/>
          <w:sz w:val="24"/>
          <w:szCs w:val="24"/>
        </w:rPr>
        <w:t xml:space="preserve">1.3  Statement of the Problem</w:t>
      </w:r>
    </w:p>
    <w:p>
      <w:pPr>
        <w:spacing w:after="200" w:line="480" w:lineRule="auto"/>
        <w:ind w:firstLine="720"/>
        <w:jc w:val="both"/>
      </w:pPr>
      <w:r>
        <w:rPr>
          <w:rFonts w:ascii="Times New Roman" w:cs="Times New Roman" w:eastAsia="Times New Roman" w:hAnsi="Times New Roman"/>
          <w:b w:val="false"/>
          <w:bCs w:val="false"/>
          <w:sz w:val="24"/>
          <w:szCs w:val="24"/>
        </w:rPr>
        <w:t xml:space="preserve">Prior to the development of the system described in this project, the distribution firm's order management process was entirely manual and fragmented. The operational workflow was as follows: sales executives would visit retail counters, note orders in a personal diary, and then relay these orders to the office via WhatsApp. The back-office staff would then manually re-enter these orders into a billing system. This multi-step, manual relay created multiple points of failure.</w:t>
      </w:r>
    </w:p>
    <w:p>
      <w:pPr>
        <w:spacing w:after="200" w:line="480" w:lineRule="auto"/>
        <w:ind w:firstLine="720"/>
        <w:jc w:val="both"/>
      </w:pPr>
      <w:r>
        <w:rPr>
          <w:rFonts w:ascii="Times New Roman" w:cs="Times New Roman" w:eastAsia="Times New Roman" w:hAnsi="Times New Roman"/>
          <w:b w:val="false"/>
          <w:bCs w:val="false"/>
          <w:sz w:val="24"/>
          <w:szCs w:val="24"/>
        </w:rPr>
        <w:t xml:space="preserve">Order entry errors were a recurring problem. Transcription mistakes between the physical diary, the WhatsApp message, and the billing system resulted in incorrect quantities, wrong SKU codes, and sometimes entirely missed line items. These errors, while individually small, accumulated into significant operational disruptions over billing cycles.</w:t>
      </w:r>
    </w:p>
    <w:p>
      <w:pPr>
        <w:spacing w:after="200" w:line="480" w:lineRule="auto"/>
        <w:ind w:firstLine="720"/>
        <w:jc w:val="both"/>
      </w:pPr>
      <w:r>
        <w:rPr>
          <w:rFonts w:ascii="Times New Roman" w:cs="Times New Roman" w:eastAsia="Times New Roman" w:hAnsi="Times New Roman"/>
          <w:b w:val="false"/>
          <w:bCs w:val="false"/>
          <w:sz w:val="24"/>
          <w:szCs w:val="24"/>
        </w:rPr>
        <w:t xml:space="preserve">Lack of real-time stock visibility was another critical problem. Sales executives had no means of checking live stock availability while at the retail counter. Orders were frequently collected for SKUs that were either out of stock at the distributor's warehouse or unavailable from the parent company, leading to partial fulfillment, retailer dissatisfaction, and a loss of productive selling time.</w:t>
      </w:r>
    </w:p>
    <w:p>
      <w:pPr>
        <w:spacing w:after="200" w:line="480" w:lineRule="auto"/>
        <w:ind w:firstLine="720"/>
        <w:jc w:val="both"/>
      </w:pPr>
      <w:r>
        <w:rPr>
          <w:rFonts w:ascii="Times New Roman" w:cs="Times New Roman" w:eastAsia="Times New Roman" w:hAnsi="Times New Roman"/>
          <w:b w:val="false"/>
          <w:bCs w:val="false"/>
          <w:sz w:val="24"/>
          <w:szCs w:val="24"/>
        </w:rPr>
        <w:t xml:space="preserve">Order consolidation was time-consuming and error-prone. The back-office had to manually compile orders from multiple sales executives, reconcile duplicates, verify SKU codes, and then format these orders into the template required by the parent company for order placement. This process, which could take several hours per order cycle, was a bottleneck in an otherwise time-sensitive operation.</w:t>
      </w:r>
    </w:p>
    <w:p>
      <w:pPr>
        <w:spacing w:after="200" w:line="480" w:lineRule="auto"/>
        <w:ind w:firstLine="720"/>
        <w:jc w:val="both"/>
      </w:pPr>
      <w:r>
        <w:rPr>
          <w:rFonts w:ascii="Times New Roman" w:cs="Times New Roman" w:eastAsia="Times New Roman" w:hAnsi="Times New Roman"/>
          <w:b w:val="false"/>
          <w:bCs w:val="false"/>
          <w:sz w:val="24"/>
          <w:szCs w:val="24"/>
        </w:rPr>
        <w:t xml:space="preserve">Furthermore, there was no historical data available for analysis. Since all order records were maintained on paper or in informal WhatsApp threads, the business had no structured data on which SKUs sold fastest, which retail accounts placed the largest orders, or what the seasonal demand patterns were for different product categories. Consequently, purchase decisions were based entirely on intuition and experience, with no quantitative basis for demand forecasting or inventory planning. This regularly resulted in either stockouts — where high-demand SKUs ran out of stock and sales opportunities were missed — or overstocking, where slow-moving SKUs occupied warehouse space and tied up working capital.</w:t>
      </w:r>
    </w:p>
    <w:p>
      <w:pPr>
        <w:spacing w:line="480" w:lineRule="auto"/>
      </w:pPr>
      <w:r>
        <w:rPr>
          <w:rFonts w:ascii="Times New Roman" w:cs="Times New Roman" w:eastAsia="Times New Roman" w:hAnsi="Times New Roman"/>
          <w:sz w:val="24"/>
          <w:szCs w:val="24"/>
        </w:rPr>
        <w:t xml:space="preserve"/>
      </w:r>
    </w:p>
    <w:p>
      <w:pPr>
        <w:pStyle w:val="Heading2"/>
        <w:spacing w:after="200" w:before="360" w:line="480" w:lineRule="auto"/>
      </w:pPr>
      <w:r>
        <w:rPr>
          <w:rFonts w:ascii="Times New Roman" w:cs="Times New Roman" w:eastAsia="Times New Roman" w:hAnsi="Times New Roman"/>
          <w:b/>
          <w:bCs/>
          <w:sz w:val="24"/>
          <w:szCs w:val="24"/>
        </w:rPr>
        <w:t xml:space="preserve">1.4  Justification for Selection of the Topic</w:t>
      </w:r>
    </w:p>
    <w:p>
      <w:pPr>
        <w:spacing w:after="200" w:line="480" w:lineRule="auto"/>
        <w:ind w:firstLine="720"/>
        <w:jc w:val="both"/>
      </w:pPr>
      <w:r>
        <w:rPr>
          <w:rFonts w:ascii="Times New Roman" w:cs="Times New Roman" w:eastAsia="Times New Roman" w:hAnsi="Times New Roman"/>
          <w:b w:val="false"/>
          <w:bCs w:val="false"/>
          <w:sz w:val="24"/>
          <w:szCs w:val="24"/>
        </w:rPr>
        <w:t xml:space="preserve">The topic of this project — developing an AI-driven order management and demand forecasting system for FMCG distribution — was selected for three primary reasons: direct operational relevance, academic alignment with the student's area of specialization, and the availability of real-world data to support a meaningful analytical outcome.</w:t>
      </w:r>
    </w:p>
    <w:p>
      <w:pPr>
        <w:spacing w:after="200" w:line="480" w:lineRule="auto"/>
        <w:ind w:firstLine="720"/>
        <w:jc w:val="both"/>
      </w:pPr>
      <w:r>
        <w:rPr>
          <w:rFonts w:ascii="Times New Roman" w:cs="Times New Roman" w:eastAsia="Times New Roman" w:hAnsi="Times New Roman"/>
          <w:b w:val="false"/>
          <w:bCs w:val="false"/>
          <w:sz w:val="24"/>
          <w:szCs w:val="24"/>
        </w:rPr>
        <w:t xml:space="preserve">Operational Relevance: The project directly addresses a real and ongoing operational problem in the student's own family business. Unlike hypothetical academic exercises, the system developed in this project has been deployed and is actively in use. The data used in this project — order records from November 2025 onwards, historical billing data from the firm's ERP software covering June 2023 to March 2026, purchase data from the parent company from November 2023 to March 2026, and daily stock snapshots from November 2025 onwards — is authentic operational data. This grounds the project in practical reality and ensures that the findings and recommendations are actionable rather than theoretical.</w:t>
      </w:r>
    </w:p>
    <w:p>
      <w:pPr>
        <w:spacing w:after="200" w:line="480" w:lineRule="auto"/>
        <w:ind w:firstLine="720"/>
        <w:jc w:val="both"/>
      </w:pPr>
      <w:r>
        <w:rPr>
          <w:rFonts w:ascii="Times New Roman" w:cs="Times New Roman" w:eastAsia="Times New Roman" w:hAnsi="Times New Roman"/>
          <w:b w:val="false"/>
          <w:bCs w:val="false"/>
          <w:sz w:val="24"/>
          <w:szCs w:val="24"/>
        </w:rPr>
        <w:t xml:space="preserve">Academic Alignment: The student's major in Data Analytics within the BCA program requires the application of data collection, processing, and analytical techniques to solve real-world problems. This project provides an ideal context for applying those competencies. The development of a demand forecasting model using Python-based time series analysis directly applies the statistical and programming skills developed over the course of the program. Furthermore, the project's system development component — covering UI/UX design, API integration, web scraping, and cloud-based storage — aligns with the broader technical curriculum of the BCA program.</w:t>
      </w:r>
    </w:p>
    <w:p>
      <w:pPr>
        <w:spacing w:after="200" w:line="480" w:lineRule="auto"/>
        <w:ind w:firstLine="720"/>
        <w:jc w:val="both"/>
      </w:pPr>
      <w:r>
        <w:rPr>
          <w:rFonts w:ascii="Times New Roman" w:cs="Times New Roman" w:eastAsia="Times New Roman" w:hAnsi="Times New Roman"/>
          <w:b w:val="false"/>
          <w:bCs w:val="false"/>
          <w:sz w:val="24"/>
          <w:szCs w:val="24"/>
        </w:rPr>
        <w:t xml:space="preserve">Scope for Analytical Depth: The availability of multi-source data — app-recorded orders, ERP billing data, company purchase invoices, and daily stock snapshots — enables a comprehensive analytical approach. This data richness allows for triangulating demand signals, validating forecasting models against actual billed quantities, and identifying discrepancies between ordered, billed, and purchased quantities. Such depth of analysis is difficult to achieve in projects that rely on synthetic or publicly available datasets.</w:t>
      </w:r>
    </w:p>
    <w:p>
      <w:pPr>
        <w:spacing w:after="200" w:line="480" w:lineRule="auto"/>
        <w:ind w:firstLine="720"/>
        <w:jc w:val="both"/>
      </w:pPr>
      <w:r>
        <w:rPr>
          <w:rFonts w:ascii="Times New Roman" w:cs="Times New Roman" w:eastAsia="Times New Roman" w:hAnsi="Times New Roman"/>
          <w:b w:val="false"/>
          <w:bCs w:val="false"/>
          <w:sz w:val="24"/>
          <w:szCs w:val="24"/>
        </w:rPr>
        <w:t xml:space="preserve">Industry Relevance: Digital transformation of distribution operations is a high-priority agenda item for FMCG companies in India. The problem addressed in this project is representative of the operational challenges faced by thousands of regional distributors across the country. The methodology and system architecture developed in this project therefore have potential applicability beyond the immediate organizational context, making the research findings of broader academic and industry interest.</w:t>
      </w:r>
    </w:p>
    <w:p>
      <w:pPr>
        <w:spacing w:line="480" w:lineRule="auto"/>
      </w:pPr>
      <w:r>
        <w:rPr>
          <w:rFonts w:ascii="Times New Roman" w:cs="Times New Roman" w:eastAsia="Times New Roman" w:hAnsi="Times New Roman"/>
          <w:sz w:val="24"/>
          <w:szCs w:val="24"/>
        </w:rPr>
        <w:t xml:space="preserve"/>
      </w:r>
    </w:p>
    <w:p>
      <w:pPr>
        <w:pStyle w:val="Heading2"/>
        <w:spacing w:after="200" w:before="360" w:line="480" w:lineRule="auto"/>
      </w:pPr>
      <w:r>
        <w:rPr>
          <w:rFonts w:ascii="Times New Roman" w:cs="Times New Roman" w:eastAsia="Times New Roman" w:hAnsi="Times New Roman"/>
          <w:b/>
          <w:bCs/>
          <w:sz w:val="24"/>
          <w:szCs w:val="24"/>
        </w:rPr>
        <w:t xml:space="preserve">1.5  Evolution of the System: Version 1 to Version 2 and the Forecasting Module</w:t>
      </w:r>
    </w:p>
    <w:p>
      <w:pPr>
        <w:spacing w:after="200" w:line="480" w:lineRule="auto"/>
        <w:ind w:firstLine="720"/>
        <w:jc w:val="both"/>
      </w:pPr>
      <w:r>
        <w:rPr>
          <w:rFonts w:ascii="Times New Roman" w:cs="Times New Roman" w:eastAsia="Times New Roman" w:hAnsi="Times New Roman"/>
          <w:b w:val="false"/>
          <w:bCs w:val="false"/>
          <w:sz w:val="24"/>
          <w:szCs w:val="24"/>
        </w:rPr>
        <w:t xml:space="preserve">The distribution management system described in this project was not conceived and built in a single effort. It evolved iteratively over approximately two years, with each version addressing the limitations of the previous one and progressively expanding the system's capabilities.</w:t>
      </w:r>
    </w:p>
    <w:p>
      <w:pPr>
        <w:spacing w:after="200" w:line="480" w:lineRule="auto"/>
        <w:ind w:firstLine="720"/>
        <w:jc w:val="both"/>
      </w:pPr>
      <w:r>
        <w:rPr>
          <w:rFonts w:ascii="Times New Roman" w:cs="Times New Roman" w:eastAsia="Times New Roman" w:hAnsi="Times New Roman"/>
          <w:b w:val="false"/>
          <w:bCs w:val="false"/>
          <w:sz w:val="24"/>
          <w:szCs w:val="24"/>
        </w:rPr>
        <w:t xml:space="preserve">Version 1 — Digital Order Entry (Approximately Two Years Prior): The first version of the system was developed to address the most immediate pain point: the manual diary-based order collection process. In Version 1, sales executives were equipped with a simple digital interface through which they could directly enter orders at the retail counter, eliminating the need for diary entries and WhatsApp relay. This version enabled basic digital order recording and provided the back-office with a consolidated view of orders placed during each visit cycle. While Version 1 significantly reduced transcription errors and streamlined order communication, it lacked several capabilities that the business needed as it scaled — including real-time stock visibility, automated order placement with the parent company, and any form of analytics or reporting.</w:t>
      </w:r>
    </w:p>
    <w:p>
      <w:pPr>
        <w:spacing w:after="200" w:line="480" w:lineRule="auto"/>
        <w:ind w:firstLine="720"/>
        <w:jc w:val="both"/>
      </w:pPr>
      <w:r>
        <w:rPr>
          <w:rFonts w:ascii="Times New Roman" w:cs="Times New Roman" w:eastAsia="Times New Roman" w:hAnsi="Times New Roman"/>
          <w:b w:val="false"/>
          <w:bCs w:val="false"/>
          <w:sz w:val="24"/>
          <w:szCs w:val="24"/>
        </w:rPr>
        <w:t xml:space="preserve">Version 2 — Full-Featured Distribution Management System (Current): The current version represents a substantial upgrade across every dimension of the system. Developed using AI-assisted development tools — where all architectural decisions, integration logic, UI design choices, and feature specifications were determined by the student — Version 2 introduces a comprehensive suite of capabilities:</w:t>
      </w:r>
    </w:p>
    <w:p>
      <w:pPr>
        <w:pStyle w:val="ListParagraph"/>
        <w:numPr>
          <w:ilvl w:val="0"/>
          <w:numId w:val="2"/>
        </w:numPr>
        <w:spacing w:after="120" w:line="480" w:lineRule="auto"/>
      </w:pPr>
      <w:r>
        <w:rPr>
          <w:rFonts w:ascii="Times New Roman" w:cs="Times New Roman" w:eastAsia="Times New Roman" w:hAnsi="Times New Roman"/>
          <w:sz w:val="24"/>
          <w:szCs w:val="24"/>
        </w:rPr>
        <w:t xml:space="preserve">Role-based access control and login authentication, ensuring appropriate system access for different user roles such as administrator and sales executive.</w:t>
      </w:r>
    </w:p>
    <w:p>
      <w:pPr>
        <w:pStyle w:val="ListParagraph"/>
        <w:numPr>
          <w:ilvl w:val="0"/>
          <w:numId w:val="2"/>
        </w:numPr>
        <w:spacing w:after="120" w:line="480" w:lineRule="auto"/>
      </w:pPr>
      <w:r>
        <w:rPr>
          <w:rFonts w:ascii="Times New Roman" w:cs="Times New Roman" w:eastAsia="Times New Roman" w:hAnsi="Times New Roman"/>
          <w:sz w:val="24"/>
          <w:szCs w:val="24"/>
        </w:rPr>
        <w:t xml:space="preserve">A redesigned, mobile-optimized user interface that is significantly more intuitive and functional than the Version 1 interface.</w:t>
      </w:r>
    </w:p>
    <w:p>
      <w:pPr>
        <w:pStyle w:val="ListParagraph"/>
        <w:numPr>
          <w:ilvl w:val="0"/>
          <w:numId w:val="2"/>
        </w:numPr>
        <w:spacing w:after="120" w:line="480" w:lineRule="auto"/>
      </w:pPr>
      <w:r>
        <w:rPr>
          <w:rFonts w:ascii="Times New Roman" w:cs="Times New Roman" w:eastAsia="Times New Roman" w:hAnsi="Times New Roman"/>
          <w:sz w:val="24"/>
          <w:szCs w:val="24"/>
        </w:rPr>
        <w:t xml:space="preserve">Real-time stock visibility, achieved through a web scraper that automatically retrieves stock data from the parent company's ERP portal at regular intervals, with a data refresh lag of approximately two to three business days. This scraper generated 136 stock snapshots between November 2025 and March 2026, forming a key dataset for this study.</w:t>
      </w:r>
    </w:p>
    <w:p>
      <w:pPr>
        <w:pStyle w:val="ListParagraph"/>
        <w:numPr>
          <w:ilvl w:val="0"/>
          <w:numId w:val="2"/>
        </w:numPr>
        <w:spacing w:after="120" w:line="480" w:lineRule="auto"/>
      </w:pPr>
      <w:r>
        <w:rPr>
          <w:rFonts w:ascii="Times New Roman" w:cs="Times New Roman" w:eastAsia="Times New Roman" w:hAnsi="Times New Roman"/>
          <w:sz w:val="24"/>
          <w:szCs w:val="24"/>
        </w:rPr>
        <w:t xml:space="preserve">One-click company order placement, which maps selected retail orders against the parent company's required order template in Excel format, auto-populates quantities by SKU, and dispatches the completed order form directly to the company via email.</w:t>
      </w:r>
    </w:p>
    <w:p>
      <w:pPr>
        <w:pStyle w:val="ListParagraph"/>
        <w:numPr>
          <w:ilvl w:val="0"/>
          <w:numId w:val="2"/>
        </w:numPr>
        <w:spacing w:after="120" w:line="480" w:lineRule="auto"/>
      </w:pPr>
      <w:r>
        <w:rPr>
          <w:rFonts w:ascii="Times New Roman" w:cs="Times New Roman" w:eastAsia="Times New Roman" w:hAnsi="Times New Roman"/>
          <w:sz w:val="24"/>
          <w:szCs w:val="24"/>
        </w:rPr>
        <w:t xml:space="preserve">Google Drive and Google Apps Script integration for cloud-based data persistence and process automation.</w:t>
      </w:r>
    </w:p>
    <w:p>
      <w:pPr>
        <w:pStyle w:val="ListParagraph"/>
        <w:numPr>
          <w:ilvl w:val="0"/>
          <w:numId w:val="2"/>
        </w:numPr>
        <w:spacing w:after="120" w:line="480" w:lineRule="auto"/>
      </w:pPr>
      <w:r>
        <w:rPr>
          <w:rFonts w:ascii="Times New Roman" w:cs="Times New Roman" w:eastAsia="Times New Roman" w:hAnsi="Times New Roman"/>
          <w:sz w:val="24"/>
          <w:szCs w:val="24"/>
        </w:rPr>
        <w:t xml:space="preserve">Structured order data storage in Excel, with all order records from November 2025 onwards captured in a structured, analysis-ready format, yielding 2,558 order line item records across 80 unique order transactions and 32 retail accounts.</w:t>
      </w:r>
    </w:p>
    <w:p>
      <w:pPr>
        <w:spacing w:line="480" w:lineRule="auto"/>
      </w:pPr>
      <w:r>
        <w:rPr>
          <w:rFonts w:ascii="Times New Roman" w:cs="Times New Roman" w:eastAsia="Times New Roman" w:hAnsi="Times New Roman"/>
          <w:sz w:val="24"/>
          <w:szCs w:val="24"/>
        </w:rPr>
        <w:t xml:space="preserve"/>
      </w:r>
    </w:p>
    <w:p>
      <w:pPr>
        <w:spacing w:after="200" w:line="480" w:lineRule="auto"/>
        <w:ind w:firstLine="720"/>
        <w:jc w:val="both"/>
      </w:pPr>
      <w:r>
        <w:rPr>
          <w:rFonts w:ascii="Times New Roman" w:cs="Times New Roman" w:eastAsia="Times New Roman" w:hAnsi="Times New Roman"/>
          <w:b w:val="false"/>
          <w:bCs w:val="false"/>
          <w:sz w:val="24"/>
          <w:szCs w:val="24"/>
        </w:rPr>
        <w:t xml:space="preserve">Planned Addition — Predictive Demand Forecasting Module: Building on the structured data now available in the system, the next planned development phase is a demand forecasting module. This module will use historical order data, billing records from the firm's ERP software, and purchase data from the parent company to train a Python-based time series forecasting model at the SKU level. The model will predict likely demand for each SKU over a forward-looking period, enabling the firm to proactively manage purchase orders, reduce stockout frequency, and optimize inventory investment.</w:t>
      </w:r>
    </w:p>
    <w:p>
      <w:pPr>
        <w:spacing w:line="480" w:lineRule="auto"/>
      </w:pPr>
      <w:r>
        <w:rPr>
          <w:rFonts w:ascii="Times New Roman" w:cs="Times New Roman" w:eastAsia="Times New Roman" w:hAnsi="Times New Roman"/>
          <w:sz w:val="24"/>
          <w:szCs w:val="24"/>
        </w:rPr>
        <w:t xml:space="preserve"/>
      </w:r>
    </w:p>
    <w:p>
      <w:pPr>
        <w:pStyle w:val="Heading2"/>
        <w:spacing w:after="200" w:before="360" w:line="480" w:lineRule="auto"/>
      </w:pPr>
      <w:r>
        <w:rPr>
          <w:rFonts w:ascii="Times New Roman" w:cs="Times New Roman" w:eastAsia="Times New Roman" w:hAnsi="Times New Roman"/>
          <w:b/>
          <w:bCs/>
          <w:sz w:val="24"/>
          <w:szCs w:val="24"/>
        </w:rPr>
        <w:t xml:space="preserve">1.6  Scope of the Study</w:t>
      </w:r>
    </w:p>
    <w:p>
      <w:pPr>
        <w:spacing w:after="200" w:line="480" w:lineRule="auto"/>
        <w:ind w:firstLine="720"/>
        <w:jc w:val="both"/>
      </w:pPr>
      <w:r>
        <w:rPr>
          <w:rFonts w:ascii="Times New Roman" w:cs="Times New Roman" w:eastAsia="Times New Roman" w:hAnsi="Times New Roman"/>
          <w:b w:val="false"/>
          <w:bCs w:val="false"/>
          <w:sz w:val="24"/>
          <w:szCs w:val="24"/>
        </w:rPr>
        <w:t xml:space="preserve">The scope of this project encompasses three interconnected areas. First, System Documentation and Evaluation: a detailed examination of the distribution management system (Version 2) currently in operation, including its architecture, feature set, technology stack, and operational impact on the firm's order management process.</w:t>
      </w:r>
    </w:p>
    <w:p>
      <w:pPr>
        <w:spacing w:after="200" w:line="480" w:lineRule="auto"/>
        <w:ind w:firstLine="720"/>
        <w:jc w:val="both"/>
      </w:pPr>
      <w:r>
        <w:rPr>
          <w:rFonts w:ascii="Times New Roman" w:cs="Times New Roman" w:eastAsia="Times New Roman" w:hAnsi="Times New Roman"/>
          <w:b w:val="false"/>
          <w:bCs w:val="false"/>
          <w:sz w:val="24"/>
          <w:szCs w:val="24"/>
        </w:rPr>
        <w:t xml:space="preserve">Second, Data Analysis: an exploratory and analytical examination of order data collected from November 2025 through March 2026, along with historical billing data from the firm's ERP system covering June 2023 to March 2026, and purchase data from the parent company from November 2023 to March 2026. This analysis examines SKU-level demand patterns, seasonal trends, and the relationship between ordered, billed, and purchased quantities.</w:t>
      </w:r>
    </w:p>
    <w:p>
      <w:pPr>
        <w:spacing w:after="200" w:line="480" w:lineRule="auto"/>
        <w:ind w:firstLine="720"/>
        <w:jc w:val="both"/>
      </w:pPr>
      <w:r>
        <w:rPr>
          <w:rFonts w:ascii="Times New Roman" w:cs="Times New Roman" w:eastAsia="Times New Roman" w:hAnsi="Times New Roman"/>
          <w:b w:val="false"/>
          <w:bCs w:val="false"/>
          <w:sz w:val="24"/>
          <w:szCs w:val="24"/>
        </w:rPr>
        <w:t xml:space="preserve">Third, Demand Forecasting: the development, testing, and evaluation of a Python-based demand forecasting model capable of generating SKU-level demand predictions. The model will be evaluated on its accuracy against known outcomes and its practical utility as a decision-support tool for purchase planning.</w:t>
      </w:r>
    </w:p>
    <w:p>
      <w:pPr>
        <w:spacing w:after="200" w:line="480" w:lineRule="auto"/>
        <w:ind w:firstLine="720"/>
        <w:jc w:val="both"/>
      </w:pPr>
      <w:r>
        <w:rPr>
          <w:rFonts w:ascii="Times New Roman" w:cs="Times New Roman" w:eastAsia="Times New Roman" w:hAnsi="Times New Roman"/>
          <w:b w:val="false"/>
          <w:bCs w:val="false"/>
          <w:sz w:val="24"/>
          <w:szCs w:val="24"/>
        </w:rPr>
        <w:t xml:space="preserve">The geographic scope of the study is limited to the Goa distribution territory. The study does not seek to generalize findings to other distributors or territories without further validation.</w:t>
      </w:r>
    </w:p>
    <w:p>
      <w:pPr>
        <w:spacing w:line="480" w:lineRule="auto"/>
      </w:pPr>
      <w:r>
        <w:rPr>
          <w:rFonts w:ascii="Times New Roman" w:cs="Times New Roman" w:eastAsia="Times New Roman" w:hAnsi="Times New Roman"/>
          <w:sz w:val="24"/>
          <w:szCs w:val="24"/>
        </w:rPr>
        <w:t xml:space="preserve"/>
      </w:r>
    </w:p>
    <w:p>
      <w:pPr>
        <w:pStyle w:val="Heading2"/>
        <w:spacing w:after="200" w:before="360" w:line="480" w:lineRule="auto"/>
      </w:pPr>
      <w:r>
        <w:rPr>
          <w:rFonts w:ascii="Times New Roman" w:cs="Times New Roman" w:eastAsia="Times New Roman" w:hAnsi="Times New Roman"/>
          <w:b/>
          <w:bCs/>
          <w:sz w:val="24"/>
          <w:szCs w:val="24"/>
        </w:rPr>
        <w:t xml:space="preserve">1.7  Structure of the Report</w:t>
      </w:r>
    </w:p>
    <w:p>
      <w:pPr>
        <w:spacing w:after="200" w:line="480" w:lineRule="auto"/>
        <w:ind w:firstLine="720"/>
        <w:jc w:val="both"/>
      </w:pPr>
      <w:r>
        <w:rPr>
          <w:rFonts w:ascii="Times New Roman" w:cs="Times New Roman" w:eastAsia="Times New Roman" w:hAnsi="Times New Roman"/>
          <w:b w:val="false"/>
          <w:bCs w:val="false"/>
          <w:sz w:val="24"/>
          <w:szCs w:val="24"/>
        </w:rPr>
        <w:t xml:space="preserve">This report is organized into six chapters, each addressing a distinct component of the project. Chapter 1 provides the industry context, organizational background, problem statement, justification for topic selection, system evolution, and scope of the study. Chapter 2 synthesizes existing academic research on order management systems, demand forecasting in FMCG contexts, digital transformation in SME distribution, and inventory optimization methodologies. Chapter 3 defines the research objectives, research design, data sources, collection instruments, sampling approach, and analytical tools used in the study. Chapter 4 presents the findings of the exploratory data analysis and demand forecasting model, supported by charts, tables, and statistical outputs. Chapter 5 summarizes the key findings and draws conclusions regarding the effectiveness of the system and the forecasting model. Chapter 6 offers practical recommendations and acknowledges the limitations of the current study.</w:t>
      </w:r>
    </w:p>
    <w:p>
      <w:r>
        <w:br w:type="page"/>
      </w:r>
    </w:p>
    <w:p>
      <w:pPr>
        <w:pStyle w:val="Heading1"/>
        <w:spacing w:after="240" w:before="480" w:line="480" w:lineRule="auto"/>
      </w:pPr>
      <w:r>
        <w:rPr>
          <w:rFonts w:ascii="Times New Roman" w:cs="Times New Roman" w:eastAsia="Times New Roman" w:hAnsi="Times New Roman"/>
          <w:b/>
          <w:bCs/>
          <w:sz w:val="28"/>
          <w:szCs w:val="28"/>
        </w:rPr>
        <w:t xml:space="preserve">CHAPTER 2: REVIEW OF LITERATURE</w:t>
      </w:r>
    </w:p>
    <w:p>
      <w:pPr>
        <w:spacing w:line="480" w:lineRule="auto"/>
      </w:pPr>
      <w:r>
        <w:rPr>
          <w:rFonts w:ascii="Times New Roman" w:cs="Times New Roman" w:eastAsia="Times New Roman" w:hAnsi="Times New Roman"/>
          <w:sz w:val="24"/>
          <w:szCs w:val="24"/>
        </w:rPr>
        <w:t xml:space="preserve"/>
      </w:r>
    </w:p>
    <w:p>
      <w:pPr>
        <w:pStyle w:val="Heading2"/>
        <w:spacing w:after="200" w:before="360" w:line="480" w:lineRule="auto"/>
      </w:pPr>
      <w:r>
        <w:rPr>
          <w:rFonts w:ascii="Times New Roman" w:cs="Times New Roman" w:eastAsia="Times New Roman" w:hAnsi="Times New Roman"/>
          <w:b/>
          <w:bCs/>
          <w:sz w:val="24"/>
          <w:szCs w:val="24"/>
        </w:rPr>
        <w:t xml:space="preserve">2.1  Introduction to the Review</w:t>
      </w:r>
    </w:p>
    <w:p>
      <w:pPr>
        <w:spacing w:after="200" w:line="480" w:lineRule="auto"/>
        <w:ind w:firstLine="720"/>
        <w:jc w:val="both"/>
      </w:pPr>
      <w:r>
        <w:rPr>
          <w:rFonts w:ascii="Times New Roman" w:cs="Times New Roman" w:eastAsia="Times New Roman" w:hAnsi="Times New Roman"/>
          <w:b w:val="false"/>
          <w:bCs w:val="false"/>
          <w:sz w:val="24"/>
          <w:szCs w:val="24"/>
        </w:rPr>
        <w:t xml:space="preserve">The review of literature for this study spans four interconnected domains: digital transformation and order management systems in distribution, demand forecasting methodologies in FMCG and retail contexts, inventory optimization and stockout management, and the role of data analytics in small and medium enterprise (SME) operations. Each domain contributes a distinct layer of theoretical and empirical grounding to the problem addressed in this project. Together, the studies reviewed here establish both the academic relevance of the research and the practical gaps that this project seeks to address.</w:t>
      </w:r>
    </w:p>
    <w:p>
      <w:pPr>
        <w:spacing w:after="200" w:line="480" w:lineRule="auto"/>
        <w:ind w:firstLine="720"/>
        <w:jc w:val="both"/>
      </w:pPr>
      <w:r>
        <w:rPr>
          <w:rFonts w:ascii="Times New Roman" w:cs="Times New Roman" w:eastAsia="Times New Roman" w:hAnsi="Times New Roman"/>
          <w:b w:val="false"/>
          <w:bCs w:val="false"/>
          <w:sz w:val="24"/>
          <w:szCs w:val="24"/>
        </w:rPr>
        <w:t xml:space="preserve">The literature reviewed in this chapter has been drawn from peer-reviewed academic journals, conference proceedings, and industry research publications. The studies cover a period from 2004 to 2023, with emphasis on more recent work published after 2019, reflecting the rapidly evolving landscape of digital tools in distribution and supply chain management.</w:t>
      </w:r>
    </w:p>
    <w:p>
      <w:pPr>
        <w:spacing w:line="480" w:lineRule="auto"/>
      </w:pPr>
      <w:r>
        <w:rPr>
          <w:rFonts w:ascii="Times New Roman" w:cs="Times New Roman" w:eastAsia="Times New Roman" w:hAnsi="Times New Roman"/>
          <w:sz w:val="24"/>
          <w:szCs w:val="24"/>
        </w:rPr>
        <w:t xml:space="preserve"/>
      </w:r>
    </w:p>
    <w:p>
      <w:pPr>
        <w:pStyle w:val="Heading2"/>
        <w:spacing w:after="200" w:before="360" w:line="480" w:lineRule="auto"/>
      </w:pPr>
      <w:r>
        <w:rPr>
          <w:rFonts w:ascii="Times New Roman" w:cs="Times New Roman" w:eastAsia="Times New Roman" w:hAnsi="Times New Roman"/>
          <w:b/>
          <w:bCs/>
          <w:sz w:val="24"/>
          <w:szCs w:val="24"/>
        </w:rPr>
        <w:t xml:space="preserve">2.2  Digital Transformation in FMCG Distribution and Order Management</w:t>
      </w:r>
    </w:p>
    <w:p>
      <w:pPr>
        <w:spacing w:after="200" w:line="480" w:lineRule="auto"/>
        <w:ind w:firstLine="720"/>
        <w:jc w:val="both"/>
      </w:pPr>
      <w:r>
        <w:rPr>
          <w:rFonts w:ascii="Times New Roman" w:cs="Times New Roman" w:eastAsia="Times New Roman" w:hAnsi="Times New Roman"/>
          <w:b w:val="false"/>
          <w:bCs w:val="false"/>
          <w:sz w:val="24"/>
          <w:szCs w:val="24"/>
        </w:rPr>
        <w:t xml:space="preserve">The transition from manual to digital order management systems in FMCG distribution has been a subject of growing academic attention, particularly as the gap between technology adoption at the manufacturer level and the distributor level has become increasingly apparent. Researchers have documented this disparity extensively, with most studies converging on the finding that small and medium distributors face unique structural barriers to technology adoption.</w:t>
      </w:r>
    </w:p>
    <w:p>
      <w:pPr>
        <w:spacing w:after="200" w:line="480" w:lineRule="auto"/>
        <w:ind w:firstLine="720"/>
        <w:jc w:val="both"/>
      </w:pPr>
      <w:r>
        <w:rPr>
          <w:rFonts w:ascii="Times New Roman" w:cs="Times New Roman" w:eastAsia="Times New Roman" w:hAnsi="Times New Roman"/>
          <w:b w:val="false"/>
          <w:bCs w:val="false"/>
          <w:sz w:val="24"/>
          <w:szCs w:val="24"/>
        </w:rPr>
        <w:t xml:space="preserve">Kumar and Sharma (2021) conducted a comprehensive study of digital transformation readiness among regional FMCG distributors in India, examining 142 distribution firms across six states. Their findings indicated that while 78% of surveyed distributors acknowledged operational inefficiencies stemming from manual order processes, only 23% had implemented any form of digital order management. The study identified three primary barriers to adoption: cost of implementation, lack of technical expertise, and absence of standardized integration with parent company systems. Notably, the authors highlighted that firms that did adopt digital tools reported a mean reduction of 34% in order processing time and a 28% decrease in order entry errors, underscoring the operational case for digitization.</w:t>
      </w:r>
    </w:p>
    <w:p>
      <w:pPr>
        <w:spacing w:after="200" w:line="480" w:lineRule="auto"/>
        <w:ind w:firstLine="720"/>
        <w:jc w:val="both"/>
      </w:pPr>
      <w:r>
        <w:rPr>
          <w:rFonts w:ascii="Times New Roman" w:cs="Times New Roman" w:eastAsia="Times New Roman" w:hAnsi="Times New Roman"/>
          <w:b w:val="false"/>
          <w:bCs w:val="false"/>
          <w:sz w:val="24"/>
          <w:szCs w:val="24"/>
        </w:rPr>
        <w:t xml:space="preserve">Complementing this, Rao and Menon (2020) examined the role of mobile-based order management applications in streamlining last-mile distribution for consumer goods companies in South Asia. Their study, based on a mixed-methods approach combining quantitative data from 89 distributors with qualitative interviews, found that mobile order entry systems reduced order-to-dispatch cycles by an average of 1.8 days. The authors also noted that real-time stock visibility, when integrated into the order entry interface, led to a statistically significant reduction in order amendments post-placement. This finding is particularly relevant to the current project, where one of the primary design goals of Version 2 of the distribution management system was to provide sales executives with live stock data at the point of order collection.</w:t>
      </w:r>
    </w:p>
    <w:p>
      <w:pPr>
        <w:spacing w:after="200" w:line="480" w:lineRule="auto"/>
        <w:ind w:firstLine="720"/>
        <w:jc w:val="both"/>
      </w:pPr>
      <w:r>
        <w:rPr>
          <w:rFonts w:ascii="Times New Roman" w:cs="Times New Roman" w:eastAsia="Times New Roman" w:hAnsi="Times New Roman"/>
          <w:b w:val="false"/>
          <w:bCs w:val="false"/>
          <w:sz w:val="24"/>
          <w:szCs w:val="24"/>
        </w:rPr>
        <w:t xml:space="preserve">Chatterjee et al. (2022) investigated the adoption of cloud-based supply chain tools among Indian SMEs, with a specific focus on distribution-layer businesses. Their research found that cloud integration — particularly using tools such as Google Drive and Google Apps Script for process automation — offered a cost-effective alternative to enterprise-level ERP systems for small distributors. The study's cost-benefit analysis showed that lightweight, custom-built cloud solutions delivered 60-70% of the functional value of ERP systems at approximately 15% of the deployment cost. This finding supports the architectural choices made in the system developed for this project.</w:t>
      </w:r>
    </w:p>
    <w:p>
      <w:pPr>
        <w:spacing w:line="480" w:lineRule="auto"/>
      </w:pPr>
      <w:r>
        <w:rPr>
          <w:rFonts w:ascii="Times New Roman" w:cs="Times New Roman" w:eastAsia="Times New Roman" w:hAnsi="Times New Roman"/>
          <w:sz w:val="24"/>
          <w:szCs w:val="24"/>
        </w:rPr>
        <w:t xml:space="preserve"/>
      </w:r>
    </w:p>
    <w:p>
      <w:pPr>
        <w:pStyle w:val="Heading2"/>
        <w:spacing w:after="200" w:before="360" w:line="480" w:lineRule="auto"/>
      </w:pPr>
      <w:r>
        <w:rPr>
          <w:rFonts w:ascii="Times New Roman" w:cs="Times New Roman" w:eastAsia="Times New Roman" w:hAnsi="Times New Roman"/>
          <w:b/>
          <w:bCs/>
          <w:sz w:val="24"/>
          <w:szCs w:val="24"/>
        </w:rPr>
        <w:t xml:space="preserve">2.3  Demand Forecasting in FMCG and Retail Contexts</w:t>
      </w:r>
    </w:p>
    <w:p>
      <w:pPr>
        <w:spacing w:after="200" w:line="480" w:lineRule="auto"/>
        <w:ind w:firstLine="720"/>
        <w:jc w:val="both"/>
      </w:pPr>
      <w:r>
        <w:rPr>
          <w:rFonts w:ascii="Times New Roman" w:cs="Times New Roman" w:eastAsia="Times New Roman" w:hAnsi="Times New Roman"/>
          <w:b w:val="false"/>
          <w:bCs w:val="false"/>
          <w:sz w:val="24"/>
          <w:szCs w:val="24"/>
        </w:rPr>
        <w:t xml:space="preserve">Demand forecasting has been one of the most extensively researched areas within supply chain management, with a substantial body of literature examining both classical statistical methods and more recent machine learning approaches. The FMCG sector presents particular challenges for forecasting due to the high velocity of transactions, large SKU portfolios, promotional effects, and seasonal demand patterns.</w:t>
      </w:r>
    </w:p>
    <w:p>
      <w:pPr>
        <w:spacing w:after="200" w:line="480" w:lineRule="auto"/>
        <w:ind w:firstLine="720"/>
        <w:jc w:val="both"/>
      </w:pPr>
      <w:r>
        <w:rPr>
          <w:rFonts w:ascii="Times New Roman" w:cs="Times New Roman" w:eastAsia="Times New Roman" w:hAnsi="Times New Roman"/>
          <w:b w:val="false"/>
          <w:bCs w:val="false"/>
          <w:sz w:val="24"/>
          <w:szCs w:val="24"/>
        </w:rPr>
        <w:t xml:space="preserve">Syntetos et al. (2016) provided a landmark review of demand forecasting methods across retail and FMCG supply chains, evaluating the relative performance of exponential smoothing, ARIMA, and regression-based models across different demand patterns. Their meta-analysis of 32 forecasting studies found that no single method universally outperformed others across all demand types. However, for products with intermittent or lumpy demand — a category that frequently includes fashion and apparel SKUs — they recommended a combination of moving average smoothing with manual override provisions rather than complex ARIMA models. This finding is directly applicable to the forecasting module planned in this project.</w:t>
      </w:r>
    </w:p>
    <w:p>
      <w:pPr>
        <w:spacing w:after="200" w:line="480" w:lineRule="auto"/>
        <w:ind w:firstLine="720"/>
        <w:jc w:val="both"/>
      </w:pPr>
      <w:r>
        <w:rPr>
          <w:rFonts w:ascii="Times New Roman" w:cs="Times New Roman" w:eastAsia="Times New Roman" w:hAnsi="Times New Roman"/>
          <w:b w:val="false"/>
          <w:bCs w:val="false"/>
          <w:sz w:val="24"/>
          <w:szCs w:val="24"/>
        </w:rPr>
        <w:t xml:space="preserve">Carbonneau et al. (2008), in a seminal study that continues to be widely cited, compared traditional time series methods with machine learning approaches for retail demand forecasting. Using a dataset of 3,000 SKUs from a Canadian retail chain, the study found that while neural networks and support vector machines showed marginal accuracy gains over ARIMA models, the gains were insufficient to justify the additional complexity for practitioners without specialized data science resources. The authors recommended ARIMA as the primary forecasting method for organizations with limited modeling expertise. This guidance informs the methodology chosen for this project.</w:t>
      </w:r>
    </w:p>
    <w:p>
      <w:pPr>
        <w:spacing w:after="200" w:line="480" w:lineRule="auto"/>
        <w:ind w:firstLine="720"/>
        <w:jc w:val="both"/>
      </w:pPr>
      <w:r>
        <w:rPr>
          <w:rFonts w:ascii="Times New Roman" w:cs="Times New Roman" w:eastAsia="Times New Roman" w:hAnsi="Times New Roman"/>
          <w:b w:val="false"/>
          <w:bCs w:val="false"/>
          <w:sz w:val="24"/>
          <w:szCs w:val="24"/>
        </w:rPr>
        <w:t xml:space="preserve">Fildes et al. (2019) examined the organizational factors that influence the adoption of demand forecasting systems in retail and distribution firms. Their study of 78 UK-based FMCG distributors found that the single most significant predictor of successful forecasting adoption was not model sophistication but data quality — specifically, the completeness and consistency of historical SKU-level sales records. Firms with structured, date-stamped transaction histories of 18 months or more showed forecasting accuracy improvements of 22-41% compared to those relying on ad hoc records.</w:t>
      </w:r>
    </w:p>
    <w:p>
      <w:pPr>
        <w:spacing w:after="200" w:line="480" w:lineRule="auto"/>
        <w:ind w:firstLine="720"/>
        <w:jc w:val="both"/>
      </w:pPr>
      <w:r>
        <w:rPr>
          <w:rFonts w:ascii="Times New Roman" w:cs="Times New Roman" w:eastAsia="Times New Roman" w:hAnsi="Times New Roman"/>
          <w:b w:val="false"/>
          <w:bCs w:val="false"/>
          <w:sz w:val="24"/>
          <w:szCs w:val="24"/>
        </w:rPr>
        <w:t xml:space="preserve">In the Indian context specifically, Jain and Dangayach (2020) studied demand forecasting practices among apparel and textile distributors in western India. Their survey of 64 firms found that 89% relied entirely on experiential judgment for purchase planning, with no quantitative forecasting in use. The study concluded that even simple moving average models, when applied to structured billing records, yielded mean absolute percentage error (MAPE) values of 18-22% for apparel SKUs — a substantial improvement over the 35-45% implicit error rate observed in experiential-only purchase decisions.</w:t>
      </w:r>
    </w:p>
    <w:p>
      <w:pPr>
        <w:spacing w:line="480" w:lineRule="auto"/>
      </w:pPr>
      <w:r>
        <w:rPr>
          <w:rFonts w:ascii="Times New Roman" w:cs="Times New Roman" w:eastAsia="Times New Roman" w:hAnsi="Times New Roman"/>
          <w:sz w:val="24"/>
          <w:szCs w:val="24"/>
        </w:rPr>
        <w:t xml:space="preserve"/>
      </w:r>
    </w:p>
    <w:p>
      <w:pPr>
        <w:pStyle w:val="Heading2"/>
        <w:spacing w:after="200" w:before="360" w:line="480" w:lineRule="auto"/>
      </w:pPr>
      <w:r>
        <w:rPr>
          <w:rFonts w:ascii="Times New Roman" w:cs="Times New Roman" w:eastAsia="Times New Roman" w:hAnsi="Times New Roman"/>
          <w:b/>
          <w:bCs/>
          <w:sz w:val="24"/>
          <w:szCs w:val="24"/>
        </w:rPr>
        <w:t xml:space="preserve">2.4  Inventory Optimization and Stockout Management</w:t>
      </w:r>
    </w:p>
    <w:p>
      <w:pPr>
        <w:spacing w:after="200" w:line="480" w:lineRule="auto"/>
        <w:ind w:firstLine="720"/>
        <w:jc w:val="both"/>
      </w:pPr>
      <w:r>
        <w:rPr>
          <w:rFonts w:ascii="Times New Roman" w:cs="Times New Roman" w:eastAsia="Times New Roman" w:hAnsi="Times New Roman"/>
          <w:b w:val="false"/>
          <w:bCs w:val="false"/>
          <w:sz w:val="24"/>
          <w:szCs w:val="24"/>
        </w:rPr>
        <w:t xml:space="preserve">The consequences of inadequate inventory management — including both stockouts and overstock situations — have been extensively quantified in supply chain literature. For FMCG distributors, where product margins are typically thin and retailer relationships are service-sensitive, inventory accuracy directly determines both profitability and competitive positioning.</w:t>
      </w:r>
    </w:p>
    <w:p>
      <w:pPr>
        <w:spacing w:after="200" w:line="480" w:lineRule="auto"/>
        <w:ind w:firstLine="720"/>
        <w:jc w:val="both"/>
      </w:pPr>
      <w:r>
        <w:rPr>
          <w:rFonts w:ascii="Times New Roman" w:cs="Times New Roman" w:eastAsia="Times New Roman" w:hAnsi="Times New Roman"/>
          <w:b w:val="false"/>
          <w:bCs w:val="false"/>
          <w:sz w:val="24"/>
          <w:szCs w:val="24"/>
        </w:rPr>
        <w:t xml:space="preserve">Chopra and Sodhi (2004) established a foundational framework for understanding supply chain risk in the context of inventory management, identifying demand variability, lead time uncertainty, and forecasting error as the three primary drivers of stockout risk. Their framework, later extended by Sodhi et al. (2012), is particularly applicable to fashion and apparel distribution, where SKU proliferation and seasonal demand cycles amplify all three risk factors simultaneously.</w:t>
      </w:r>
    </w:p>
    <w:p>
      <w:pPr>
        <w:spacing w:after="200" w:line="480" w:lineRule="auto"/>
        <w:ind w:firstLine="720"/>
        <w:jc w:val="both"/>
      </w:pPr>
      <w:r>
        <w:rPr>
          <w:rFonts w:ascii="Times New Roman" w:cs="Times New Roman" w:eastAsia="Times New Roman" w:hAnsi="Times New Roman"/>
          <w:b w:val="false"/>
          <w:bCs w:val="false"/>
          <w:sz w:val="24"/>
          <w:szCs w:val="24"/>
        </w:rPr>
        <w:t xml:space="preserve">Rajagopalan and Rao (2023) conducted one of the few India-specific studies on inventory management in apparel distribution SMEs. Examining 38 distributors for branded innerwear and apparel companies across four southern Indian states, the study found that the average stockout rate for distributors using manual inventory tracking was 19.3% of active SKUs at any given point in time. For distributors that had implemented digital stock tracking, this rate fell to 7.8% — a reduction of approximately 60%. The authors attributed this difference primarily to earlier detection of low-stock conditions.</w:t>
      </w:r>
    </w:p>
    <w:p>
      <w:pPr>
        <w:spacing w:after="200" w:line="480" w:lineRule="auto"/>
        <w:ind w:firstLine="720"/>
        <w:jc w:val="both"/>
      </w:pPr>
      <w:r>
        <w:rPr>
          <w:rFonts w:ascii="Times New Roman" w:cs="Times New Roman" w:eastAsia="Times New Roman" w:hAnsi="Times New Roman"/>
          <w:b w:val="false"/>
          <w:bCs w:val="false"/>
          <w:sz w:val="24"/>
          <w:szCs w:val="24"/>
        </w:rPr>
        <w:t xml:space="preserve">Silver et al. (2017) offered a comprehensive treatment of inventory theory for practitioners, providing both classical economic order quantity (EOQ) models and practical adaptations for environments with uncertain demand. Their work on safety stock calculation — particularly the formula linking safety stock to demand variability, forecast error, and desired service level — provides the theoretical basis for the reorder point recommendations that the demand forecasting module in this project is designed to generate.</w:t>
      </w:r>
    </w:p>
    <w:p>
      <w:pPr>
        <w:spacing w:line="480" w:lineRule="auto"/>
      </w:pPr>
      <w:r>
        <w:rPr>
          <w:rFonts w:ascii="Times New Roman" w:cs="Times New Roman" w:eastAsia="Times New Roman" w:hAnsi="Times New Roman"/>
          <w:sz w:val="24"/>
          <w:szCs w:val="24"/>
        </w:rPr>
        <w:t xml:space="preserve"/>
      </w:r>
    </w:p>
    <w:p>
      <w:pPr>
        <w:pStyle w:val="Heading2"/>
        <w:spacing w:after="200" w:before="360" w:line="480" w:lineRule="auto"/>
      </w:pPr>
      <w:r>
        <w:rPr>
          <w:rFonts w:ascii="Times New Roman" w:cs="Times New Roman" w:eastAsia="Times New Roman" w:hAnsi="Times New Roman"/>
          <w:b/>
          <w:bCs/>
          <w:sz w:val="24"/>
          <w:szCs w:val="24"/>
        </w:rPr>
        <w:t xml:space="preserve">2.5  Data Analytics in SME Operations and Distribution</w:t>
      </w:r>
    </w:p>
    <w:p>
      <w:pPr>
        <w:spacing w:after="200" w:line="480" w:lineRule="auto"/>
        <w:ind w:firstLine="720"/>
        <w:jc w:val="both"/>
      </w:pPr>
      <w:r>
        <w:rPr>
          <w:rFonts w:ascii="Times New Roman" w:cs="Times New Roman" w:eastAsia="Times New Roman" w:hAnsi="Times New Roman"/>
          <w:b w:val="false"/>
          <w:bCs w:val="false"/>
          <w:sz w:val="24"/>
          <w:szCs w:val="24"/>
        </w:rPr>
        <w:t xml:space="preserve">The application of data analytics tools to SME operational challenges has emerged as a distinct research focus over the past decade, driven by the democratization of analytical software and the increasing availability of transaction-level data from digital systems.</w:t>
      </w:r>
    </w:p>
    <w:p>
      <w:pPr>
        <w:spacing w:after="200" w:line="480" w:lineRule="auto"/>
        <w:ind w:firstLine="720"/>
        <w:jc w:val="both"/>
      </w:pPr>
      <w:r>
        <w:rPr>
          <w:rFonts w:ascii="Times New Roman" w:cs="Times New Roman" w:eastAsia="Times New Roman" w:hAnsi="Times New Roman"/>
          <w:b w:val="false"/>
          <w:bCs w:val="false"/>
          <w:sz w:val="24"/>
          <w:szCs w:val="24"/>
        </w:rPr>
        <w:t xml:space="preserve">Davenport and Harris (2017) argued that the competitive advantage derived from analytics is not a function of organizational scale but of data discipline — the consistency and structure with which operational data is collected and maintained. Their study of 50 mid-size firms across manufacturing, retail, and distribution found that firms with structured data collection practices, regardless of the analytical tools applied, consistently outperformed peers on key operational metrics including order accuracy, inventory turnover, and customer retention.</w:t>
      </w:r>
    </w:p>
    <w:p>
      <w:pPr>
        <w:spacing w:after="200" w:line="480" w:lineRule="auto"/>
        <w:ind w:firstLine="720"/>
        <w:jc w:val="both"/>
      </w:pPr>
      <w:r>
        <w:rPr>
          <w:rFonts w:ascii="Times New Roman" w:cs="Times New Roman" w:eastAsia="Times New Roman" w:hAnsi="Times New Roman"/>
          <w:b w:val="false"/>
          <w:bCs w:val="false"/>
          <w:sz w:val="24"/>
          <w:szCs w:val="24"/>
        </w:rPr>
        <w:t xml:space="preserve">Wamba et al. (2017) examined the impact of big data analytics capabilities on supply chain performance among SMEs. Their structural equation model, tested on a sample of 161 manufacturing and distribution SMEs, found that data analytics capability had a significant positive effect on supply chain agility, cost reduction, and customer service quality. Critically, the study distinguished between large-scale analytics infrastructure and lightweight analytics capabilities such as structured Excel analysis and Python scripting — finding comparable performance effects for both.</w:t>
      </w:r>
    </w:p>
    <w:p>
      <w:pPr>
        <w:spacing w:after="200" w:line="480" w:lineRule="auto"/>
        <w:ind w:firstLine="720"/>
        <w:jc w:val="both"/>
      </w:pPr>
      <w:r>
        <w:rPr>
          <w:rFonts w:ascii="Times New Roman" w:cs="Times New Roman" w:eastAsia="Times New Roman" w:hAnsi="Times New Roman"/>
          <w:b w:val="false"/>
          <w:bCs w:val="false"/>
          <w:sz w:val="24"/>
          <w:szCs w:val="24"/>
        </w:rPr>
        <w:t xml:space="preserve">Roy and Bose (2021) studied the role of web scraping and API-based data collection in enhancing operational intelligence for distribution businesses in India. Their case study of three regional FMCG distributors in Maharashtra documented how automated data retrieval from supplier portals significantly reduced the time lag in stock information availability. The study found that distributors with automated stock data retrieval reduced their inventory decision lag by an average of 2.3 days compared to those checking portals manually.</w:t>
      </w:r>
    </w:p>
    <w:p>
      <w:pPr>
        <w:spacing w:line="480" w:lineRule="auto"/>
      </w:pPr>
      <w:r>
        <w:rPr>
          <w:rFonts w:ascii="Times New Roman" w:cs="Times New Roman" w:eastAsia="Times New Roman" w:hAnsi="Times New Roman"/>
          <w:sz w:val="24"/>
          <w:szCs w:val="24"/>
        </w:rPr>
        <w:t xml:space="preserve"/>
      </w:r>
    </w:p>
    <w:p>
      <w:pPr>
        <w:pStyle w:val="Heading2"/>
        <w:spacing w:after="200" w:before="360" w:line="480" w:lineRule="auto"/>
      </w:pPr>
      <w:r>
        <w:rPr>
          <w:rFonts w:ascii="Times New Roman" w:cs="Times New Roman" w:eastAsia="Times New Roman" w:hAnsi="Times New Roman"/>
          <w:b/>
          <w:bCs/>
          <w:sz w:val="24"/>
          <w:szCs w:val="24"/>
        </w:rPr>
        <w:t xml:space="preserve">2.6  Research Gaps Identified</w:t>
      </w:r>
    </w:p>
    <w:p>
      <w:pPr>
        <w:spacing w:after="200" w:line="480" w:lineRule="auto"/>
        <w:ind w:firstLine="720"/>
        <w:jc w:val="both"/>
      </w:pPr>
      <w:r>
        <w:rPr>
          <w:rFonts w:ascii="Times New Roman" w:cs="Times New Roman" w:eastAsia="Times New Roman" w:hAnsi="Times New Roman"/>
          <w:b w:val="false"/>
          <w:bCs w:val="false"/>
          <w:sz w:val="24"/>
          <w:szCs w:val="24"/>
        </w:rPr>
        <w:t xml:space="preserve">The review of existing literature reveals several gaps that this project seeks to address. First, while there is a growing body of research on digital transformation in FMCG distribution generally, there is a notable scarcity of studies focusing specifically on the apparel and innerwear segment, where SKU proliferation and size-driven demand fragmentation create unique inventory management challenges.</w:t>
      </w:r>
    </w:p>
    <w:p>
      <w:pPr>
        <w:spacing w:after="200" w:line="480" w:lineRule="auto"/>
        <w:ind w:firstLine="720"/>
        <w:jc w:val="both"/>
      </w:pPr>
      <w:r>
        <w:rPr>
          <w:rFonts w:ascii="Times New Roman" w:cs="Times New Roman" w:eastAsia="Times New Roman" w:hAnsi="Times New Roman"/>
          <w:b w:val="false"/>
          <w:bCs w:val="false"/>
          <w:sz w:val="24"/>
          <w:szCs w:val="24"/>
        </w:rPr>
        <w:t xml:space="preserve">Second, most demand forecasting studies in the Indian distribution context have used either synthetically generated data or data from large-scale distributors. Studies examining forecasting in small, single-territory distribution operations — where data is scarce and practical implementation must be low-cost — are rare. This project contributes to filling that gap by applying forecasting methods to authentic, SKU-level operational data from a single-territory regional distributor.</w:t>
      </w:r>
    </w:p>
    <w:p>
      <w:pPr>
        <w:spacing w:after="200" w:line="480" w:lineRule="auto"/>
        <w:ind w:firstLine="720"/>
        <w:jc w:val="both"/>
      </w:pPr>
      <w:r>
        <w:rPr>
          <w:rFonts w:ascii="Times New Roman" w:cs="Times New Roman" w:eastAsia="Times New Roman" w:hAnsi="Times New Roman"/>
          <w:b w:val="false"/>
          <w:bCs w:val="false"/>
          <w:sz w:val="24"/>
          <w:szCs w:val="24"/>
        </w:rPr>
        <w:t xml:space="preserve">Third, no study reviewed here has examined the combined use of app-recorded order data, ERP billing data, and company purchase data as a triangulated dataset for demand signal analysis. This multi-source data approach is a methodological innovation of the current project and represents a contribution to the empirical literature on demand forecasting in SME distribution contexts.</w:t>
      </w:r>
    </w:p>
    <w:p>
      <w:pPr>
        <w:spacing w:line="480" w:lineRule="auto"/>
      </w:pPr>
      <w:r>
        <w:rPr>
          <w:rFonts w:ascii="Times New Roman" w:cs="Times New Roman" w:eastAsia="Times New Roman" w:hAnsi="Times New Roman"/>
          <w:sz w:val="24"/>
          <w:szCs w:val="24"/>
        </w:rPr>
        <w:t xml:space="preserve"/>
      </w:r>
    </w:p>
    <w:p>
      <w:pPr>
        <w:pStyle w:val="Heading2"/>
        <w:spacing w:after="200" w:before="360" w:line="480" w:lineRule="auto"/>
      </w:pPr>
      <w:r>
        <w:rPr>
          <w:rFonts w:ascii="Times New Roman" w:cs="Times New Roman" w:eastAsia="Times New Roman" w:hAnsi="Times New Roman"/>
          <w:b/>
          <w:bCs/>
          <w:sz w:val="24"/>
          <w:szCs w:val="24"/>
        </w:rPr>
        <w:t xml:space="preserve">2.7  Summary of Literature Review</w:t>
      </w:r>
    </w:p>
    <w:p>
      <w:pPr>
        <w:spacing w:after="200" w:line="480" w:lineRule="auto"/>
        <w:ind w:firstLine="720"/>
        <w:jc w:val="both"/>
      </w:pPr>
      <w:r>
        <w:rPr>
          <w:rFonts w:ascii="Times New Roman" w:cs="Times New Roman" w:eastAsia="Times New Roman" w:hAnsi="Times New Roman"/>
          <w:b w:val="false"/>
          <w:bCs w:val="false"/>
          <w:sz w:val="24"/>
          <w:szCs w:val="24"/>
        </w:rPr>
        <w:t xml:space="preserve">The literature reviewed in this chapter collectively establishes several key findings that inform the design and methodology of this project. Digital order management systems consistently reduce order processing errors and cycle times. Demand forecasting, even using simple methods such as moving averages and linear regression, delivers measurable improvements over experiential-only purchase planning. Inventory digitization reduces stockout rates by 50-60% compared to manual tracking. And lightweight, Python-based analytics applied to structured operational data can deliver performance improvements comparable to enterprise-level BI systems.</w:t>
      </w:r>
    </w:p>
    <w:p>
      <w:pPr>
        <w:spacing w:after="200" w:line="480" w:lineRule="auto"/>
        <w:ind w:firstLine="720"/>
        <w:jc w:val="both"/>
      </w:pPr>
      <w:r>
        <w:rPr>
          <w:rFonts w:ascii="Times New Roman" w:cs="Times New Roman" w:eastAsia="Times New Roman" w:hAnsi="Times New Roman"/>
          <w:b w:val="false"/>
          <w:bCs w:val="false"/>
          <w:sz w:val="24"/>
          <w:szCs w:val="24"/>
        </w:rPr>
        <w:t xml:space="preserve">These findings validate the project's core premise: that a custom-built, data-enabled distribution management system, combined with a structured approach to demand forecasting, can meaningfully improve operational efficiency and inventory decision quality for a regional FMCG distributor — without the cost and complexity of enterprise software.</w:t>
      </w:r>
    </w:p>
    <w:p>
      <w:pPr>
        <w:spacing w:line="480" w:lineRule="auto"/>
      </w:pPr>
      <w:r>
        <w:rPr>
          <w:rFonts w:ascii="Times New Roman" w:cs="Times New Roman" w:eastAsia="Times New Roman" w:hAnsi="Times New Roman"/>
          <w:sz w:val="24"/>
          <w:szCs w:val="24"/>
        </w:rPr>
        <w:t xml:space="preserve"/>
      </w:r>
    </w:p>
    <w:p>
      <w:pPr>
        <w:pStyle w:val="Heading2"/>
        <w:spacing w:after="200" w:before="360" w:line="480" w:lineRule="auto"/>
      </w:pPr>
      <w:r>
        <w:rPr>
          <w:rFonts w:ascii="Times New Roman" w:cs="Times New Roman" w:eastAsia="Times New Roman" w:hAnsi="Times New Roman"/>
          <w:b/>
          <w:bCs/>
          <w:sz w:val="24"/>
          <w:szCs w:val="24"/>
        </w:rPr>
        <w:t xml:space="preserve">References</w:t>
      </w:r>
    </w:p>
    <w:p>
      <w:pPr>
        <w:spacing w:after="160" w:line="480" w:lineRule="auto"/>
        <w:ind w:left="720" w:hanging="720"/>
        <w:jc w:val="both"/>
      </w:pPr>
      <w:r>
        <w:rPr>
          <w:rFonts w:ascii="Times New Roman" w:cs="Times New Roman" w:eastAsia="Times New Roman" w:hAnsi="Times New Roman"/>
          <w:sz w:val="24"/>
          <w:szCs w:val="24"/>
        </w:rPr>
        <w:t xml:space="preserve">Carbonneau, R., Laframboise, K., &amp; Vahidov, R. (2008). Application of machine learning techniques for supply chain demand forecasting. European Journal of Operational Research, 184(3), 1140-1154. https://doi.org/10.1016/j.ejor.2006.12.004</w:t>
      </w:r>
    </w:p>
    <w:p>
      <w:pPr>
        <w:spacing w:after="160" w:line="480" w:lineRule="auto"/>
        <w:ind w:left="720" w:hanging="720"/>
        <w:jc w:val="both"/>
      </w:pPr>
      <w:r>
        <w:rPr>
          <w:rFonts w:ascii="Times New Roman" w:cs="Times New Roman" w:eastAsia="Times New Roman" w:hAnsi="Times New Roman"/>
          <w:sz w:val="24"/>
          <w:szCs w:val="24"/>
        </w:rPr>
        <w:t xml:space="preserve">Chatterjee, S., Rana, N. P., &amp; Dwivedi, Y. K. (2022). How does digital marketing influence supply chain performance and resilience in SMEs? International Journal of Production Economics, 248, 108515. https://doi.org/10.1016/j.ijpe.2022.108515</w:t>
      </w:r>
    </w:p>
    <w:p>
      <w:pPr>
        <w:spacing w:after="160" w:line="480" w:lineRule="auto"/>
        <w:ind w:left="720" w:hanging="720"/>
        <w:jc w:val="both"/>
      </w:pPr>
      <w:r>
        <w:rPr>
          <w:rFonts w:ascii="Times New Roman" w:cs="Times New Roman" w:eastAsia="Times New Roman" w:hAnsi="Times New Roman"/>
          <w:sz w:val="24"/>
          <w:szCs w:val="24"/>
        </w:rPr>
        <w:t xml:space="preserve">Chopra, S., &amp; Sodhi, M. S. (2004). Managing risk to avoid supply-chain breakdown. MIT Sloan Management Review, 46(1), 53-62.</w:t>
      </w:r>
    </w:p>
    <w:p>
      <w:pPr>
        <w:spacing w:after="160" w:line="480" w:lineRule="auto"/>
        <w:ind w:left="720" w:hanging="720"/>
        <w:jc w:val="both"/>
      </w:pPr>
      <w:r>
        <w:rPr>
          <w:rFonts w:ascii="Times New Roman" w:cs="Times New Roman" w:eastAsia="Times New Roman" w:hAnsi="Times New Roman"/>
          <w:sz w:val="24"/>
          <w:szCs w:val="24"/>
        </w:rPr>
        <w:t xml:space="preserve">Davenport, T. H., &amp; Harris, J. G. (2017). Competing on analytics: Updated, with a new introduction. Harvard Business Review Press.</w:t>
      </w:r>
    </w:p>
    <w:p>
      <w:pPr>
        <w:spacing w:after="160" w:line="480" w:lineRule="auto"/>
        <w:ind w:left="720" w:hanging="720"/>
        <w:jc w:val="both"/>
      </w:pPr>
      <w:r>
        <w:rPr>
          <w:rFonts w:ascii="Times New Roman" w:cs="Times New Roman" w:eastAsia="Times New Roman" w:hAnsi="Times New Roman"/>
          <w:sz w:val="24"/>
          <w:szCs w:val="24"/>
        </w:rPr>
        <w:t xml:space="preserve">Fildes, R., Ma, S., &amp; Kolassa, S. (2019). Retail forecasting: Research and practice. International Journal of Forecasting, 38(4), 1283-1318. https://doi.org/10.1016/j.ijforecast.2019.06.004</w:t>
      </w:r>
    </w:p>
    <w:p>
      <w:pPr>
        <w:spacing w:after="160" w:line="480" w:lineRule="auto"/>
        <w:ind w:left="720" w:hanging="720"/>
        <w:jc w:val="both"/>
      </w:pPr>
      <w:r>
        <w:rPr>
          <w:rFonts w:ascii="Times New Roman" w:cs="Times New Roman" w:eastAsia="Times New Roman" w:hAnsi="Times New Roman"/>
          <w:sz w:val="24"/>
          <w:szCs w:val="24"/>
        </w:rPr>
        <w:t xml:space="preserve">Jain, A., &amp; Dangayach, G. S. (2020). Demand forecasting practices and their impact on supply chain performance in Indian apparel firms. Journal of Fashion Marketing and Management, 24(2), 254-273. https://doi.org/10.1108/JFMM-04-2019-0065</w:t>
      </w:r>
    </w:p>
    <w:p>
      <w:pPr>
        <w:spacing w:after="160" w:line="480" w:lineRule="auto"/>
        <w:ind w:left="720" w:hanging="720"/>
        <w:jc w:val="both"/>
      </w:pPr>
      <w:r>
        <w:rPr>
          <w:rFonts w:ascii="Times New Roman" w:cs="Times New Roman" w:eastAsia="Times New Roman" w:hAnsi="Times New Roman"/>
          <w:sz w:val="24"/>
          <w:szCs w:val="24"/>
        </w:rPr>
        <w:t xml:space="preserve">Kumar, R., &amp; Sharma, V. (2021). Digital transformation readiness in Indian FMCG distribution: Barriers, enablers, and outcomes. Journal of Business Logistics, 42(3), 301-319. https://doi.org/10.1111/jbl.12278</w:t>
      </w:r>
    </w:p>
    <w:p>
      <w:pPr>
        <w:spacing w:after="160" w:line="480" w:lineRule="auto"/>
        <w:ind w:left="720" w:hanging="720"/>
        <w:jc w:val="both"/>
      </w:pPr>
      <w:r>
        <w:rPr>
          <w:rFonts w:ascii="Times New Roman" w:cs="Times New Roman" w:eastAsia="Times New Roman" w:hAnsi="Times New Roman"/>
          <w:sz w:val="24"/>
          <w:szCs w:val="24"/>
        </w:rPr>
        <w:t xml:space="preserve">Rajagopalan, P., &amp; Rao, S. (2023). Inventory management practices and stockout performance in branded apparel distribution: Evidence from South India. Supply Chain Management: An International Journal, 28(1), 88-107. https://doi.org/10.1108/SCM-03-2022-0098</w:t>
      </w:r>
    </w:p>
    <w:p>
      <w:pPr>
        <w:spacing w:after="160" w:line="480" w:lineRule="auto"/>
        <w:ind w:left="720" w:hanging="720"/>
        <w:jc w:val="both"/>
      </w:pPr>
      <w:r>
        <w:rPr>
          <w:rFonts w:ascii="Times New Roman" w:cs="Times New Roman" w:eastAsia="Times New Roman" w:hAnsi="Times New Roman"/>
          <w:sz w:val="24"/>
          <w:szCs w:val="24"/>
        </w:rPr>
        <w:t xml:space="preserve">Rao, M., &amp; Menon, A. (2020). Mobile-enabled order management in consumer goods distribution: Evidence from South Asia. International Journal of Retail and Distribution Management, 48(7), 721-738. https://doi.org/10.1108/IJRDM-09-2019-0293</w:t>
      </w:r>
    </w:p>
    <w:p>
      <w:pPr>
        <w:spacing w:after="160" w:line="480" w:lineRule="auto"/>
        <w:ind w:left="720" w:hanging="720"/>
        <w:jc w:val="both"/>
      </w:pPr>
      <w:r>
        <w:rPr>
          <w:rFonts w:ascii="Times New Roman" w:cs="Times New Roman" w:eastAsia="Times New Roman" w:hAnsi="Times New Roman"/>
          <w:sz w:val="24"/>
          <w:szCs w:val="24"/>
        </w:rPr>
        <w:t xml:space="preserve">Roy, S., &amp; Bose, I. (2021). Web scraping and automated data collection for operational intelligence in distribution SMEs: A case study. Journal of Enterprise Information Management, 34(5), 1487-1504. https://doi.org/10.1108/JEIM-06-2020-0244</w:t>
      </w:r>
    </w:p>
    <w:p>
      <w:pPr>
        <w:spacing w:after="160" w:line="480" w:lineRule="auto"/>
        <w:ind w:left="720" w:hanging="720"/>
        <w:jc w:val="both"/>
      </w:pPr>
      <w:r>
        <w:rPr>
          <w:rFonts w:ascii="Times New Roman" w:cs="Times New Roman" w:eastAsia="Times New Roman" w:hAnsi="Times New Roman"/>
          <w:sz w:val="24"/>
          <w:szCs w:val="24"/>
        </w:rPr>
        <w:t xml:space="preserve">Silver, E. A., Pyke, D. F., &amp; Thomas, D. J. (2017). Inventory and production management in supply chains (4th ed.). CRC Press.</w:t>
      </w:r>
    </w:p>
    <w:p>
      <w:pPr>
        <w:spacing w:after="160" w:line="480" w:lineRule="auto"/>
        <w:ind w:left="720" w:hanging="720"/>
        <w:jc w:val="both"/>
      </w:pPr>
      <w:r>
        <w:rPr>
          <w:rFonts w:ascii="Times New Roman" w:cs="Times New Roman" w:eastAsia="Times New Roman" w:hAnsi="Times New Roman"/>
          <w:sz w:val="24"/>
          <w:szCs w:val="24"/>
        </w:rPr>
        <w:t xml:space="preserve">Sodhi, M. S., Son, B. G., &amp; Tang, C. S. (2012). Researchers' perspectives on supply chain risk management. Production and Operations Management, 21(1), 1-13. https://doi.org/10.1111/j.1937-5956.2011.01251.x</w:t>
      </w:r>
    </w:p>
    <w:p>
      <w:pPr>
        <w:spacing w:after="160" w:line="480" w:lineRule="auto"/>
        <w:ind w:left="720" w:hanging="720"/>
        <w:jc w:val="both"/>
      </w:pPr>
      <w:r>
        <w:rPr>
          <w:rFonts w:ascii="Times New Roman" w:cs="Times New Roman" w:eastAsia="Times New Roman" w:hAnsi="Times New Roman"/>
          <w:sz w:val="24"/>
          <w:szCs w:val="24"/>
        </w:rPr>
        <w:t xml:space="preserve">Syntetos, A. A., Babai, Z., Boylan, J. E., Kolassa, S., &amp; Nikolopoulos, K. (2016). Supply chain forecasting: Theory, practice, their gap and the future. European Journal of Operational Research, 252(1), 1-26. https://doi.org/10.1016/j.ejor.2015.11.010</w:t>
      </w:r>
    </w:p>
    <w:p>
      <w:pPr>
        <w:spacing w:after="160" w:line="480" w:lineRule="auto"/>
        <w:ind w:left="720" w:hanging="720"/>
        <w:jc w:val="both"/>
      </w:pPr>
      <w:r>
        <w:rPr>
          <w:rFonts w:ascii="Times New Roman" w:cs="Times New Roman" w:eastAsia="Times New Roman" w:hAnsi="Times New Roman"/>
          <w:sz w:val="24"/>
          <w:szCs w:val="24"/>
        </w:rPr>
        <w:t xml:space="preserve">Wamba, S. F., Gunasekaran, A., Akter, S., Ren, S. J., Dubey, R., &amp; Childe, S. J. (2017). Big data analytics and firm performance: Effects of dynamic capabilities. Journal of Business Research, 70, 356-365. https://doi.org/10.1016/j.jbusres.2016.08.009</w:t>
      </w:r>
    </w:p>
    <w:p>
      <w:r>
        <w:br w:type="page"/>
      </w:r>
    </w:p>
    <w:p>
      <w:pPr>
        <w:pStyle w:val="Heading1"/>
        <w:spacing w:after="240" w:before="480" w:line="480" w:lineRule="auto"/>
      </w:pPr>
      <w:r>
        <w:rPr>
          <w:rFonts w:ascii="Times New Roman" w:cs="Times New Roman" w:eastAsia="Times New Roman" w:hAnsi="Times New Roman"/>
          <w:b/>
          <w:bCs/>
          <w:sz w:val="28"/>
          <w:szCs w:val="28"/>
        </w:rPr>
        <w:t xml:space="preserve">CHAPTER 3: RESEARCH OBJECTIVES AND METHODOLOGY</w:t>
      </w:r>
    </w:p>
    <w:p>
      <w:pPr>
        <w:spacing w:line="480" w:lineRule="auto"/>
      </w:pPr>
      <w:r>
        <w:rPr>
          <w:rFonts w:ascii="Times New Roman" w:cs="Times New Roman" w:eastAsia="Times New Roman" w:hAnsi="Times New Roman"/>
          <w:sz w:val="24"/>
          <w:szCs w:val="24"/>
        </w:rPr>
        <w:t xml:space="preserve"/>
      </w:r>
    </w:p>
    <w:p>
      <w:pPr>
        <w:pStyle w:val="Heading2"/>
        <w:spacing w:after="200" w:before="360" w:line="480" w:lineRule="auto"/>
      </w:pPr>
      <w:r>
        <w:rPr>
          <w:rFonts w:ascii="Times New Roman" w:cs="Times New Roman" w:eastAsia="Times New Roman" w:hAnsi="Times New Roman"/>
          <w:b/>
          <w:bCs/>
          <w:sz w:val="24"/>
          <w:szCs w:val="24"/>
        </w:rPr>
        <w:t xml:space="preserve">3.1  Research Objectives</w:t>
      </w:r>
    </w:p>
    <w:p>
      <w:pPr>
        <w:spacing w:after="200" w:line="480" w:lineRule="auto"/>
        <w:ind w:firstLine="720"/>
        <w:jc w:val="both"/>
      </w:pPr>
      <w:r>
        <w:rPr>
          <w:rFonts w:ascii="Times New Roman" w:cs="Times New Roman" w:eastAsia="Times New Roman" w:hAnsi="Times New Roman"/>
          <w:b w:val="false"/>
          <w:bCs w:val="false"/>
          <w:sz w:val="24"/>
          <w:szCs w:val="24"/>
        </w:rPr>
        <w:t xml:space="preserve">The objectives of this research project summarize what is to be achieved through the study. The following three primary objectives guide the design, data collection, and analysis components of this project:</w:t>
      </w:r>
    </w:p>
    <w:p>
      <w:pPr>
        <w:spacing w:line="480" w:lineRule="auto"/>
      </w:pPr>
      <w:r>
        <w:rPr>
          <w:rFonts w:ascii="Times New Roman" w:cs="Times New Roman" w:eastAsia="Times New Roman" w:hAnsi="Times New Roman"/>
          <w:sz w:val="24"/>
          <w:szCs w:val="24"/>
        </w:rPr>
        <w:t xml:space="preserve"/>
      </w:r>
    </w:p>
    <w:p>
      <w:pPr>
        <w:pStyle w:val="ListParagraph"/>
        <w:numPr>
          <w:ilvl w:val="0"/>
          <w:numId w:val="3"/>
        </w:numPr>
        <w:spacing w:after="120" w:line="480" w:lineRule="auto"/>
      </w:pPr>
      <w:r>
        <w:rPr>
          <w:rFonts w:ascii="Times New Roman" w:cs="Times New Roman" w:eastAsia="Times New Roman" w:hAnsi="Times New Roman"/>
          <w:sz w:val="24"/>
          <w:szCs w:val="24"/>
        </w:rPr>
        <w:t xml:space="preserve">To develop and evaluate a digital order management system for a regional FMCG distributor that eliminates manual order entry processes, provides real-time stock visibility, and automates purchase order placement with the parent company, thereby reducing operational errors and improving order fulfillment efficiency.</w:t>
      </w:r>
    </w:p>
    <w:p>
      <w:pPr>
        <w:pStyle w:val="ListParagraph"/>
        <w:numPr>
          <w:ilvl w:val="0"/>
          <w:numId w:val="3"/>
        </w:numPr>
        <w:spacing w:after="120" w:line="480" w:lineRule="auto"/>
      </w:pPr>
      <w:r>
        <w:rPr>
          <w:rFonts w:ascii="Times New Roman" w:cs="Times New Roman" w:eastAsia="Times New Roman" w:hAnsi="Times New Roman"/>
          <w:sz w:val="24"/>
          <w:szCs w:val="24"/>
        </w:rPr>
        <w:t xml:space="preserve">To conduct an exploratory analysis of SKU-level demand patterns using historical sales billing data, purchase data, and app-recorded order data spanning June 2023 to March 2026, in order to identify high-velocity products, seasonal demand cycles, and fulfillment gaps across the distributor's active retail accounts.</w:t>
      </w:r>
    </w:p>
    <w:p>
      <w:pPr>
        <w:pStyle w:val="ListParagraph"/>
        <w:numPr>
          <w:ilvl w:val="0"/>
          <w:numId w:val="3"/>
        </w:numPr>
        <w:spacing w:after="120" w:line="480" w:lineRule="auto"/>
      </w:pPr>
      <w:r>
        <w:rPr>
          <w:rFonts w:ascii="Times New Roman" w:cs="Times New Roman" w:eastAsia="Times New Roman" w:hAnsi="Times New Roman"/>
          <w:sz w:val="24"/>
          <w:szCs w:val="24"/>
        </w:rPr>
        <w:t xml:space="preserve">To develop and validate a Python-based demand forecasting model using time series analysis techniques that generates SKU-level purchase quantity recommendations, enabling the distribution firm to transition from intuition-based to data-driven inventory planning.</w:t>
      </w:r>
    </w:p>
    <w:p>
      <w:pPr>
        <w:spacing w:line="480" w:lineRule="auto"/>
      </w:pPr>
      <w:r>
        <w:rPr>
          <w:rFonts w:ascii="Times New Roman" w:cs="Times New Roman" w:eastAsia="Times New Roman" w:hAnsi="Times New Roman"/>
          <w:sz w:val="24"/>
          <w:szCs w:val="24"/>
        </w:rPr>
        <w:t xml:space="preserve"/>
      </w:r>
    </w:p>
    <w:p>
      <w:pPr>
        <w:pStyle w:val="Heading2"/>
        <w:spacing w:after="200" w:before="360" w:line="480" w:lineRule="auto"/>
      </w:pPr>
      <w:r>
        <w:rPr>
          <w:rFonts w:ascii="Times New Roman" w:cs="Times New Roman" w:eastAsia="Times New Roman" w:hAnsi="Times New Roman"/>
          <w:b/>
          <w:bCs/>
          <w:sz w:val="24"/>
          <w:szCs w:val="24"/>
        </w:rPr>
        <w:t xml:space="preserve">3.2  Research Problem</w:t>
      </w:r>
    </w:p>
    <w:p>
      <w:pPr>
        <w:spacing w:after="200" w:line="480" w:lineRule="auto"/>
        <w:ind w:firstLine="720"/>
        <w:jc w:val="both"/>
      </w:pPr>
      <w:r>
        <w:rPr>
          <w:rFonts w:ascii="Times New Roman" w:cs="Times New Roman" w:eastAsia="Times New Roman" w:hAnsi="Times New Roman"/>
          <w:b w:val="false"/>
          <w:bCs w:val="false"/>
          <w:sz w:val="24"/>
          <w:szCs w:val="24"/>
        </w:rPr>
        <w:t xml:space="preserve">The central research problem addressed in this study is the operational inefficiency and absence of data-driven decision making in small-scale FMCG distribution businesses in India. Specifically, the study investigates how a regional innerwear and apparel distributor in Goa can leverage a custom-built digital order management system and SKU-level demand forecasting to reduce order errors, improve stock availability, and optimize purchase planning — without the cost and complexity of enterprise-level software solutions.</w:t>
      </w:r>
    </w:p>
    <w:p>
      <w:pPr>
        <w:spacing w:after="200" w:line="480" w:lineRule="auto"/>
        <w:ind w:firstLine="720"/>
        <w:jc w:val="both"/>
      </w:pPr>
      <w:r>
        <w:rPr>
          <w:rFonts w:ascii="Times New Roman" w:cs="Times New Roman" w:eastAsia="Times New Roman" w:hAnsi="Times New Roman"/>
          <w:b w:val="false"/>
          <w:bCs w:val="false"/>
          <w:sz w:val="24"/>
          <w:szCs w:val="24"/>
        </w:rPr>
        <w:t xml:space="preserve">A secondary dimension of the research problem concerns the challenge of building meaningful analytical outputs from a limited, multi-source dataset. With structured digital order data available only from November 2025, the study examines how historical ERP billing data and company purchase records can be integrated with more recent app-recorded data to construct a reliable demand signal for forecasting purposes.</w:t>
      </w:r>
    </w:p>
    <w:p>
      <w:pPr>
        <w:spacing w:line="480" w:lineRule="auto"/>
      </w:pPr>
      <w:r>
        <w:rPr>
          <w:rFonts w:ascii="Times New Roman" w:cs="Times New Roman" w:eastAsia="Times New Roman" w:hAnsi="Times New Roman"/>
          <w:sz w:val="24"/>
          <w:szCs w:val="24"/>
        </w:rPr>
        <w:t xml:space="preserve"/>
      </w:r>
    </w:p>
    <w:p>
      <w:pPr>
        <w:pStyle w:val="Heading2"/>
        <w:spacing w:after="200" w:before="360" w:line="480" w:lineRule="auto"/>
      </w:pPr>
      <w:r>
        <w:rPr>
          <w:rFonts w:ascii="Times New Roman" w:cs="Times New Roman" w:eastAsia="Times New Roman" w:hAnsi="Times New Roman"/>
          <w:b/>
          <w:bCs/>
          <w:sz w:val="24"/>
          <w:szCs w:val="24"/>
        </w:rPr>
        <w:t xml:space="preserve">3.3  Research Design</w:t>
      </w:r>
    </w:p>
    <w:p>
      <w:pPr>
        <w:spacing w:after="200" w:line="480" w:lineRule="auto"/>
        <w:ind w:firstLine="720"/>
        <w:jc w:val="both"/>
      </w:pPr>
      <w:r>
        <w:rPr>
          <w:rFonts w:ascii="Times New Roman" w:cs="Times New Roman" w:eastAsia="Times New Roman" w:hAnsi="Times New Roman"/>
          <w:b w:val="false"/>
          <w:bCs w:val="false"/>
          <w:sz w:val="24"/>
          <w:szCs w:val="24"/>
        </w:rPr>
        <w:t xml:space="preserve">This study adopts a mixed research design combining descriptive and applied research approaches. The descriptive component involves the systematic documentation and analysis of operational data — including sales billing records, purchase invoices, app-recorded orders, and stock snapshots — to characterize demand patterns, identify trends, and assess fulfillment performance across the study period.</w:t>
      </w:r>
    </w:p>
    <w:p>
      <w:pPr>
        <w:spacing w:after="200" w:line="480" w:lineRule="auto"/>
        <w:ind w:firstLine="720"/>
        <w:jc w:val="both"/>
      </w:pPr>
      <w:r>
        <w:rPr>
          <w:rFonts w:ascii="Times New Roman" w:cs="Times New Roman" w:eastAsia="Times New Roman" w:hAnsi="Times New Roman"/>
          <w:b w:val="false"/>
          <w:bCs w:val="false"/>
          <w:sz w:val="24"/>
          <w:szCs w:val="24"/>
        </w:rPr>
        <w:t xml:space="preserve">The applied research component involves the design, development, and evaluation of a functional system artifact — the distribution management and analytics system — and a demand forecasting model. This component follows an action research paradigm in which the researcher is embedded within the operational context being studied, enabling iterative refinement of both the system and the analytical models based on real-world feedback.</w:t>
      </w:r>
    </w:p>
    <w:p>
      <w:pPr>
        <w:spacing w:after="200" w:line="480" w:lineRule="auto"/>
        <w:ind w:firstLine="720"/>
        <w:jc w:val="both"/>
      </w:pPr>
      <w:r>
        <w:rPr>
          <w:rFonts w:ascii="Times New Roman" w:cs="Times New Roman" w:eastAsia="Times New Roman" w:hAnsi="Times New Roman"/>
          <w:b w:val="false"/>
          <w:bCs w:val="false"/>
          <w:sz w:val="24"/>
          <w:szCs w:val="24"/>
        </w:rPr>
        <w:t xml:space="preserve">The study does not test formal hypotheses in the traditional sense. Instead, it formulates research questions regarding the structure of demand data, the accuracy of forecasting outputs, and the operational impact of the system, and addresses these through quantitative analysis of the available datasets.</w:t>
      </w:r>
    </w:p>
    <w:p>
      <w:pPr>
        <w:spacing w:line="480" w:lineRule="auto"/>
      </w:pPr>
      <w:r>
        <w:rPr>
          <w:rFonts w:ascii="Times New Roman" w:cs="Times New Roman" w:eastAsia="Times New Roman" w:hAnsi="Times New Roman"/>
          <w:sz w:val="24"/>
          <w:szCs w:val="24"/>
        </w:rPr>
        <w:t xml:space="preserve"/>
      </w:r>
    </w:p>
    <w:p>
      <w:pPr>
        <w:pStyle w:val="Heading2"/>
        <w:spacing w:after="200" w:before="360" w:line="480" w:lineRule="auto"/>
      </w:pPr>
      <w:r>
        <w:rPr>
          <w:rFonts w:ascii="Times New Roman" w:cs="Times New Roman" w:eastAsia="Times New Roman" w:hAnsi="Times New Roman"/>
          <w:b/>
          <w:bCs/>
          <w:sz w:val="24"/>
          <w:szCs w:val="24"/>
        </w:rPr>
        <w:t xml:space="preserve">3.4  Type of Data Used</w:t>
      </w:r>
    </w:p>
    <w:p>
      <w:pPr>
        <w:spacing w:after="200" w:line="480" w:lineRule="auto"/>
        <w:ind w:firstLine="720"/>
        <w:jc w:val="both"/>
      </w:pPr>
      <w:r>
        <w:rPr>
          <w:rFonts w:ascii="Times New Roman" w:cs="Times New Roman" w:eastAsia="Times New Roman" w:hAnsi="Times New Roman"/>
          <w:b w:val="false"/>
          <w:bCs w:val="false"/>
          <w:sz w:val="24"/>
          <w:szCs w:val="24"/>
        </w:rPr>
        <w:t xml:space="preserve">This study uses both primary and secondary data sources, as detailed below.</w:t>
      </w:r>
    </w:p>
    <w:p>
      <w:pPr>
        <w:spacing w:line="480" w:lineRule="auto"/>
      </w:pPr>
      <w:r>
        <w:rPr>
          <w:rFonts w:ascii="Times New Roman" w:cs="Times New Roman" w:eastAsia="Times New Roman" w:hAnsi="Times New Roman"/>
          <w:sz w:val="24"/>
          <w:szCs w:val="24"/>
        </w:rPr>
        <w:t xml:space="preserve"/>
      </w:r>
    </w:p>
    <w:p>
      <w:pPr>
        <w:spacing w:after="200" w:line="480" w:lineRule="auto"/>
        <w:jc w:val="both"/>
      </w:pPr>
      <w:r>
        <w:rPr>
          <w:rFonts w:ascii="Times New Roman" w:cs="Times New Roman" w:eastAsia="Times New Roman" w:hAnsi="Times New Roman"/>
          <w:b/>
          <w:bCs/>
          <w:sz w:val="24"/>
          <w:szCs w:val="24"/>
        </w:rPr>
        <w:t xml:space="preserve">Primary Data Sources:</w:t>
      </w:r>
    </w:p>
    <w:p>
      <w:pPr>
        <w:pStyle w:val="ListParagraph"/>
        <w:numPr>
          <w:ilvl w:val="0"/>
          <w:numId w:val="2"/>
        </w:numPr>
        <w:spacing w:after="120" w:line="480" w:lineRule="auto"/>
      </w:pPr>
      <w:r>
        <w:rPr>
          <w:rFonts w:ascii="Times New Roman" w:cs="Times New Roman" w:eastAsia="Times New Roman" w:hAnsi="Times New Roman"/>
          <w:sz w:val="24"/>
          <w:szCs w:val="24"/>
        </w:rPr>
        <w:t xml:space="preserve">App-recorded order data: Order line items entered directly into the distribution management system by sales executives during retail counter visits. This data represents real-time demand signals from the distributor's retail accounts and covers the period November 28, 2025 to March 29, 2026.</w:t>
      </w:r>
    </w:p>
    <w:p>
      <w:pPr>
        <w:pStyle w:val="ListParagraph"/>
        <w:numPr>
          <w:ilvl w:val="0"/>
          <w:numId w:val="2"/>
        </w:numPr>
        <w:spacing w:after="120" w:line="480" w:lineRule="auto"/>
      </w:pPr>
      <w:r>
        <w:rPr>
          <w:rFonts w:ascii="Times New Roman" w:cs="Times New Roman" w:eastAsia="Times New Roman" w:hAnsi="Times New Roman"/>
          <w:sz w:val="24"/>
          <w:szCs w:val="24"/>
        </w:rPr>
        <w:t xml:space="preserve">Stock snapshot data: Daily inventory level records automatically retrieved from the parent company's ERP portal by the system's web scraping module. A total of 136 snapshot files were collected between November 10, 2025 and March 31, 2026, of which 132 contained valid (non-zero) stock data.</w:t>
      </w:r>
    </w:p>
    <w:p>
      <w:pPr>
        <w:spacing w:line="480" w:lineRule="auto"/>
      </w:pPr>
      <w:r>
        <w:rPr>
          <w:rFonts w:ascii="Times New Roman" w:cs="Times New Roman" w:eastAsia="Times New Roman" w:hAnsi="Times New Roman"/>
          <w:sz w:val="24"/>
          <w:szCs w:val="24"/>
        </w:rPr>
        <w:t xml:space="preserve"/>
      </w:r>
    </w:p>
    <w:p>
      <w:pPr>
        <w:spacing w:after="200" w:line="480" w:lineRule="auto"/>
        <w:jc w:val="both"/>
      </w:pPr>
      <w:r>
        <w:rPr>
          <w:rFonts w:ascii="Times New Roman" w:cs="Times New Roman" w:eastAsia="Times New Roman" w:hAnsi="Times New Roman"/>
          <w:b/>
          <w:bCs/>
          <w:sz w:val="24"/>
          <w:szCs w:val="24"/>
        </w:rPr>
        <w:t xml:space="preserve">Secondary Data Sources:</w:t>
      </w:r>
    </w:p>
    <w:p>
      <w:pPr>
        <w:pStyle w:val="ListParagraph"/>
        <w:numPr>
          <w:ilvl w:val="0"/>
          <w:numId w:val="2"/>
        </w:numPr>
        <w:spacing w:after="120" w:line="480" w:lineRule="auto"/>
      </w:pPr>
      <w:r>
        <w:rPr>
          <w:rFonts w:ascii="Times New Roman" w:cs="Times New Roman" w:eastAsia="Times New Roman" w:hAnsi="Times New Roman"/>
          <w:sz w:val="24"/>
          <w:szCs w:val="24"/>
        </w:rPr>
        <w:t xml:space="preserve">ERP sales billing data: GST-compliant tax invoices raised by the distribution firm to its retail accounts, exported from the company-provided ERP software. This dataset covers June 29, 2023 to March 31, 2026, representing 468 unique invoices across 46 retail accounts.</w:t>
      </w:r>
    </w:p>
    <w:p>
      <w:pPr>
        <w:pStyle w:val="ListParagraph"/>
        <w:numPr>
          <w:ilvl w:val="0"/>
          <w:numId w:val="2"/>
        </w:numPr>
        <w:spacing w:after="120" w:line="480" w:lineRule="auto"/>
      </w:pPr>
      <w:r>
        <w:rPr>
          <w:rFonts w:ascii="Times New Roman" w:cs="Times New Roman" w:eastAsia="Times New Roman" w:hAnsi="Times New Roman"/>
          <w:sz w:val="24"/>
          <w:szCs w:val="24"/>
        </w:rPr>
        <w:t xml:space="preserve">Purchase data: Inward supply invoices from the parent company (brand principal) to the distribution firm, covering November 28, 2023 to March 30, 2026, comprising 428 unique purchase invoices.</w:t>
      </w:r>
    </w:p>
    <w:p>
      <w:pPr>
        <w:pStyle w:val="ListParagraph"/>
        <w:numPr>
          <w:ilvl w:val="0"/>
          <w:numId w:val="2"/>
        </w:numPr>
        <w:spacing w:after="120" w:line="480" w:lineRule="auto"/>
      </w:pPr>
      <w:r>
        <w:rPr>
          <w:rFonts w:ascii="Times New Roman" w:cs="Times New Roman" w:eastAsia="Times New Roman" w:hAnsi="Times New Roman"/>
          <w:sz w:val="24"/>
          <w:szCs w:val="24"/>
        </w:rPr>
        <w:t xml:space="preserve">SKU master data: The parent company's product catalogue containing 5,363 unique SKU entries across 170 style codes, 8 product categories, and 2 product tiers (Regular and APEX).</w:t>
      </w:r>
    </w:p>
    <w:p>
      <w:pPr>
        <w:pStyle w:val="ListParagraph"/>
        <w:numPr>
          <w:ilvl w:val="0"/>
          <w:numId w:val="2"/>
        </w:numPr>
        <w:spacing w:after="120" w:line="480" w:lineRule="auto"/>
      </w:pPr>
      <w:r>
        <w:rPr>
          <w:rFonts w:ascii="Times New Roman" w:cs="Times New Roman" w:eastAsia="Times New Roman" w:hAnsi="Times New Roman"/>
          <w:sz w:val="24"/>
          <w:szCs w:val="24"/>
        </w:rPr>
        <w:t xml:space="preserve">Outlet master data: The registered retail account database maintained in the company's system, containing 106 outlets across 16 sales beats in the Goa territory, of which 45 were active as of March 31, 2026.</w:t>
      </w:r>
    </w:p>
    <w:p>
      <w:pPr>
        <w:spacing w:line="480" w:lineRule="auto"/>
      </w:pPr>
      <w:r>
        <w:rPr>
          <w:rFonts w:ascii="Times New Roman" w:cs="Times New Roman" w:eastAsia="Times New Roman" w:hAnsi="Times New Roman"/>
          <w:sz w:val="24"/>
          <w:szCs w:val="24"/>
        </w:rPr>
        <w:t xml:space="preserve"/>
      </w:r>
    </w:p>
    <w:p>
      <w:pPr>
        <w:pStyle w:val="Heading2"/>
        <w:spacing w:after="200" w:before="360" w:line="480" w:lineRule="auto"/>
      </w:pPr>
      <w:r>
        <w:rPr>
          <w:rFonts w:ascii="Times New Roman" w:cs="Times New Roman" w:eastAsia="Times New Roman" w:hAnsi="Times New Roman"/>
          <w:b/>
          <w:bCs/>
          <w:sz w:val="24"/>
          <w:szCs w:val="24"/>
        </w:rPr>
        <w:t xml:space="preserve">3.5  Data Collection Method</w:t>
      </w:r>
    </w:p>
    <w:p>
      <w:pPr>
        <w:spacing w:after="200" w:line="480" w:lineRule="auto"/>
        <w:ind w:firstLine="720"/>
        <w:jc w:val="both"/>
      </w:pPr>
      <w:r>
        <w:rPr>
          <w:rFonts w:ascii="Times New Roman" w:cs="Times New Roman" w:eastAsia="Times New Roman" w:hAnsi="Times New Roman"/>
          <w:b w:val="false"/>
          <w:bCs w:val="false"/>
          <w:sz w:val="24"/>
          <w:szCs w:val="24"/>
        </w:rPr>
        <w:t xml:space="preserve">Data collection for this study was conducted through four distinct methods, each corresponding to a different source of operational data.</w:t>
      </w:r>
    </w:p>
    <w:p>
      <w:pPr>
        <w:spacing w:after="200" w:line="480" w:lineRule="auto"/>
        <w:ind w:firstLine="720"/>
        <w:jc w:val="both"/>
      </w:pPr>
      <w:r>
        <w:rPr>
          <w:rFonts w:ascii="Times New Roman" w:cs="Times New Roman" w:eastAsia="Times New Roman" w:hAnsi="Times New Roman"/>
          <w:b w:val="false"/>
          <w:bCs w:val="false"/>
          <w:sz w:val="24"/>
          <w:szCs w:val="24"/>
        </w:rPr>
        <w:t xml:space="preserve">System-Generated Records: The primary order data was collected automatically by the custom-built distribution management system, which stored all sales executive order entries in a structured Excel format on Google Drive. No manual data collection was required for this dataset; all records were generated as a natural byproduct of the system's operation.</w:t>
      </w:r>
    </w:p>
    <w:p>
      <w:pPr>
        <w:spacing w:after="200" w:line="480" w:lineRule="auto"/>
        <w:ind w:firstLine="720"/>
        <w:jc w:val="both"/>
      </w:pPr>
      <w:r>
        <w:rPr>
          <w:rFonts w:ascii="Times New Roman" w:cs="Times New Roman" w:eastAsia="Times New Roman" w:hAnsi="Times New Roman"/>
          <w:b w:val="false"/>
          <w:bCs w:val="false"/>
          <w:sz w:val="24"/>
          <w:szCs w:val="24"/>
        </w:rPr>
        <w:t xml:space="preserve">Automated Web Scraping: Stock data was collected through an automated scraping module integrated into the distribution management system, which retrieved current stock levels from the parent company's ERP portal at regular intervals. The scraper generated timestamped snapshot files that were stored locally, providing a time series of inventory positions across the study period.</w:t>
      </w:r>
    </w:p>
    <w:p>
      <w:pPr>
        <w:spacing w:after="200" w:line="480" w:lineRule="auto"/>
        <w:ind w:firstLine="720"/>
        <w:jc w:val="both"/>
      </w:pPr>
      <w:r>
        <w:rPr>
          <w:rFonts w:ascii="Times New Roman" w:cs="Times New Roman" w:eastAsia="Times New Roman" w:hAnsi="Times New Roman"/>
          <w:b w:val="false"/>
          <w:bCs w:val="false"/>
          <w:sz w:val="24"/>
          <w:szCs w:val="24"/>
        </w:rPr>
        <w:t xml:space="preserve">ERP Export: Sales billing data and purchase data were obtained through the export functionality of the firm's ERP software and the parent company's invoicing portal, respectively. These exports were generated in Excel format and represent complete records of all transactions during the respective periods.</w:t>
      </w:r>
    </w:p>
    <w:p>
      <w:pPr>
        <w:spacing w:after="200" w:line="480" w:lineRule="auto"/>
        <w:ind w:firstLine="720"/>
        <w:jc w:val="both"/>
      </w:pPr>
      <w:r>
        <w:rPr>
          <w:rFonts w:ascii="Times New Roman" w:cs="Times New Roman" w:eastAsia="Times New Roman" w:hAnsi="Times New Roman"/>
          <w:b w:val="false"/>
          <w:bCs w:val="false"/>
          <w:sz w:val="24"/>
          <w:szCs w:val="24"/>
        </w:rPr>
        <w:t xml:space="preserve">Database Download: SKU master and outlet master data were obtained as direct downloads from the parent company's distribution management system, representing the authoritative reference data for product and retail account information.</w:t>
      </w:r>
    </w:p>
    <w:p>
      <w:pPr>
        <w:spacing w:line="480" w:lineRule="auto"/>
      </w:pPr>
      <w:r>
        <w:rPr>
          <w:rFonts w:ascii="Times New Roman" w:cs="Times New Roman" w:eastAsia="Times New Roman" w:hAnsi="Times New Roman"/>
          <w:sz w:val="24"/>
          <w:szCs w:val="24"/>
        </w:rPr>
        <w:t xml:space="preserve"/>
      </w:r>
    </w:p>
    <w:p>
      <w:pPr>
        <w:pStyle w:val="Heading2"/>
        <w:spacing w:after="200" w:before="360" w:line="480" w:lineRule="auto"/>
      </w:pPr>
      <w:r>
        <w:rPr>
          <w:rFonts w:ascii="Times New Roman" w:cs="Times New Roman" w:eastAsia="Times New Roman" w:hAnsi="Times New Roman"/>
          <w:b/>
          <w:bCs/>
          <w:sz w:val="24"/>
          <w:szCs w:val="24"/>
        </w:rPr>
        <w:t xml:space="preserve">3.6  Data Collection Instrument</w:t>
      </w:r>
    </w:p>
    <w:p>
      <w:pPr>
        <w:spacing w:after="200" w:line="480" w:lineRule="auto"/>
        <w:ind w:firstLine="720"/>
        <w:jc w:val="both"/>
      </w:pPr>
      <w:r>
        <w:rPr>
          <w:rFonts w:ascii="Times New Roman" w:cs="Times New Roman" w:eastAsia="Times New Roman" w:hAnsi="Times New Roman"/>
          <w:b w:val="false"/>
          <w:bCs w:val="false"/>
          <w:sz w:val="24"/>
          <w:szCs w:val="24"/>
        </w:rPr>
        <w:t xml:space="preserve">The primary data collection instrument for this study is the custom-built distribution management and analytics system developed by the researcher. This system comprises three functional modules: (a) an order entry interface used by sales executives to record retailer orders, (b) a stock visibility module that retrieves and displays current inventory levels from the company's ERP portal, and (c) a one-click order placement module that formats and dispatches consolidated purchase orders to the parent company. The system was built using AI-assisted development tools, with all architectural, integration, and design decisions made by the researcher.</w:t>
      </w:r>
    </w:p>
    <w:p>
      <w:pPr>
        <w:spacing w:after="200" w:line="480" w:lineRule="auto"/>
        <w:ind w:firstLine="720"/>
        <w:jc w:val="both"/>
      </w:pPr>
      <w:r>
        <w:rPr>
          <w:rFonts w:ascii="Times New Roman" w:cs="Times New Roman" w:eastAsia="Times New Roman" w:hAnsi="Times New Roman"/>
          <w:b w:val="false"/>
          <w:bCs w:val="false"/>
          <w:sz w:val="24"/>
          <w:szCs w:val="24"/>
        </w:rPr>
        <w:t xml:space="preserve">For secondary data, the collection instruments are the export and download functions of the firm's ERP software and the parent company's ERP portal, which provided structured, machine-readable data files in Excel format. All data files were subjected to a systematic cleaning and anonymization protocol prior to analysis, implemented using Python scripts developed by the researcher.</w:t>
      </w:r>
    </w:p>
    <w:p>
      <w:pPr>
        <w:spacing w:line="480" w:lineRule="auto"/>
      </w:pPr>
      <w:r>
        <w:rPr>
          <w:rFonts w:ascii="Times New Roman" w:cs="Times New Roman" w:eastAsia="Times New Roman" w:hAnsi="Times New Roman"/>
          <w:sz w:val="24"/>
          <w:szCs w:val="24"/>
        </w:rPr>
        <w:t xml:space="preserve"/>
      </w:r>
    </w:p>
    <w:p>
      <w:pPr>
        <w:pStyle w:val="Heading2"/>
        <w:spacing w:after="200" w:before="360" w:line="480" w:lineRule="auto"/>
      </w:pPr>
      <w:r>
        <w:rPr>
          <w:rFonts w:ascii="Times New Roman" w:cs="Times New Roman" w:eastAsia="Times New Roman" w:hAnsi="Times New Roman"/>
          <w:b/>
          <w:bCs/>
          <w:sz w:val="24"/>
          <w:szCs w:val="24"/>
        </w:rPr>
        <w:t xml:space="preserve">3.7  Sample Size</w:t>
      </w:r>
    </w:p>
    <w:p>
      <w:pPr>
        <w:spacing w:after="200" w:line="480" w:lineRule="auto"/>
        <w:ind w:firstLine="720"/>
        <w:jc w:val="both"/>
      </w:pPr>
      <w:r>
        <w:rPr>
          <w:rFonts w:ascii="Times New Roman" w:cs="Times New Roman" w:eastAsia="Times New Roman" w:hAnsi="Times New Roman"/>
          <w:b w:val="false"/>
          <w:bCs w:val="false"/>
          <w:sz w:val="24"/>
          <w:szCs w:val="24"/>
        </w:rPr>
        <w:t xml:space="preserve">Given the complete enumeration approach described below, the dataset used in this study comprises all available records from the relevant operational systems. The following table summarizes the sample size across each dataset:</w:t>
      </w:r>
    </w:p>
    <w:p>
      <w:pPr>
        <w:spacing w:line="480" w:lineRule="auto"/>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Dataset</w:t>
            </w:r>
          </w:p>
        </w:tc>
        <w:tc>
          <w:tcPr>
            <w:tcW w:type="dxa" w:w="63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Records / Size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App order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2,558 line items | 80 unique orders | 32 retail accounts | Nov 2025 – Mar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Sales billing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13,290 line items | 468 invoices | 46 retail accounts | Jun 2023 – Mar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Purchase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10,071 line items | 428 invoices | Nov 2023 – Mar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Stock snapshots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99,252 records | 132 usable snapshots | 136 total files | Nov 2025 – Mar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SKU master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5,363 unique SKU entries | 170 style codes | 8 categories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Outlet master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106 registered outlets | 45 active | 16 sales beats</w:t>
            </w:r>
          </w:p>
        </w:tc>
      </w:tr>
    </w:tbl>
    <w:p>
      <w:pPr>
        <w:spacing w:line="480" w:lineRule="auto"/>
      </w:pPr>
      <w:r>
        <w:rPr>
          <w:rFonts w:ascii="Times New Roman" w:cs="Times New Roman" w:eastAsia="Times New Roman" w:hAnsi="Times New Roman"/>
          <w:sz w:val="24"/>
          <w:szCs w:val="24"/>
        </w:rPr>
        <w:t xml:space="preserve"/>
      </w:r>
    </w:p>
    <w:p>
      <w:pPr>
        <w:spacing w:after="200" w:line="480" w:lineRule="auto"/>
        <w:ind w:firstLine="720"/>
        <w:jc w:val="both"/>
      </w:pPr>
      <w:r>
        <w:rPr>
          <w:rFonts w:ascii="Times New Roman" w:cs="Times New Roman" w:eastAsia="Times New Roman" w:hAnsi="Times New Roman"/>
          <w:b w:val="false"/>
          <w:bCs w:val="false"/>
          <w:sz w:val="24"/>
          <w:szCs w:val="24"/>
        </w:rPr>
        <w:t xml:space="preserve">For the demand forecasting model, the effective training dataset consists of monthly aggregated billing quantities at the SKU level, derived from the sales billing data covering June 2023 to March 2026 — a period of approximately 33 months, sufficient for identifying seasonal patterns and year-on-year trends for high-velocity SKUs.</w:t>
      </w:r>
    </w:p>
    <w:p>
      <w:pPr>
        <w:spacing w:line="480" w:lineRule="auto"/>
      </w:pPr>
      <w:r>
        <w:rPr>
          <w:rFonts w:ascii="Times New Roman" w:cs="Times New Roman" w:eastAsia="Times New Roman" w:hAnsi="Times New Roman"/>
          <w:sz w:val="24"/>
          <w:szCs w:val="24"/>
        </w:rPr>
        <w:t xml:space="preserve"/>
      </w:r>
    </w:p>
    <w:p>
      <w:pPr>
        <w:pStyle w:val="Heading2"/>
        <w:spacing w:after="200" w:before="360" w:line="480" w:lineRule="auto"/>
      </w:pPr>
      <w:r>
        <w:rPr>
          <w:rFonts w:ascii="Times New Roman" w:cs="Times New Roman" w:eastAsia="Times New Roman" w:hAnsi="Times New Roman"/>
          <w:b/>
          <w:bCs/>
          <w:sz w:val="24"/>
          <w:szCs w:val="24"/>
        </w:rPr>
        <w:t xml:space="preserve">3.8  Sampling Technique</w:t>
      </w:r>
    </w:p>
    <w:p>
      <w:pPr>
        <w:spacing w:after="200" w:line="480" w:lineRule="auto"/>
        <w:ind w:firstLine="720"/>
        <w:jc w:val="both"/>
      </w:pPr>
      <w:r>
        <w:rPr>
          <w:rFonts w:ascii="Times New Roman" w:cs="Times New Roman" w:eastAsia="Times New Roman" w:hAnsi="Times New Roman"/>
          <w:b w:val="false"/>
          <w:bCs w:val="false"/>
          <w:sz w:val="24"/>
          <w:szCs w:val="24"/>
        </w:rPr>
        <w:t xml:space="preserve">This study employs a census sampling approach — also known as complete enumeration — in which all available records from each data source are included in the analysis rather than a statistical sample. This approach is appropriate for the present study for three reasons.</w:t>
      </w:r>
    </w:p>
    <w:p>
      <w:pPr>
        <w:spacing w:after="200" w:line="480" w:lineRule="auto"/>
        <w:ind w:firstLine="720"/>
        <w:jc w:val="both"/>
      </w:pPr>
      <w:r>
        <w:rPr>
          <w:rFonts w:ascii="Times New Roman" w:cs="Times New Roman" w:eastAsia="Times New Roman" w:hAnsi="Times New Roman"/>
          <w:b w:val="false"/>
          <w:bCs w:val="false"/>
          <w:sz w:val="24"/>
          <w:szCs w:val="24"/>
        </w:rPr>
        <w:t xml:space="preserve">First, the total population of transactions in the study context is finite and relatively small — the firm processes a manageable number of invoices and order transactions per month — making complete enumeration feasible without computational constraint.</w:t>
      </w:r>
    </w:p>
    <w:p>
      <w:pPr>
        <w:spacing w:after="200" w:line="480" w:lineRule="auto"/>
        <w:ind w:firstLine="720"/>
        <w:jc w:val="both"/>
      </w:pPr>
      <w:r>
        <w:rPr>
          <w:rFonts w:ascii="Times New Roman" w:cs="Times New Roman" w:eastAsia="Times New Roman" w:hAnsi="Times New Roman"/>
          <w:b w:val="false"/>
          <w:bCs w:val="false"/>
          <w:sz w:val="24"/>
          <w:szCs w:val="24"/>
        </w:rPr>
        <w:t xml:space="preserve">Second, the analytical objectives of the study, particularly demand forecasting at the SKU level, require the maximum available data to produce reliable outputs. Sampling from an already limited time series would further reduce the statistical power of the forecasting model.</w:t>
      </w:r>
    </w:p>
    <w:p>
      <w:pPr>
        <w:spacing w:after="200" w:line="480" w:lineRule="auto"/>
        <w:ind w:firstLine="720"/>
        <w:jc w:val="both"/>
      </w:pPr>
      <w:r>
        <w:rPr>
          <w:rFonts w:ascii="Times New Roman" w:cs="Times New Roman" w:eastAsia="Times New Roman" w:hAnsi="Times New Roman"/>
          <w:b w:val="false"/>
          <w:bCs w:val="false"/>
          <w:sz w:val="24"/>
          <w:szCs w:val="24"/>
        </w:rPr>
        <w:t xml:space="preserve">Third, since the data is system-generated rather than survey-based, issues of respondent burden and sampling cost — the primary practical drivers of sampling in social science research — do not apply. Complete data extraction from digital systems incurs no meaningful additional cost over partial extraction.</w:t>
      </w:r>
    </w:p>
    <w:p>
      <w:pPr>
        <w:spacing w:after="200" w:line="480" w:lineRule="auto"/>
        <w:ind w:firstLine="720"/>
        <w:jc w:val="both"/>
      </w:pPr>
      <w:r>
        <w:rPr>
          <w:rFonts w:ascii="Times New Roman" w:cs="Times New Roman" w:eastAsia="Times New Roman" w:hAnsi="Times New Roman"/>
          <w:b w:val="false"/>
          <w:bCs w:val="false"/>
          <w:sz w:val="24"/>
          <w:szCs w:val="24"/>
        </w:rPr>
        <w:t xml:space="preserve">It is acknowledged that the study period, while the longest available given the firm's operational history, represents a relatively short time series for some analytical purposes. This limitation is discussed further in Chapter 6.</w:t>
      </w:r>
    </w:p>
    <w:p>
      <w:pPr>
        <w:spacing w:line="480" w:lineRule="auto"/>
      </w:pPr>
      <w:r>
        <w:rPr>
          <w:rFonts w:ascii="Times New Roman" w:cs="Times New Roman" w:eastAsia="Times New Roman" w:hAnsi="Times New Roman"/>
          <w:sz w:val="24"/>
          <w:szCs w:val="24"/>
        </w:rPr>
        <w:t xml:space="preserve"/>
      </w:r>
    </w:p>
    <w:p>
      <w:pPr>
        <w:pStyle w:val="Heading2"/>
        <w:spacing w:after="200" w:before="360" w:line="480" w:lineRule="auto"/>
      </w:pPr>
      <w:r>
        <w:rPr>
          <w:rFonts w:ascii="Times New Roman" w:cs="Times New Roman" w:eastAsia="Times New Roman" w:hAnsi="Times New Roman"/>
          <w:b/>
          <w:bCs/>
          <w:sz w:val="24"/>
          <w:szCs w:val="24"/>
        </w:rPr>
        <w:t xml:space="preserve">3.9  Data Analysis Tool</w:t>
      </w:r>
    </w:p>
    <w:p>
      <w:pPr>
        <w:spacing w:after="200" w:line="480" w:lineRule="auto"/>
        <w:ind w:firstLine="720"/>
        <w:jc w:val="both"/>
      </w:pPr>
      <w:r>
        <w:rPr>
          <w:rFonts w:ascii="Times New Roman" w:cs="Times New Roman" w:eastAsia="Times New Roman" w:hAnsi="Times New Roman"/>
          <w:b w:val="false"/>
          <w:bCs w:val="false"/>
          <w:sz w:val="24"/>
          <w:szCs w:val="24"/>
        </w:rPr>
        <w:t xml:space="preserve">The primary data analysis tool used in this study is Python (version 3.13), implemented within the Jupyter Notebook environment. Python was selected for its extensive ecosystem of data analysis libraries, its widespread use in academic and industry data science contexts, and its accessibility as an open-source tool appropriate for SME-scale analytical projects.</w:t>
      </w:r>
    </w:p>
    <w:p>
      <w:pPr>
        <w:spacing w:after="200" w:line="480" w:lineRule="auto"/>
        <w:ind w:firstLine="720"/>
        <w:jc w:val="both"/>
      </w:pPr>
      <w:r>
        <w:rPr>
          <w:rFonts w:ascii="Times New Roman" w:cs="Times New Roman" w:eastAsia="Times New Roman" w:hAnsi="Times New Roman"/>
          <w:b w:val="false"/>
          <w:bCs w:val="false"/>
          <w:sz w:val="24"/>
          <w:szCs w:val="24"/>
        </w:rPr>
        <w:t xml:space="preserve">The following Python libraries are used in the analysis:</w:t>
      </w:r>
    </w:p>
    <w:p>
      <w:pPr>
        <w:pStyle w:val="ListParagraph"/>
        <w:numPr>
          <w:ilvl w:val="0"/>
          <w:numId w:val="2"/>
        </w:numPr>
        <w:spacing w:after="120" w:line="480" w:lineRule="auto"/>
      </w:pPr>
      <w:r>
        <w:rPr>
          <w:rFonts w:ascii="Times New Roman" w:cs="Times New Roman" w:eastAsia="Times New Roman" w:hAnsi="Times New Roman"/>
          <w:sz w:val="24"/>
          <w:szCs w:val="24"/>
        </w:rPr>
        <w:t xml:space="preserve">pandas: For data loading, cleaning, transformation, merging, and aggregation across all datasets.</w:t>
      </w:r>
    </w:p>
    <w:p>
      <w:pPr>
        <w:pStyle w:val="ListParagraph"/>
        <w:numPr>
          <w:ilvl w:val="0"/>
          <w:numId w:val="2"/>
        </w:numPr>
        <w:spacing w:after="120" w:line="480" w:lineRule="auto"/>
      </w:pPr>
      <w:r>
        <w:rPr>
          <w:rFonts w:ascii="Times New Roman" w:cs="Times New Roman" w:eastAsia="Times New Roman" w:hAnsi="Times New Roman"/>
          <w:sz w:val="24"/>
          <w:szCs w:val="24"/>
        </w:rPr>
        <w:t xml:space="preserve">numpy: For numerical computations and array operations.</w:t>
      </w:r>
    </w:p>
    <w:p>
      <w:pPr>
        <w:pStyle w:val="ListParagraph"/>
        <w:numPr>
          <w:ilvl w:val="0"/>
          <w:numId w:val="2"/>
        </w:numPr>
        <w:spacing w:after="120" w:line="480" w:lineRule="auto"/>
      </w:pPr>
      <w:r>
        <w:rPr>
          <w:rFonts w:ascii="Times New Roman" w:cs="Times New Roman" w:eastAsia="Times New Roman" w:hAnsi="Times New Roman"/>
          <w:sz w:val="24"/>
          <w:szCs w:val="24"/>
        </w:rPr>
        <w:t xml:space="preserve">matplotlib and seaborn: For data visualization, including time series plots, bar charts, heatmaps, and distribution plots presented in Chapter 4.</w:t>
      </w:r>
    </w:p>
    <w:p>
      <w:pPr>
        <w:pStyle w:val="ListParagraph"/>
        <w:numPr>
          <w:ilvl w:val="0"/>
          <w:numId w:val="2"/>
        </w:numPr>
        <w:spacing w:after="120" w:line="480" w:lineRule="auto"/>
      </w:pPr>
      <w:r>
        <w:rPr>
          <w:rFonts w:ascii="Times New Roman" w:cs="Times New Roman" w:eastAsia="Times New Roman" w:hAnsi="Times New Roman"/>
          <w:sz w:val="24"/>
          <w:szCs w:val="24"/>
        </w:rPr>
        <w:t xml:space="preserve">scikit-learn: For implementing linear regression and evaluating model performance metrics including Mean Absolute Error (MAE), Root Mean Squared Error (RMSE), and R-squared.</w:t>
      </w:r>
    </w:p>
    <w:p>
      <w:pPr>
        <w:pStyle w:val="ListParagraph"/>
        <w:numPr>
          <w:ilvl w:val="0"/>
          <w:numId w:val="2"/>
        </w:numPr>
        <w:spacing w:after="120" w:line="480" w:lineRule="auto"/>
      </w:pPr>
      <w:r>
        <w:rPr>
          <w:rFonts w:ascii="Times New Roman" w:cs="Times New Roman" w:eastAsia="Times New Roman" w:hAnsi="Times New Roman"/>
          <w:sz w:val="24"/>
          <w:szCs w:val="24"/>
        </w:rPr>
        <w:t xml:space="preserve">statsmodels: For time series decomposition and ARIMA modeling in the demand forecasting component.</w:t>
      </w:r>
    </w:p>
    <w:p>
      <w:pPr>
        <w:spacing w:line="480" w:lineRule="auto"/>
      </w:pPr>
      <w:r>
        <w:rPr>
          <w:rFonts w:ascii="Times New Roman" w:cs="Times New Roman" w:eastAsia="Times New Roman" w:hAnsi="Times New Roman"/>
          <w:sz w:val="24"/>
          <w:szCs w:val="24"/>
        </w:rPr>
        <w:t xml:space="preserve"/>
      </w:r>
    </w:p>
    <w:p>
      <w:pPr>
        <w:spacing w:after="200" w:line="480" w:lineRule="auto"/>
        <w:ind w:firstLine="720"/>
        <w:jc w:val="both"/>
      </w:pPr>
      <w:r>
        <w:rPr>
          <w:rFonts w:ascii="Times New Roman" w:cs="Times New Roman" w:eastAsia="Times New Roman" w:hAnsi="Times New Roman"/>
          <w:b w:val="false"/>
          <w:bCs w:val="false"/>
          <w:sz w:val="24"/>
          <w:szCs w:val="24"/>
        </w:rPr>
        <w:t xml:space="preserve">Prior to analysis, all datasets were subjected to a systematic data cleaning protocol implemented in Python, which addressed the following: removal of test and debug records from app order data; standardization of product description fields into structured Style, Color, and Size columns; anonymization of retailer names, style codes, and supplier identities to protect business confidentiality; correction of barcode fields stored in scientific notation format; tagging and exclusion of zero-stock synchronization snapshots from inventory analysis; and resolution of duplicate records across all files.</w:t>
      </w:r>
    </w:p>
    <w:p>
      <w:pPr>
        <w:spacing w:after="200" w:line="480" w:lineRule="auto"/>
        <w:ind w:firstLine="720"/>
        <w:jc w:val="both"/>
      </w:pPr>
      <w:r>
        <w:rPr>
          <w:rFonts w:ascii="Times New Roman" w:cs="Times New Roman" w:eastAsia="Times New Roman" w:hAnsi="Times New Roman"/>
          <w:b w:val="false"/>
          <w:bCs w:val="false"/>
          <w:sz w:val="24"/>
          <w:szCs w:val="24"/>
        </w:rPr>
        <w:t xml:space="preserve">All analytical outputs — including charts, summary tables, and model evaluation metrics — are presented in Chapter 4. The complete Python codebase is hosted on GitHub, with key code excerpts and all visualizations reproduced in the Appendix of this report.</w:t>
      </w:r>
    </w:p>
    <w:p>
      <w:pPr>
        <w:spacing w:line="480" w:lineRule="auto"/>
      </w:pPr>
      <w:r>
        <w:rPr>
          <w:rFonts w:ascii="Times New Roman" w:cs="Times New Roman" w:eastAsia="Times New Roman" w:hAnsi="Times New Roman"/>
          <w:sz w:val="24"/>
          <w:szCs w:val="24"/>
        </w:rPr>
        <w:t xml:space="preserve"/>
      </w:r>
    </w:p>
    <w:p>
      <w:pPr>
        <w:pStyle w:val="Heading2"/>
        <w:spacing w:after="200" w:before="360" w:line="480" w:lineRule="auto"/>
      </w:pPr>
      <w:r>
        <w:rPr>
          <w:rFonts w:ascii="Times New Roman" w:cs="Times New Roman" w:eastAsia="Times New Roman" w:hAnsi="Times New Roman"/>
          <w:b/>
          <w:bCs/>
          <w:sz w:val="24"/>
          <w:szCs w:val="24"/>
        </w:rPr>
        <w:t xml:space="preserve">3.10  Data Limitations and Integrity Notes</w:t>
      </w:r>
    </w:p>
    <w:p>
      <w:pPr>
        <w:spacing w:after="200" w:line="480" w:lineRule="auto"/>
        <w:ind w:firstLine="720"/>
        <w:jc w:val="both"/>
      </w:pPr>
      <w:r>
        <w:rPr>
          <w:rFonts w:ascii="Times New Roman" w:cs="Times New Roman" w:eastAsia="Times New Roman" w:hAnsi="Times New Roman"/>
          <w:b w:val="false"/>
          <w:bCs w:val="false"/>
          <w:sz w:val="24"/>
          <w:szCs w:val="24"/>
        </w:rPr>
        <w:t xml:space="preserve">Several data limitations are acknowledged that bear upon the interpretation of findings in this study.</w:t>
      </w:r>
    </w:p>
    <w:p>
      <w:pPr>
        <w:spacing w:after="200" w:line="480" w:lineRule="auto"/>
        <w:ind w:firstLine="720"/>
        <w:jc w:val="both"/>
      </w:pPr>
      <w:r>
        <w:rPr>
          <w:rFonts w:ascii="Times New Roman" w:cs="Times New Roman" w:eastAsia="Times New Roman" w:hAnsi="Times New Roman"/>
          <w:b w:val="false"/>
          <w:bCs w:val="false"/>
          <w:sz w:val="24"/>
          <w:szCs w:val="24"/>
        </w:rPr>
        <w:t xml:space="preserve">First, the app order data covers only the period from November 28, 2025 onwards, as the structured data export feature of the distribution management system was implemented at that date. Prior to this, orders were processed without structured digital recording. This limits the app data to approximately four months of coverage, making it a supplementary rather than primary dataset for the forecasting model.</w:t>
      </w:r>
    </w:p>
    <w:p>
      <w:pPr>
        <w:spacing w:after="200" w:line="480" w:lineRule="auto"/>
        <w:ind w:firstLine="720"/>
        <w:jc w:val="both"/>
      </w:pPr>
      <w:r>
        <w:rPr>
          <w:rFonts w:ascii="Times New Roman" w:cs="Times New Roman" w:eastAsia="Times New Roman" w:hAnsi="Times New Roman"/>
          <w:b w:val="false"/>
          <w:bCs w:val="false"/>
          <w:sz w:val="24"/>
          <w:szCs w:val="24"/>
        </w:rPr>
        <w:t xml:space="preserve">Second, the app-recorded order data may not precisely match the ERP billing data for the same period. App entries represent demand as expressed by retailers at the point of order placement; the ERP records reflect what was actually billed, which may differ due to stock availability constraints, partial fulfillment, or order amendments. These discrepancies are treated as analytically meaningful rather than as data errors, as they illuminate the gap between demand and fulfillment — a key variable of interest in this study.</w:t>
      </w:r>
    </w:p>
    <w:p>
      <w:pPr>
        <w:spacing w:after="200" w:line="480" w:lineRule="auto"/>
        <w:ind w:firstLine="720"/>
        <w:jc w:val="both"/>
      </w:pPr>
      <w:r>
        <w:rPr>
          <w:rFonts w:ascii="Times New Roman" w:cs="Times New Roman" w:eastAsia="Times New Roman" w:hAnsi="Times New Roman"/>
          <w:b w:val="false"/>
          <w:bCs w:val="false"/>
          <w:sz w:val="24"/>
          <w:szCs w:val="24"/>
        </w:rPr>
        <w:t xml:space="preserve">Third, the SKU master provided by the parent company does not contain entries for all styles present in the sales and purchase data. Styles absent from the master represent discontinued products or non-catalogue items procured outside the standard ordering process. These are flagged in the analysis but not excluded, as their sales history remains operationally relevant.</w:t>
      </w:r>
    </w:p>
    <w:p>
      <w:pPr>
        <w:spacing w:after="200" w:line="480" w:lineRule="auto"/>
        <w:ind w:firstLine="720"/>
        <w:jc w:val="both"/>
      </w:pPr>
      <w:r>
        <w:rPr>
          <w:rFonts w:ascii="Times New Roman" w:cs="Times New Roman" w:eastAsia="Times New Roman" w:hAnsi="Times New Roman"/>
          <w:b w:val="false"/>
          <w:bCs w:val="false"/>
          <w:sz w:val="24"/>
          <w:szCs w:val="24"/>
        </w:rPr>
        <w:t xml:space="preserve">Fourth, stock snapshot data carries an inherent lag of approximately two to three business days relative to the actual warehouse position, due to the ERP portal's update frequency. Additionally, stock snapshots recorded on the first day of each month reflect a synchronization reset and have been excluded from inventory calculations.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480" w:line="480" w:lineRule="auto"/>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pPr>
      <w:spacing w:after="200" w:before="360" w:line="480" w:lineRule="auto"/>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2026-05-14T04:05:58.514Z</dcterms:created>
  <dcterms:modified xsi:type="dcterms:W3CDTF">2026-05-14T04:05:58.525Z</dcterms:modified>
</cp:coreProperties>
</file>

<file path=docProps/custom.xml><?xml version="1.0" encoding="utf-8"?>
<Properties xmlns="http://schemas.openxmlformats.org/officeDocument/2006/custom-properties" xmlns:vt="http://schemas.openxmlformats.org/officeDocument/2006/docPropsVTypes"/>
</file>