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C1DD2B" w14:textId="5C6F27FF" w:rsidR="006826F8" w:rsidRPr="004778CB" w:rsidRDefault="00000000" w:rsidP="004778CB">
      <w:pPr>
        <w:pStyle w:val="Title"/>
        <w:spacing w:line="240" w:lineRule="auto"/>
        <w:jc w:val="center"/>
        <w:rPr>
          <w:sz w:val="28"/>
          <w:szCs w:val="28"/>
        </w:rPr>
      </w:pPr>
      <w:proofErr w:type="spellStart"/>
      <w:r w:rsidRPr="004778CB">
        <w:rPr>
          <w:rFonts w:ascii="Times New Roman" w:hAnsi="Times New Roman"/>
          <w:sz w:val="28"/>
          <w:szCs w:val="28"/>
        </w:rPr>
        <w:t>MedTrace</w:t>
      </w:r>
      <w:proofErr w:type="spellEnd"/>
      <w:r w:rsidRPr="004778CB">
        <w:rPr>
          <w:rFonts w:ascii="Times New Roman" w:hAnsi="Times New Roman"/>
          <w:sz w:val="28"/>
          <w:szCs w:val="28"/>
        </w:rPr>
        <w:t xml:space="preserve"> Guard</w:t>
      </w:r>
      <w:r w:rsidR="004778CB" w:rsidRPr="004778CB">
        <w:rPr>
          <w:rFonts w:ascii="Times New Roman" w:hAnsi="Times New Roman"/>
          <w:sz w:val="28"/>
          <w:szCs w:val="28"/>
        </w:rPr>
        <w:t xml:space="preserve">: </w:t>
      </w:r>
      <w:r w:rsidRPr="004778CB">
        <w:rPr>
          <w:rFonts w:ascii="Times New Roman" w:hAnsi="Times New Roman"/>
          <w:sz w:val="28"/>
          <w:szCs w:val="28"/>
        </w:rPr>
        <w:t xml:space="preserve">Pharmaceutical Provenance with Accepted </w:t>
      </w:r>
      <w:r w:rsidR="004778CB">
        <w:rPr>
          <w:rFonts w:ascii="Times New Roman" w:hAnsi="Times New Roman"/>
          <w:sz w:val="28"/>
          <w:szCs w:val="28"/>
        </w:rPr>
        <w:t xml:space="preserve">                      </w:t>
      </w:r>
      <w:r w:rsidRPr="004778CB">
        <w:rPr>
          <w:rFonts w:ascii="Times New Roman" w:hAnsi="Times New Roman"/>
          <w:sz w:val="28"/>
          <w:szCs w:val="28"/>
        </w:rPr>
        <w:t>Custody and</w:t>
      </w:r>
      <w:r w:rsidR="004778CB">
        <w:rPr>
          <w:rFonts w:ascii="Times New Roman" w:hAnsi="Times New Roman"/>
          <w:sz w:val="28"/>
          <w:szCs w:val="28"/>
        </w:rPr>
        <w:t xml:space="preserve"> </w:t>
      </w:r>
      <w:r w:rsidRPr="004778CB">
        <w:rPr>
          <w:rFonts w:ascii="Times New Roman" w:hAnsi="Times New Roman"/>
          <w:sz w:val="28"/>
          <w:szCs w:val="28"/>
        </w:rPr>
        <w:t>Safety Gates</w:t>
      </w:r>
    </w:p>
    <w:p w14:paraId="6D0036C5" w14:textId="364628FF" w:rsidR="004778CB" w:rsidRPr="00EE6A62" w:rsidRDefault="004778CB">
      <w:pPr>
        <w:pStyle w:val="ProposalMeta"/>
        <w:jc w:val="center"/>
        <w:rPr>
          <w:sz w:val="24"/>
          <w:szCs w:val="24"/>
        </w:rPr>
      </w:pPr>
      <w:r w:rsidRPr="00EE6A62">
        <w:rPr>
          <w:sz w:val="24"/>
          <w:szCs w:val="24"/>
        </w:rPr>
        <w:t>CSE 540 Engineering Blockchain Applications</w:t>
      </w:r>
    </w:p>
    <w:p w14:paraId="4DEC1D0F" w14:textId="038D6AC0" w:rsidR="004778CB" w:rsidRPr="00EE6A62" w:rsidRDefault="004778CB" w:rsidP="004778CB">
      <w:pPr>
        <w:pStyle w:val="ProposalMeta"/>
        <w:jc w:val="center"/>
        <w:rPr>
          <w:sz w:val="24"/>
          <w:szCs w:val="24"/>
        </w:rPr>
      </w:pPr>
      <w:r w:rsidRPr="00EE6A62">
        <w:rPr>
          <w:sz w:val="24"/>
          <w:szCs w:val="24"/>
        </w:rPr>
        <w:t>Project Proposal | Fall B 2026</w:t>
      </w:r>
    </w:p>
    <w:p w14:paraId="1F4EB2A9" w14:textId="43733C1C" w:rsidR="006826F8" w:rsidRDefault="00000000">
      <w:pPr>
        <w:pStyle w:val="ProposalMeta"/>
        <w:jc w:val="center"/>
      </w:pPr>
      <w:r>
        <w:t>Ananya Mishra</w:t>
      </w:r>
      <w:r w:rsidR="004778CB">
        <w:t xml:space="preserve">, Hemanth Reddy </w:t>
      </w:r>
      <w:proofErr w:type="spellStart"/>
      <w:r w:rsidR="004778CB">
        <w:t>Narendrababu</w:t>
      </w:r>
      <w:proofErr w:type="spellEnd"/>
    </w:p>
    <w:p w14:paraId="2928B06C" w14:textId="77777777" w:rsidR="006826F8" w:rsidRDefault="00000000" w:rsidP="006B6614">
      <w:pPr>
        <w:pStyle w:val="ProposalMeta"/>
        <w:pBdr>
          <w:bottom w:val="single" w:sz="4" w:space="1" w:color="auto"/>
        </w:pBdr>
        <w:jc w:val="center"/>
      </w:pPr>
      <w:r>
        <w:t xml:space="preserve">Sai Harsha </w:t>
      </w:r>
      <w:proofErr w:type="spellStart"/>
      <w:r>
        <w:t>Yerapothu</w:t>
      </w:r>
      <w:proofErr w:type="spellEnd"/>
      <w:r>
        <w:t>, Ridham Shah</w:t>
      </w:r>
    </w:p>
    <w:p w14:paraId="4BEC382E" w14:textId="77777777" w:rsidR="004778CB" w:rsidRDefault="004778CB">
      <w:pPr>
        <w:rPr>
          <w:sz w:val="6"/>
          <w:szCs w:val="6"/>
        </w:rPr>
      </w:pPr>
    </w:p>
    <w:p w14:paraId="162A06BE" w14:textId="77777777" w:rsidR="006B6614" w:rsidRPr="006B6614" w:rsidRDefault="006B6614">
      <w:pPr>
        <w:rPr>
          <w:sz w:val="6"/>
          <w:szCs w:val="6"/>
        </w:rPr>
        <w:sectPr w:rsidR="006B6614" w:rsidRPr="006B6614">
          <w:footerReference w:type="even" r:id="rId8"/>
          <w:footerReference w:type="default" r:id="rId9"/>
          <w:pgSz w:w="12240" w:h="15840"/>
          <w:pgMar w:top="979" w:right="979" w:bottom="979" w:left="979" w:header="720" w:footer="720" w:gutter="0"/>
          <w:cols w:space="720"/>
          <w:docGrid w:linePitch="360"/>
        </w:sectPr>
      </w:pPr>
    </w:p>
    <w:p w14:paraId="7E17E603" w14:textId="1AB05392" w:rsidR="006826F8" w:rsidRPr="007D792E" w:rsidRDefault="00000000" w:rsidP="004778CB">
      <w:pPr>
        <w:pStyle w:val="ProposalHeading"/>
        <w:jc w:val="both"/>
        <w:rPr>
          <w:szCs w:val="20"/>
        </w:rPr>
      </w:pPr>
      <w:r w:rsidRPr="007D792E">
        <w:rPr>
          <w:i/>
          <w:iCs/>
          <w:szCs w:val="20"/>
        </w:rPr>
        <w:t>Abstract</w:t>
      </w:r>
      <w:r w:rsidR="004778CB" w:rsidRPr="007D792E">
        <w:rPr>
          <w:szCs w:val="20"/>
        </w:rPr>
        <w:t>—</w:t>
      </w:r>
      <w:r w:rsidRPr="007D792E">
        <w:rPr>
          <w:szCs w:val="20"/>
        </w:rPr>
        <w:t xml:space="preserve">We plan to build </w:t>
      </w:r>
      <w:proofErr w:type="spellStart"/>
      <w:r w:rsidRPr="007D792E">
        <w:rPr>
          <w:szCs w:val="20"/>
        </w:rPr>
        <w:t>MedTrace</w:t>
      </w:r>
      <w:proofErr w:type="spellEnd"/>
      <w:r w:rsidRPr="007D792E">
        <w:rPr>
          <w:szCs w:val="20"/>
        </w:rPr>
        <w:t xml:space="preserve"> Guard to track medicine batches from the manufacturer to the pharmacy. The system will record who holds each batch and require the next participant to accept a transfer. It will block transfers and dispensing for recalled or expired batches and batches with an unresolved temperature warning. Certificates will be stored off-chain and checked against their registered hashes. We will test these controls and compare their costs with a simpler tracking contract.</w:t>
      </w:r>
    </w:p>
    <w:p w14:paraId="75DFFD18" w14:textId="77777777" w:rsidR="006826F8" w:rsidRPr="007D792E" w:rsidRDefault="00000000" w:rsidP="004778CB">
      <w:pPr>
        <w:pStyle w:val="ProposalHeading"/>
        <w:numPr>
          <w:ilvl w:val="0"/>
          <w:numId w:val="10"/>
        </w:numPr>
        <w:jc w:val="center"/>
        <w:rPr>
          <w:sz w:val="24"/>
          <w:szCs w:val="24"/>
        </w:rPr>
      </w:pPr>
      <w:r w:rsidRPr="007D792E">
        <w:rPr>
          <w:sz w:val="24"/>
          <w:szCs w:val="24"/>
        </w:rPr>
        <w:t>Problem Statement and Motivation</w:t>
      </w:r>
    </w:p>
    <w:p w14:paraId="2CFD733D" w14:textId="77777777" w:rsidR="006826F8" w:rsidRPr="007D792E" w:rsidRDefault="00000000" w:rsidP="004778CB">
      <w:pPr>
        <w:pStyle w:val="ProposalBody"/>
        <w:jc w:val="both"/>
        <w:rPr>
          <w:sz w:val="24"/>
          <w:szCs w:val="24"/>
        </w:rPr>
      </w:pPr>
      <w:r w:rsidRPr="007D792E">
        <w:rPr>
          <w:sz w:val="24"/>
          <w:szCs w:val="24"/>
        </w:rPr>
        <w:t>Manufacturers, distributors, and pharmacies may keep separate records, making a batch's history harder to follow. We want to provide a shared record of where a batch came from, who accepted it, and whether recorded safety issues should stop its distribution. WHO reported in 2017 that an estimated one in ten medical products in low- and middle-income countries was substandard or falsified [1]. This is a historical estimate, not a current worldwide rate.</w:t>
      </w:r>
    </w:p>
    <w:p w14:paraId="123AA5D5" w14:textId="77777777" w:rsidR="006826F8" w:rsidRPr="007D792E" w:rsidRDefault="00000000" w:rsidP="004778CB">
      <w:pPr>
        <w:pStyle w:val="ProposalBody"/>
        <w:jc w:val="both"/>
        <w:rPr>
          <w:sz w:val="24"/>
          <w:szCs w:val="24"/>
        </w:rPr>
      </w:pPr>
      <w:r w:rsidRPr="007D792E">
        <w:rPr>
          <w:sz w:val="24"/>
          <w:szCs w:val="24"/>
        </w:rPr>
        <w:t>Blockchain is useful here because several organizations can check the same signed records without one trading partner controlling the ledger. The FDA describes DSCSA tracing at the package level [2]. Our project will track batches for a classroom demonstration; it will not establish regulatory compliance or prove that a physical medicine is genuine.</w:t>
      </w:r>
    </w:p>
    <w:p w14:paraId="6EF89878" w14:textId="77777777" w:rsidR="006826F8" w:rsidRPr="007D792E" w:rsidRDefault="00000000" w:rsidP="004778CB">
      <w:pPr>
        <w:pStyle w:val="ProposalHeading"/>
        <w:numPr>
          <w:ilvl w:val="0"/>
          <w:numId w:val="10"/>
        </w:numPr>
        <w:jc w:val="center"/>
        <w:rPr>
          <w:sz w:val="24"/>
          <w:szCs w:val="24"/>
        </w:rPr>
      </w:pPr>
      <w:r w:rsidRPr="007D792E">
        <w:rPr>
          <w:sz w:val="24"/>
          <w:szCs w:val="24"/>
        </w:rPr>
        <w:t>Literature Review and Project Contribution</w:t>
      </w:r>
    </w:p>
    <w:p w14:paraId="51FE275B" w14:textId="77777777" w:rsidR="006826F8" w:rsidRPr="007D792E" w:rsidRDefault="00000000" w:rsidP="004778CB">
      <w:pPr>
        <w:pStyle w:val="ProposalBody"/>
        <w:jc w:val="both"/>
        <w:rPr>
          <w:sz w:val="24"/>
          <w:szCs w:val="24"/>
        </w:rPr>
      </w:pPr>
      <w:r w:rsidRPr="007D792E">
        <w:rPr>
          <w:sz w:val="24"/>
          <w:szCs w:val="24"/>
        </w:rPr>
        <w:t>Sylim et al. [3] proposed blockchain-based pharmaceutical tracking with smart contracts and distributed file storage. Their work supports our choice of a shared ledger with documents kept off-chain. Our project will focus on three controls that we can demonstrate and test:</w:t>
      </w:r>
    </w:p>
    <w:p w14:paraId="1E38C054" w14:textId="77777777" w:rsidR="006826F8" w:rsidRPr="007D792E" w:rsidRDefault="00000000" w:rsidP="004778CB">
      <w:pPr>
        <w:pStyle w:val="ProposalBullet"/>
        <w:jc w:val="both"/>
        <w:rPr>
          <w:sz w:val="24"/>
          <w:szCs w:val="24"/>
        </w:rPr>
      </w:pPr>
      <w:r w:rsidRPr="007D792E">
        <w:rPr>
          <w:sz w:val="24"/>
          <w:szCs w:val="24"/>
        </w:rPr>
        <w:t>• Accepted custody: custody changes only after the intended recipient accepts a transfer request before its deadline.</w:t>
      </w:r>
    </w:p>
    <w:p w14:paraId="02370A12" w14:textId="58D2CD89" w:rsidR="006826F8" w:rsidRPr="007D792E" w:rsidRDefault="00000000" w:rsidP="004778CB">
      <w:pPr>
        <w:pStyle w:val="ProposalBullet"/>
        <w:jc w:val="both"/>
        <w:rPr>
          <w:sz w:val="24"/>
          <w:szCs w:val="24"/>
        </w:rPr>
      </w:pPr>
      <w:r w:rsidRPr="007D792E">
        <w:rPr>
          <w:sz w:val="24"/>
          <w:szCs w:val="24"/>
        </w:rPr>
        <w:t>•</w:t>
      </w:r>
      <w:r w:rsidR="00EE6A62" w:rsidRPr="007D792E">
        <w:rPr>
          <w:sz w:val="24"/>
          <w:szCs w:val="24"/>
        </w:rPr>
        <w:t xml:space="preserve"> </w:t>
      </w:r>
      <w:r w:rsidRPr="007D792E">
        <w:rPr>
          <w:sz w:val="24"/>
          <w:szCs w:val="24"/>
        </w:rPr>
        <w:t>Temperature holds: an out-of-range simulated reading blocks further transfers and dispensing until a regulator reviews and releases the hold.</w:t>
      </w:r>
    </w:p>
    <w:p w14:paraId="148A06D2" w14:textId="77777777" w:rsidR="006826F8" w:rsidRPr="007D792E" w:rsidRDefault="00000000" w:rsidP="004778CB">
      <w:pPr>
        <w:pStyle w:val="ProposalBullet"/>
        <w:jc w:val="both"/>
        <w:rPr>
          <w:sz w:val="24"/>
          <w:szCs w:val="24"/>
        </w:rPr>
      </w:pPr>
      <w:r w:rsidRPr="007D792E">
        <w:rPr>
          <w:sz w:val="24"/>
          <w:szCs w:val="24"/>
        </w:rPr>
        <w:t>• Clear verification results: the dashboard shows custody history, recorded safety warnings, and whether a certificate matches its registered hash.</w:t>
      </w:r>
    </w:p>
    <w:p w14:paraId="182CAC7F" w14:textId="40340864" w:rsidR="00EE6A62" w:rsidRPr="007D792E" w:rsidRDefault="00000000" w:rsidP="004778CB">
      <w:pPr>
        <w:pStyle w:val="ProposalBody"/>
        <w:jc w:val="both"/>
        <w:rPr>
          <w:sz w:val="24"/>
          <w:szCs w:val="24"/>
        </w:rPr>
      </w:pPr>
      <w:r w:rsidRPr="007D792E">
        <w:rPr>
          <w:sz w:val="24"/>
          <w:szCs w:val="24"/>
        </w:rPr>
        <w:t>The pharmacy will also be able to dispense part of a batch while the contract checks that the total dispensed does not exceed the registered quantity. These are additions to our basic tracking baseline, not claims of new blockchain research.</w:t>
      </w:r>
    </w:p>
    <w:p w14:paraId="08B544C5" w14:textId="77777777" w:rsidR="006826F8" w:rsidRPr="007D792E" w:rsidRDefault="00000000" w:rsidP="004778CB">
      <w:pPr>
        <w:pStyle w:val="ProposalHeading"/>
        <w:numPr>
          <w:ilvl w:val="0"/>
          <w:numId w:val="10"/>
        </w:numPr>
        <w:jc w:val="center"/>
        <w:rPr>
          <w:sz w:val="24"/>
          <w:szCs w:val="24"/>
        </w:rPr>
      </w:pPr>
      <w:r w:rsidRPr="007D792E">
        <w:rPr>
          <w:sz w:val="24"/>
          <w:szCs w:val="24"/>
        </w:rPr>
        <w:t>Proposed Architecture</w:t>
      </w:r>
    </w:p>
    <w:p w14:paraId="2D1BF8BC" w14:textId="77777777" w:rsidR="006826F8" w:rsidRPr="007D792E" w:rsidRDefault="00000000" w:rsidP="004778CB">
      <w:pPr>
        <w:pStyle w:val="ProposalBody"/>
        <w:jc w:val="both"/>
        <w:rPr>
          <w:sz w:val="24"/>
          <w:szCs w:val="24"/>
        </w:rPr>
      </w:pPr>
      <w:r w:rsidRPr="007D792E">
        <w:rPr>
          <w:sz w:val="24"/>
          <w:szCs w:val="24"/>
        </w:rPr>
        <w:t>The manufacturer registers a batch. The distributor and pharmacy each accept custody before the batch moves to the next stage. A regulator can recall a batch or review a temperature hold. An administrator assigns the approved wallet roles. Public viewers can read the batch history without connecting a wallet.</w:t>
      </w:r>
    </w:p>
    <w:p w14:paraId="2521FC7F" w14:textId="425DA1E2" w:rsidR="006826F8" w:rsidRPr="007D792E" w:rsidRDefault="00F2766D">
      <w:pPr>
        <w:pStyle w:val="ProposalBody"/>
        <w:jc w:val="center"/>
        <w:rPr>
          <w:sz w:val="24"/>
          <w:szCs w:val="24"/>
        </w:rPr>
      </w:pPr>
      <w:r w:rsidRPr="007D792E">
        <w:rPr>
          <w:noProof/>
          <w:sz w:val="24"/>
          <w:szCs w:val="24"/>
        </w:rPr>
        <w:drawing>
          <wp:inline distT="0" distB="0" distL="0" distR="0" wp14:anchorId="1D183D2F" wp14:editId="6F2BBCA5">
            <wp:extent cx="3150167" cy="2150347"/>
            <wp:effectExtent l="0" t="0" r="0" b="0"/>
            <wp:docPr id="2078849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49977" name="Picture 2078849977"/>
                    <pic:cNvPicPr/>
                  </pic:nvPicPr>
                  <pic:blipFill>
                    <a:blip r:embed="rId10"/>
                    <a:stretch>
                      <a:fillRect/>
                    </a:stretch>
                  </pic:blipFill>
                  <pic:spPr>
                    <a:xfrm>
                      <a:off x="0" y="0"/>
                      <a:ext cx="3189192" cy="2176986"/>
                    </a:xfrm>
                    <a:prstGeom prst="rect">
                      <a:avLst/>
                    </a:prstGeom>
                  </pic:spPr>
                </pic:pic>
              </a:graphicData>
            </a:graphic>
          </wp:inline>
        </w:drawing>
      </w:r>
    </w:p>
    <w:p w14:paraId="23E05075" w14:textId="155EBB8E" w:rsidR="006826F8" w:rsidRPr="007D792E" w:rsidRDefault="00000000">
      <w:pPr>
        <w:pStyle w:val="ProposalReference"/>
        <w:jc w:val="center"/>
        <w:rPr>
          <w:sz w:val="24"/>
          <w:szCs w:val="24"/>
        </w:rPr>
      </w:pPr>
      <w:r w:rsidRPr="007D792E">
        <w:rPr>
          <w:sz w:val="24"/>
          <w:szCs w:val="24"/>
        </w:rPr>
        <w:t>Figure 1</w:t>
      </w:r>
      <w:r w:rsidR="00EE6A62" w:rsidRPr="007D792E">
        <w:rPr>
          <w:sz w:val="24"/>
          <w:szCs w:val="24"/>
        </w:rPr>
        <w:t>:</w:t>
      </w:r>
      <w:r w:rsidRPr="007D792E">
        <w:rPr>
          <w:sz w:val="24"/>
          <w:szCs w:val="24"/>
        </w:rPr>
        <w:t xml:space="preserve"> </w:t>
      </w:r>
      <w:proofErr w:type="spellStart"/>
      <w:r w:rsidRPr="007D792E">
        <w:rPr>
          <w:sz w:val="24"/>
          <w:szCs w:val="24"/>
        </w:rPr>
        <w:t>MedTrace</w:t>
      </w:r>
      <w:proofErr w:type="spellEnd"/>
      <w:r w:rsidRPr="007D792E">
        <w:rPr>
          <w:sz w:val="24"/>
          <w:szCs w:val="24"/>
        </w:rPr>
        <w:t xml:space="preserve"> Guard architecture and certificate check</w:t>
      </w:r>
    </w:p>
    <w:p w14:paraId="6F7B5472" w14:textId="77777777" w:rsidR="006826F8" w:rsidRPr="007D792E" w:rsidRDefault="00000000" w:rsidP="004778CB">
      <w:pPr>
        <w:pStyle w:val="ProposalHeading"/>
        <w:numPr>
          <w:ilvl w:val="0"/>
          <w:numId w:val="10"/>
        </w:numPr>
        <w:jc w:val="center"/>
        <w:rPr>
          <w:sz w:val="24"/>
          <w:szCs w:val="24"/>
        </w:rPr>
      </w:pPr>
      <w:r w:rsidRPr="007D792E">
        <w:rPr>
          <w:sz w:val="24"/>
          <w:szCs w:val="24"/>
        </w:rPr>
        <w:t>Chosen Platform</w:t>
      </w:r>
    </w:p>
    <w:p w14:paraId="69637F3D" w14:textId="77777777" w:rsidR="006826F8" w:rsidRPr="007D792E" w:rsidRDefault="00000000" w:rsidP="004778CB">
      <w:pPr>
        <w:pStyle w:val="ProposalBody"/>
        <w:jc w:val="both"/>
        <w:rPr>
          <w:sz w:val="24"/>
          <w:szCs w:val="24"/>
        </w:rPr>
      </w:pPr>
      <w:r w:rsidRPr="007D792E">
        <w:rPr>
          <w:sz w:val="24"/>
          <w:szCs w:val="24"/>
        </w:rPr>
        <w:t>We will use Solidity contracts on Polygon Amoy, an Ethereum-compatible test network, with React, ethers.js, and MetaMask. This lets us use Solidity and familiar Ethereum wallet tools while demonstrating transactions without real funds. We will develop and test on a local chain first so that faucet or network problems do not stop progress.</w:t>
      </w:r>
    </w:p>
    <w:p w14:paraId="291541AB" w14:textId="77777777" w:rsidR="006826F8" w:rsidRPr="007D792E" w:rsidRDefault="00000000" w:rsidP="004778CB">
      <w:pPr>
        <w:pStyle w:val="ProposalHeading"/>
        <w:numPr>
          <w:ilvl w:val="0"/>
          <w:numId w:val="10"/>
        </w:numPr>
        <w:jc w:val="center"/>
        <w:rPr>
          <w:sz w:val="24"/>
          <w:szCs w:val="24"/>
        </w:rPr>
      </w:pPr>
      <w:r w:rsidRPr="007D792E">
        <w:rPr>
          <w:sz w:val="24"/>
          <w:szCs w:val="24"/>
        </w:rPr>
        <w:lastRenderedPageBreak/>
        <w:t>Data and Smart Contract Workflow</w:t>
      </w:r>
    </w:p>
    <w:p w14:paraId="2F851649" w14:textId="77777777" w:rsidR="006826F8" w:rsidRPr="007D792E" w:rsidRDefault="00000000" w:rsidP="004778CB">
      <w:pPr>
        <w:pStyle w:val="ProposalBody"/>
        <w:jc w:val="both"/>
        <w:rPr>
          <w:sz w:val="24"/>
          <w:szCs w:val="24"/>
        </w:rPr>
      </w:pPr>
      <w:r w:rsidRPr="007D792E">
        <w:rPr>
          <w:sz w:val="24"/>
          <w:szCs w:val="24"/>
        </w:rPr>
        <w:t>Each batch record will include its ID, manufacturer batch code, medicine name, current custodian, production and expiry dates, registered and remaining quantities, temperature limits, safety flags, and certificate reference. Duplicate codes from the same manufacturer will be rejected. The application will not provide functions to edit earlier history entries.</w:t>
      </w:r>
    </w:p>
    <w:p w14:paraId="1FB4CE35" w14:textId="77777777" w:rsidR="006826F8" w:rsidRPr="007D792E" w:rsidRDefault="00000000" w:rsidP="004778CB">
      <w:pPr>
        <w:pStyle w:val="ProposalBody"/>
        <w:jc w:val="both"/>
        <w:rPr>
          <w:sz w:val="24"/>
          <w:szCs w:val="24"/>
        </w:rPr>
      </w:pPr>
      <w:r w:rsidRPr="007D792E">
        <w:rPr>
          <w:sz w:val="24"/>
          <w:szCs w:val="24"/>
        </w:rPr>
        <w:t>The workflow is registration, an accepted transfer to the distributor, an accepted transfer to the pharmacy, and dispensing. Each transfer request has a recipient, a unique request number, and a deadline. The contract checks the caller's role, current custody, expiry, recall status, temperature hold, and remaining quantity before allowing an action. A normal temperature reading cannot clear an earlier hold; a regulator must record a review. A recall cannot be reversed.</w:t>
      </w:r>
    </w:p>
    <w:p w14:paraId="76577901" w14:textId="77777777" w:rsidR="006826F8" w:rsidRPr="007D792E" w:rsidRDefault="00000000" w:rsidP="004778CB">
      <w:pPr>
        <w:pStyle w:val="ProposalBody"/>
        <w:jc w:val="both"/>
        <w:rPr>
          <w:sz w:val="24"/>
          <w:szCs w:val="24"/>
        </w:rPr>
      </w:pPr>
      <w:r w:rsidRPr="007D792E">
        <w:rPr>
          <w:sz w:val="24"/>
          <w:szCs w:val="24"/>
        </w:rPr>
        <w:t>Certificates will be stored on IPFS, with local sample files available during development. The browser will calculate SHA-256 from the exact file bytes and compare it with the hash on-chain. A matching file does not prove the laboratory or medicine is genuine. IPFS files must be retained or pinned to stay available [4]. Temperature readings will be simulated, and their original records will be kept off-chain.</w:t>
      </w:r>
    </w:p>
    <w:p w14:paraId="14CA0C95" w14:textId="77777777" w:rsidR="006826F8" w:rsidRPr="007D792E" w:rsidRDefault="00000000" w:rsidP="004778CB">
      <w:pPr>
        <w:pStyle w:val="ProposalHeading"/>
        <w:numPr>
          <w:ilvl w:val="0"/>
          <w:numId w:val="10"/>
        </w:numPr>
        <w:jc w:val="center"/>
        <w:rPr>
          <w:sz w:val="24"/>
          <w:szCs w:val="24"/>
        </w:rPr>
      </w:pPr>
      <w:r w:rsidRPr="007D792E">
        <w:rPr>
          <w:sz w:val="24"/>
          <w:szCs w:val="24"/>
        </w:rPr>
        <w:t>Scope Evaluation and Feasibility</w:t>
      </w:r>
    </w:p>
    <w:p w14:paraId="2651754A" w14:textId="77777777" w:rsidR="006826F8" w:rsidRPr="007D792E" w:rsidRDefault="00000000" w:rsidP="004778CB">
      <w:pPr>
        <w:pStyle w:val="ProposalBody"/>
        <w:jc w:val="both"/>
        <w:rPr>
          <w:sz w:val="24"/>
          <w:szCs w:val="24"/>
        </w:rPr>
      </w:pPr>
      <w:r w:rsidRPr="007D792E">
        <w:rPr>
          <w:sz w:val="24"/>
          <w:szCs w:val="24"/>
        </w:rPr>
        <w:t>We will build one manufacturer-distributor-pharmacy route using synthetic batch records and certificates. The dashboard will support registration, accepted transfers, partial dispensing, safety warnings, certificate checks, a custody timeline, and QR links. We will not include real sensors, patient data, payments, batch splitting, or regulatory integrations.</w:t>
      </w:r>
    </w:p>
    <w:p w14:paraId="1E0D6476" w14:textId="77777777" w:rsidR="006826F8" w:rsidRPr="007D792E" w:rsidRDefault="00000000" w:rsidP="004778CB">
      <w:pPr>
        <w:pStyle w:val="ProposalBody"/>
        <w:jc w:val="both"/>
        <w:rPr>
          <w:sz w:val="24"/>
          <w:szCs w:val="24"/>
        </w:rPr>
      </w:pPr>
      <w:r w:rsidRPr="007D792E">
        <w:rPr>
          <w:sz w:val="24"/>
          <w:szCs w:val="24"/>
        </w:rPr>
        <w:t>We will write a simpler baseline contract that records batches, direct transfers, recalls, and dispensing. It is a comparison for our design, not a reproduction of another project's code. We will evaluate:</w:t>
      </w:r>
    </w:p>
    <w:p w14:paraId="02D3CEC6" w14:textId="1442A25C" w:rsidR="006826F8" w:rsidRPr="007D792E" w:rsidRDefault="00000000" w:rsidP="004778CB">
      <w:pPr>
        <w:pStyle w:val="ProposalBullet"/>
        <w:jc w:val="both"/>
        <w:rPr>
          <w:sz w:val="24"/>
          <w:szCs w:val="24"/>
        </w:rPr>
      </w:pPr>
      <w:r w:rsidRPr="007D792E">
        <w:rPr>
          <w:sz w:val="24"/>
          <w:szCs w:val="24"/>
        </w:rPr>
        <w:t xml:space="preserve">• </w:t>
      </w:r>
      <w:r w:rsidR="00EE6A62" w:rsidRPr="007D792E">
        <w:rPr>
          <w:sz w:val="24"/>
          <w:szCs w:val="24"/>
        </w:rPr>
        <w:t>t</w:t>
      </w:r>
      <w:r w:rsidRPr="007D792E">
        <w:rPr>
          <w:sz w:val="24"/>
          <w:szCs w:val="24"/>
        </w:rPr>
        <w:t>he normal batch journey and rejected actions involving wrong roles, invalid requests, expired or recalled batches, and temperature holds</w:t>
      </w:r>
      <w:r w:rsidR="00EE6A62" w:rsidRPr="007D792E">
        <w:rPr>
          <w:sz w:val="24"/>
          <w:szCs w:val="24"/>
        </w:rPr>
        <w:t>.</w:t>
      </w:r>
    </w:p>
    <w:p w14:paraId="12B0357C" w14:textId="77777777" w:rsidR="006826F8" w:rsidRPr="007D792E" w:rsidRDefault="00000000" w:rsidP="004778CB">
      <w:pPr>
        <w:pStyle w:val="ProposalBullet"/>
        <w:jc w:val="both"/>
        <w:rPr>
          <w:sz w:val="24"/>
          <w:szCs w:val="24"/>
        </w:rPr>
      </w:pPr>
      <w:r w:rsidRPr="007D792E">
        <w:rPr>
          <w:sz w:val="24"/>
          <w:szCs w:val="24"/>
        </w:rPr>
        <w:t>• gas used by key operations, counting both the proposal and acceptance transactions for a complete transfer;</w:t>
      </w:r>
    </w:p>
    <w:p w14:paraId="0D008854" w14:textId="2B8C2BC8" w:rsidR="006826F8" w:rsidRPr="007D792E" w:rsidRDefault="00000000" w:rsidP="004778CB">
      <w:pPr>
        <w:pStyle w:val="ProposalBullet"/>
        <w:jc w:val="both"/>
        <w:rPr>
          <w:sz w:val="24"/>
          <w:szCs w:val="24"/>
        </w:rPr>
      </w:pPr>
      <w:r w:rsidRPr="007D792E">
        <w:rPr>
          <w:sz w:val="24"/>
          <w:szCs w:val="24"/>
        </w:rPr>
        <w:t>• local read times with 10, 50, and 100 batches</w:t>
      </w:r>
      <w:r w:rsidR="00EE6A62" w:rsidRPr="007D792E">
        <w:rPr>
          <w:sz w:val="24"/>
          <w:szCs w:val="24"/>
        </w:rPr>
        <w:t>.</w:t>
      </w:r>
    </w:p>
    <w:p w14:paraId="687AC46C" w14:textId="77777777" w:rsidR="006826F8" w:rsidRPr="007D792E" w:rsidRDefault="00000000" w:rsidP="004778CB">
      <w:pPr>
        <w:pStyle w:val="ProposalBullet"/>
        <w:jc w:val="both"/>
        <w:rPr>
          <w:sz w:val="24"/>
          <w:szCs w:val="24"/>
        </w:rPr>
      </w:pPr>
      <w:r w:rsidRPr="007D792E">
        <w:rPr>
          <w:sz w:val="24"/>
          <w:szCs w:val="24"/>
        </w:rPr>
        <w:t>• modified certificates and files that cannot be retrieved.</w:t>
      </w:r>
    </w:p>
    <w:p w14:paraId="48CE4F22" w14:textId="04E247E0" w:rsidR="006826F8" w:rsidRPr="007D792E" w:rsidRDefault="00000000" w:rsidP="004778CB">
      <w:pPr>
        <w:pStyle w:val="ProposalBody"/>
        <w:jc w:val="both"/>
        <w:rPr>
          <w:sz w:val="24"/>
          <w:szCs w:val="24"/>
        </w:rPr>
      </w:pPr>
      <w:r w:rsidRPr="007D792E">
        <w:rPr>
          <w:sz w:val="24"/>
          <w:szCs w:val="24"/>
        </w:rPr>
        <w:t>The baseline stores less data, so gas differences will reflect the whole design rather than the cost of one feature alone. Local tests will not establish public-network throughput. We will report measured results after running the experiments.</w:t>
      </w:r>
    </w:p>
    <w:p w14:paraId="39DA6FF2" w14:textId="79A4BA11" w:rsidR="00EE6A62" w:rsidRPr="007D792E" w:rsidRDefault="00000000" w:rsidP="00EE6A62">
      <w:pPr>
        <w:pStyle w:val="ProposalHeading"/>
        <w:numPr>
          <w:ilvl w:val="0"/>
          <w:numId w:val="10"/>
        </w:numPr>
        <w:jc w:val="center"/>
        <w:rPr>
          <w:sz w:val="24"/>
          <w:szCs w:val="24"/>
        </w:rPr>
      </w:pPr>
      <w:r w:rsidRPr="007D792E">
        <w:rPr>
          <w:sz w:val="24"/>
          <w:szCs w:val="24"/>
        </w:rPr>
        <w:t>Milestones and Limitations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4018"/>
      </w:tblGrid>
      <w:tr w:rsidR="006826F8" w:rsidRPr="007D792E" w14:paraId="3C919024" w14:textId="77777777">
        <w:trPr>
          <w:cantSplit/>
          <w:tblHeader/>
          <w:jc w:val="center"/>
        </w:trPr>
        <w:tc>
          <w:tcPr>
            <w:tcW w:w="907" w:type="dxa"/>
            <w:shd w:val="clear" w:color="auto" w:fill="E7EBEF"/>
            <w:tcMar>
              <w:top w:w="45" w:type="dxa"/>
              <w:left w:w="70" w:type="dxa"/>
              <w:bottom w:w="45" w:type="dxa"/>
              <w:right w:w="70" w:type="dxa"/>
            </w:tcMar>
            <w:vAlign w:val="center"/>
          </w:tcPr>
          <w:p w14:paraId="03503772" w14:textId="77777777" w:rsidR="006826F8" w:rsidRPr="007D792E" w:rsidRDefault="00000000">
            <w:pPr>
              <w:spacing w:line="240" w:lineRule="auto"/>
              <w:rPr>
                <w:sz w:val="20"/>
                <w:szCs w:val="20"/>
              </w:rPr>
            </w:pPr>
            <w:r w:rsidRPr="007D792E">
              <w:rPr>
                <w:rFonts w:eastAsia="Times New Roman" w:cs="Times New Roman"/>
                <w:b/>
                <w:sz w:val="20"/>
                <w:szCs w:val="20"/>
              </w:rPr>
              <w:t>2026 date</w:t>
            </w:r>
          </w:p>
        </w:tc>
        <w:tc>
          <w:tcPr>
            <w:tcW w:w="4018" w:type="dxa"/>
            <w:shd w:val="clear" w:color="auto" w:fill="E7EBEF"/>
            <w:tcMar>
              <w:top w:w="45" w:type="dxa"/>
              <w:left w:w="70" w:type="dxa"/>
              <w:bottom w:w="45" w:type="dxa"/>
              <w:right w:w="70" w:type="dxa"/>
            </w:tcMar>
            <w:vAlign w:val="center"/>
          </w:tcPr>
          <w:p w14:paraId="376BC5D7" w14:textId="77777777" w:rsidR="006826F8" w:rsidRPr="007D792E" w:rsidRDefault="00000000">
            <w:pPr>
              <w:spacing w:line="240" w:lineRule="auto"/>
              <w:rPr>
                <w:sz w:val="20"/>
                <w:szCs w:val="20"/>
              </w:rPr>
            </w:pPr>
            <w:r w:rsidRPr="007D792E">
              <w:rPr>
                <w:rFonts w:eastAsia="Times New Roman" w:cs="Times New Roman"/>
                <w:b/>
                <w:sz w:val="20"/>
                <w:szCs w:val="20"/>
              </w:rPr>
              <w:t>Planned deliverable</w:t>
            </w:r>
          </w:p>
        </w:tc>
      </w:tr>
      <w:tr w:rsidR="006826F8" w:rsidRPr="007D792E" w14:paraId="7466D3DD" w14:textId="77777777">
        <w:trPr>
          <w:cantSplit/>
          <w:jc w:val="center"/>
        </w:trPr>
        <w:tc>
          <w:tcPr>
            <w:tcW w:w="907" w:type="dxa"/>
            <w:tcMar>
              <w:top w:w="45" w:type="dxa"/>
              <w:left w:w="70" w:type="dxa"/>
              <w:bottom w:w="45" w:type="dxa"/>
              <w:right w:w="70" w:type="dxa"/>
            </w:tcMar>
            <w:vAlign w:val="center"/>
          </w:tcPr>
          <w:p w14:paraId="3753870D" w14:textId="77777777" w:rsidR="006826F8" w:rsidRPr="007D792E" w:rsidRDefault="00000000">
            <w:pPr>
              <w:spacing w:line="240" w:lineRule="auto"/>
              <w:rPr>
                <w:sz w:val="20"/>
                <w:szCs w:val="20"/>
              </w:rPr>
            </w:pPr>
            <w:r w:rsidRPr="007D792E">
              <w:rPr>
                <w:rFonts w:eastAsia="Times New Roman" w:cs="Times New Roman"/>
                <w:sz w:val="20"/>
                <w:szCs w:val="20"/>
              </w:rPr>
              <w:t>Oct 25</w:t>
            </w:r>
          </w:p>
        </w:tc>
        <w:tc>
          <w:tcPr>
            <w:tcW w:w="4018" w:type="dxa"/>
            <w:tcMar>
              <w:top w:w="45" w:type="dxa"/>
              <w:left w:w="70" w:type="dxa"/>
              <w:bottom w:w="45" w:type="dxa"/>
              <w:right w:w="70" w:type="dxa"/>
            </w:tcMar>
            <w:vAlign w:val="center"/>
          </w:tcPr>
          <w:p w14:paraId="1A70CCA0" w14:textId="77777777" w:rsidR="006826F8" w:rsidRPr="007D792E" w:rsidRDefault="00000000">
            <w:pPr>
              <w:spacing w:line="240" w:lineRule="auto"/>
              <w:rPr>
                <w:sz w:val="20"/>
                <w:szCs w:val="20"/>
              </w:rPr>
            </w:pPr>
            <w:r w:rsidRPr="007D792E">
              <w:rPr>
                <w:rFonts w:eastAsia="Times New Roman" w:cs="Times New Roman"/>
                <w:sz w:val="20"/>
                <w:szCs w:val="20"/>
              </w:rPr>
              <w:t>Proposal and team contract</w:t>
            </w:r>
          </w:p>
        </w:tc>
      </w:tr>
      <w:tr w:rsidR="006826F8" w:rsidRPr="007D792E" w14:paraId="0F774743" w14:textId="77777777">
        <w:trPr>
          <w:cantSplit/>
          <w:jc w:val="center"/>
        </w:trPr>
        <w:tc>
          <w:tcPr>
            <w:tcW w:w="907" w:type="dxa"/>
            <w:tcMar>
              <w:top w:w="45" w:type="dxa"/>
              <w:left w:w="70" w:type="dxa"/>
              <w:bottom w:w="45" w:type="dxa"/>
              <w:right w:w="70" w:type="dxa"/>
            </w:tcMar>
            <w:vAlign w:val="center"/>
          </w:tcPr>
          <w:p w14:paraId="27DAB8E7" w14:textId="77777777" w:rsidR="006826F8" w:rsidRPr="007D792E" w:rsidRDefault="00000000">
            <w:pPr>
              <w:spacing w:line="240" w:lineRule="auto"/>
              <w:rPr>
                <w:sz w:val="20"/>
                <w:szCs w:val="20"/>
              </w:rPr>
            </w:pPr>
            <w:r w:rsidRPr="007D792E">
              <w:rPr>
                <w:rFonts w:eastAsia="Times New Roman" w:cs="Times New Roman"/>
                <w:sz w:val="20"/>
                <w:szCs w:val="20"/>
              </w:rPr>
              <w:t>Nov 1</w:t>
            </w:r>
          </w:p>
        </w:tc>
        <w:tc>
          <w:tcPr>
            <w:tcW w:w="4018" w:type="dxa"/>
            <w:tcMar>
              <w:top w:w="45" w:type="dxa"/>
              <w:left w:w="70" w:type="dxa"/>
              <w:bottom w:w="45" w:type="dxa"/>
              <w:right w:w="70" w:type="dxa"/>
            </w:tcMar>
            <w:vAlign w:val="center"/>
          </w:tcPr>
          <w:p w14:paraId="0CF433E3" w14:textId="77777777" w:rsidR="006826F8" w:rsidRPr="007D792E" w:rsidRDefault="00000000">
            <w:pPr>
              <w:spacing w:line="240" w:lineRule="auto"/>
              <w:rPr>
                <w:sz w:val="20"/>
                <w:szCs w:val="20"/>
              </w:rPr>
            </w:pPr>
            <w:r w:rsidRPr="007D792E">
              <w:rPr>
                <w:rFonts w:eastAsia="Times New Roman" w:cs="Times New Roman"/>
                <w:sz w:val="20"/>
                <w:szCs w:val="20"/>
              </w:rPr>
              <w:t>Contract draft tests and GitHub README</w:t>
            </w:r>
          </w:p>
        </w:tc>
      </w:tr>
      <w:tr w:rsidR="006826F8" w:rsidRPr="007D792E" w14:paraId="676784D0" w14:textId="77777777">
        <w:trPr>
          <w:cantSplit/>
          <w:jc w:val="center"/>
        </w:trPr>
        <w:tc>
          <w:tcPr>
            <w:tcW w:w="907" w:type="dxa"/>
            <w:tcMar>
              <w:top w:w="45" w:type="dxa"/>
              <w:left w:w="70" w:type="dxa"/>
              <w:bottom w:w="45" w:type="dxa"/>
              <w:right w:w="70" w:type="dxa"/>
            </w:tcMar>
            <w:vAlign w:val="center"/>
          </w:tcPr>
          <w:p w14:paraId="6DF586DD" w14:textId="77777777" w:rsidR="006826F8" w:rsidRPr="007D792E" w:rsidRDefault="00000000">
            <w:pPr>
              <w:spacing w:line="240" w:lineRule="auto"/>
              <w:rPr>
                <w:sz w:val="20"/>
                <w:szCs w:val="20"/>
              </w:rPr>
            </w:pPr>
            <w:r w:rsidRPr="007D792E">
              <w:rPr>
                <w:rFonts w:eastAsia="Times New Roman" w:cs="Times New Roman"/>
                <w:sz w:val="20"/>
                <w:szCs w:val="20"/>
              </w:rPr>
              <w:t>Nov 15</w:t>
            </w:r>
          </w:p>
        </w:tc>
        <w:tc>
          <w:tcPr>
            <w:tcW w:w="4018" w:type="dxa"/>
            <w:tcMar>
              <w:top w:w="45" w:type="dxa"/>
              <w:left w:w="70" w:type="dxa"/>
              <w:bottom w:w="45" w:type="dxa"/>
              <w:right w:w="70" w:type="dxa"/>
            </w:tcMar>
            <w:vAlign w:val="center"/>
          </w:tcPr>
          <w:p w14:paraId="7F43CEF5" w14:textId="77777777" w:rsidR="006826F8" w:rsidRPr="007D792E" w:rsidRDefault="00000000">
            <w:pPr>
              <w:spacing w:line="240" w:lineRule="auto"/>
              <w:rPr>
                <w:sz w:val="20"/>
                <w:szCs w:val="20"/>
              </w:rPr>
            </w:pPr>
            <w:r w:rsidRPr="007D792E">
              <w:rPr>
                <w:rFonts w:eastAsia="Times New Roman" w:cs="Times New Roman"/>
                <w:sz w:val="20"/>
                <w:szCs w:val="20"/>
              </w:rPr>
              <w:t xml:space="preserve">Prototype and </w:t>
            </w:r>
            <w:proofErr w:type="gramStart"/>
            <w:r w:rsidRPr="007D792E">
              <w:rPr>
                <w:rFonts w:eastAsia="Times New Roman" w:cs="Times New Roman"/>
                <w:sz w:val="20"/>
                <w:szCs w:val="20"/>
              </w:rPr>
              <w:t>five minute</w:t>
            </w:r>
            <w:proofErr w:type="gramEnd"/>
            <w:r w:rsidRPr="007D792E">
              <w:rPr>
                <w:rFonts w:eastAsia="Times New Roman" w:cs="Times New Roman"/>
                <w:sz w:val="20"/>
                <w:szCs w:val="20"/>
              </w:rPr>
              <w:t xml:space="preserve"> demo</w:t>
            </w:r>
          </w:p>
        </w:tc>
      </w:tr>
      <w:tr w:rsidR="006826F8" w:rsidRPr="007D792E" w14:paraId="1D16B8D2" w14:textId="77777777">
        <w:trPr>
          <w:cantSplit/>
          <w:jc w:val="center"/>
        </w:trPr>
        <w:tc>
          <w:tcPr>
            <w:tcW w:w="907" w:type="dxa"/>
            <w:tcMar>
              <w:top w:w="45" w:type="dxa"/>
              <w:left w:w="70" w:type="dxa"/>
              <w:bottom w:w="45" w:type="dxa"/>
              <w:right w:w="70" w:type="dxa"/>
            </w:tcMar>
            <w:vAlign w:val="center"/>
          </w:tcPr>
          <w:p w14:paraId="095F0A7D" w14:textId="77777777" w:rsidR="006826F8" w:rsidRPr="007D792E" w:rsidRDefault="00000000">
            <w:pPr>
              <w:spacing w:line="240" w:lineRule="auto"/>
              <w:rPr>
                <w:sz w:val="20"/>
                <w:szCs w:val="20"/>
              </w:rPr>
            </w:pPr>
            <w:r w:rsidRPr="007D792E">
              <w:rPr>
                <w:rFonts w:eastAsia="Times New Roman" w:cs="Times New Roman"/>
                <w:sz w:val="20"/>
                <w:szCs w:val="20"/>
              </w:rPr>
              <w:t>Dec 4</w:t>
            </w:r>
          </w:p>
        </w:tc>
        <w:tc>
          <w:tcPr>
            <w:tcW w:w="4018" w:type="dxa"/>
            <w:tcMar>
              <w:top w:w="45" w:type="dxa"/>
              <w:left w:w="70" w:type="dxa"/>
              <w:bottom w:w="45" w:type="dxa"/>
              <w:right w:w="70" w:type="dxa"/>
            </w:tcMar>
            <w:vAlign w:val="center"/>
          </w:tcPr>
          <w:p w14:paraId="1E22189B" w14:textId="77777777" w:rsidR="006826F8" w:rsidRPr="007D792E" w:rsidRDefault="00000000">
            <w:pPr>
              <w:spacing w:line="240" w:lineRule="auto"/>
              <w:rPr>
                <w:sz w:val="20"/>
                <w:szCs w:val="20"/>
              </w:rPr>
            </w:pPr>
            <w:r w:rsidRPr="007D792E">
              <w:rPr>
                <w:rFonts w:eastAsia="Times New Roman" w:cs="Times New Roman"/>
                <w:sz w:val="20"/>
                <w:szCs w:val="20"/>
              </w:rPr>
              <w:t xml:space="preserve">Code evaluation </w:t>
            </w:r>
            <w:proofErr w:type="gramStart"/>
            <w:r w:rsidRPr="007D792E">
              <w:rPr>
                <w:rFonts w:eastAsia="Times New Roman" w:cs="Times New Roman"/>
                <w:sz w:val="20"/>
                <w:szCs w:val="20"/>
              </w:rPr>
              <w:t>seven to ten minute</w:t>
            </w:r>
            <w:proofErr w:type="gramEnd"/>
            <w:r w:rsidRPr="007D792E">
              <w:rPr>
                <w:rFonts w:eastAsia="Times New Roman" w:cs="Times New Roman"/>
                <w:sz w:val="20"/>
                <w:szCs w:val="20"/>
              </w:rPr>
              <w:t xml:space="preserve"> demo and </w:t>
            </w:r>
            <w:proofErr w:type="gramStart"/>
            <w:r w:rsidRPr="007D792E">
              <w:rPr>
                <w:rFonts w:eastAsia="Times New Roman" w:cs="Times New Roman"/>
                <w:sz w:val="20"/>
                <w:szCs w:val="20"/>
              </w:rPr>
              <w:t>four to eight page</w:t>
            </w:r>
            <w:proofErr w:type="gramEnd"/>
            <w:r w:rsidRPr="007D792E">
              <w:rPr>
                <w:rFonts w:eastAsia="Times New Roman" w:cs="Times New Roman"/>
                <w:sz w:val="20"/>
                <w:szCs w:val="20"/>
              </w:rPr>
              <w:t xml:space="preserve"> IEEE report</w:t>
            </w:r>
          </w:p>
        </w:tc>
      </w:tr>
    </w:tbl>
    <w:p w14:paraId="3753E26B" w14:textId="77777777" w:rsidR="00EE6A62" w:rsidRPr="007D792E" w:rsidRDefault="00EE6A62" w:rsidP="004778CB">
      <w:pPr>
        <w:pStyle w:val="ProposalBody"/>
        <w:jc w:val="both"/>
        <w:rPr>
          <w:sz w:val="24"/>
          <w:szCs w:val="24"/>
        </w:rPr>
      </w:pPr>
    </w:p>
    <w:p w14:paraId="0BBD00D9" w14:textId="4E8161EB" w:rsidR="006826F8" w:rsidRPr="007D792E" w:rsidRDefault="00000000" w:rsidP="004778CB">
      <w:pPr>
        <w:pStyle w:val="ProposalBody"/>
        <w:jc w:val="both"/>
        <w:rPr>
          <w:sz w:val="24"/>
          <w:szCs w:val="24"/>
        </w:rPr>
      </w:pPr>
      <w:r w:rsidRPr="007D792E">
        <w:rPr>
          <w:sz w:val="24"/>
          <w:szCs w:val="24"/>
        </w:rPr>
        <w:t xml:space="preserve">The four members will divide the contract, interface, storage, testing, and evaluation work as listed in the team contract </w:t>
      </w:r>
      <w:r w:rsidR="002A5560">
        <w:rPr>
          <w:sz w:val="24"/>
          <w:szCs w:val="24"/>
        </w:rPr>
        <w:t>document</w:t>
      </w:r>
      <w:r w:rsidRPr="007D792E">
        <w:rPr>
          <w:sz w:val="24"/>
          <w:szCs w:val="24"/>
        </w:rPr>
        <w:t>. The first draft will cover registration and custody, followed by safety controls and the complete demonstration.</w:t>
      </w:r>
    </w:p>
    <w:p w14:paraId="6CD62CEB" w14:textId="77777777" w:rsidR="006826F8" w:rsidRPr="007D792E" w:rsidRDefault="00000000" w:rsidP="004778CB">
      <w:pPr>
        <w:pStyle w:val="ProposalBody"/>
        <w:jc w:val="both"/>
        <w:rPr>
          <w:sz w:val="24"/>
          <w:szCs w:val="24"/>
        </w:rPr>
      </w:pPr>
      <w:r w:rsidRPr="007D792E">
        <w:rPr>
          <w:sz w:val="24"/>
          <w:szCs w:val="24"/>
        </w:rPr>
        <w:t>The ledger preserves submitted records, but it cannot detect every false input, copied QR label, or omitted temperature report. We still depend on trusted role assignment, account security, and document availability. We will compare this approach with a centralized database that uses permissions and signed audit logs.</w:t>
      </w:r>
    </w:p>
    <w:p w14:paraId="6F861407" w14:textId="30C97B60" w:rsidR="006826F8" w:rsidRPr="007D792E" w:rsidRDefault="00F2766D" w:rsidP="00F2766D">
      <w:pPr>
        <w:pStyle w:val="ProposalHeading"/>
        <w:jc w:val="center"/>
        <w:rPr>
          <w:b w:val="0"/>
          <w:bCs/>
          <w:sz w:val="24"/>
          <w:szCs w:val="24"/>
        </w:rPr>
      </w:pPr>
      <w:r w:rsidRPr="007D792E">
        <w:rPr>
          <w:b w:val="0"/>
          <w:bCs/>
          <w:sz w:val="24"/>
          <w:szCs w:val="24"/>
        </w:rPr>
        <w:t>REFERENCES</w:t>
      </w:r>
    </w:p>
    <w:p w14:paraId="05BB3686" w14:textId="77777777" w:rsidR="006826F8" w:rsidRPr="007D792E" w:rsidRDefault="00000000" w:rsidP="004778CB">
      <w:pPr>
        <w:pStyle w:val="ProposalReference"/>
        <w:ind w:left="173" w:hanging="173"/>
        <w:jc w:val="both"/>
        <w:rPr>
          <w:sz w:val="20"/>
          <w:szCs w:val="20"/>
        </w:rPr>
      </w:pPr>
      <w:r w:rsidRPr="007D792E">
        <w:rPr>
          <w:sz w:val="20"/>
          <w:szCs w:val="20"/>
        </w:rPr>
        <w:t>[1] World Health Organization, "1 in 10 medical products in developing countries is substandard or falsified," Nov. 28, 2017. [Online]. Available: https://www.who.int/en/news/item/28-11-2017-1-in-10-medical-products-in-developing-countries-is-substandard-or-falsified</w:t>
      </w:r>
    </w:p>
    <w:p w14:paraId="7A276E65" w14:textId="77777777" w:rsidR="006826F8" w:rsidRPr="007D792E" w:rsidRDefault="00000000" w:rsidP="004778CB">
      <w:pPr>
        <w:pStyle w:val="ProposalReference"/>
        <w:ind w:left="173" w:hanging="173"/>
        <w:jc w:val="both"/>
        <w:rPr>
          <w:sz w:val="20"/>
          <w:szCs w:val="20"/>
        </w:rPr>
      </w:pPr>
      <w:r w:rsidRPr="007D792E">
        <w:rPr>
          <w:sz w:val="20"/>
          <w:szCs w:val="20"/>
        </w:rPr>
        <w:t>[2] U.S. FDA, "Drug Supply Chain Security Act (DSCSA)." Accessed: Oct. 24, 2026. [Online]. Available: https://www.fda.gov/drugs/drug-supply-chain-integrity/drug-supply-chain-security-act-dscsa</w:t>
      </w:r>
    </w:p>
    <w:p w14:paraId="55C30FFA" w14:textId="77777777" w:rsidR="006826F8" w:rsidRPr="007D792E" w:rsidRDefault="00000000" w:rsidP="004778CB">
      <w:pPr>
        <w:pStyle w:val="ProposalReference"/>
        <w:ind w:left="173" w:hanging="173"/>
        <w:jc w:val="both"/>
        <w:rPr>
          <w:sz w:val="20"/>
          <w:szCs w:val="20"/>
        </w:rPr>
      </w:pPr>
      <w:r w:rsidRPr="007D792E">
        <w:rPr>
          <w:sz w:val="20"/>
          <w:szCs w:val="20"/>
        </w:rPr>
        <w:t>[3] P. Sylim, F. Liu, A. Marcelo, and P. Fontelo, "Blockchain Technology for Detecting Falsified and Substandard Drugs in Distribution: Pharmaceutical Supply Chain Intervention," JMIR Res. Protoc., vol. 7, no. 9, e10163, 2018, doi: 10.2196/10163.</w:t>
      </w:r>
    </w:p>
    <w:p w14:paraId="10D10C27" w14:textId="2E97E027" w:rsidR="004D35E2" w:rsidRPr="007D792E" w:rsidRDefault="00000000" w:rsidP="00EE6A62">
      <w:pPr>
        <w:pStyle w:val="ProposalReference"/>
        <w:ind w:left="173" w:hanging="173"/>
        <w:jc w:val="both"/>
        <w:rPr>
          <w:sz w:val="20"/>
          <w:szCs w:val="20"/>
        </w:rPr>
      </w:pPr>
      <w:r w:rsidRPr="007D792E">
        <w:rPr>
          <w:sz w:val="20"/>
          <w:szCs w:val="20"/>
        </w:rPr>
        <w:t>[4] IPFS Docs, "Persistence, permanence, and pinning." Accessed: Oct. 24, 2026. [Online]. Available:</w:t>
      </w:r>
      <w:r w:rsidR="004778CB" w:rsidRPr="007D792E">
        <w:rPr>
          <w:sz w:val="20"/>
          <w:szCs w:val="20"/>
        </w:rPr>
        <w:t xml:space="preserve"> </w:t>
      </w:r>
      <w:r w:rsidRPr="007D792E">
        <w:rPr>
          <w:sz w:val="20"/>
          <w:szCs w:val="20"/>
        </w:rPr>
        <w:t>https://docs.ipfs.tech/concepts/persistence</w:t>
      </w:r>
    </w:p>
    <w:sectPr w:rsidR="004D35E2" w:rsidRPr="007D792E">
      <w:type w:val="continuous"/>
      <w:pgSz w:w="12240" w:h="15840"/>
      <w:pgMar w:top="979" w:right="979" w:bottom="979" w:left="979"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C62A52" w14:textId="77777777" w:rsidR="00D237F7" w:rsidRDefault="00D237F7">
      <w:pPr>
        <w:spacing w:line="240" w:lineRule="auto"/>
      </w:pPr>
      <w:r>
        <w:separator/>
      </w:r>
    </w:p>
  </w:endnote>
  <w:endnote w:type="continuationSeparator" w:id="0">
    <w:p w14:paraId="4F142C03" w14:textId="77777777" w:rsidR="00D237F7" w:rsidRDefault="00D237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920833421"/>
      <w:docPartObj>
        <w:docPartGallery w:val="Page Numbers (Bottom of Page)"/>
        <w:docPartUnique/>
      </w:docPartObj>
    </w:sdtPr>
    <w:sdtContent>
      <w:p w14:paraId="6DA600CC" w14:textId="151D2DC3" w:rsidR="00A54D20" w:rsidRDefault="00A54D20" w:rsidP="009A58D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BBBC5F3" w14:textId="77777777" w:rsidR="00A54D20" w:rsidRDefault="00A54D20" w:rsidP="00A54D2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40899199"/>
      <w:docPartObj>
        <w:docPartGallery w:val="Page Numbers (Bottom of Page)"/>
        <w:docPartUnique/>
      </w:docPartObj>
    </w:sdtPr>
    <w:sdtContent>
      <w:p w14:paraId="1B67FBF2" w14:textId="60614C85" w:rsidR="00A54D20" w:rsidRDefault="00A54D20" w:rsidP="009A58D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1A5A999" w14:textId="77777777" w:rsidR="00A54D20" w:rsidRDefault="00A54D20" w:rsidP="00A54D2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81864C" w14:textId="77777777" w:rsidR="00D237F7" w:rsidRDefault="00D237F7">
      <w:pPr>
        <w:spacing w:line="240" w:lineRule="auto"/>
      </w:pPr>
      <w:r>
        <w:separator/>
      </w:r>
    </w:p>
  </w:footnote>
  <w:footnote w:type="continuationSeparator" w:id="0">
    <w:p w14:paraId="00088117" w14:textId="77777777" w:rsidR="00D237F7" w:rsidRDefault="00D237F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B66444"/>
    <w:multiLevelType w:val="hybridMultilevel"/>
    <w:tmpl w:val="89B8F8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39C2A02"/>
    <w:multiLevelType w:val="hybridMultilevel"/>
    <w:tmpl w:val="AFD87E2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ED1BE0"/>
    <w:multiLevelType w:val="hybridMultilevel"/>
    <w:tmpl w:val="284C6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4F03F9"/>
    <w:multiLevelType w:val="hybridMultilevel"/>
    <w:tmpl w:val="AF64461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1073D4"/>
    <w:multiLevelType w:val="hybridMultilevel"/>
    <w:tmpl w:val="95F09C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8080644">
    <w:abstractNumId w:val="8"/>
  </w:num>
  <w:num w:numId="2" w16cid:durableId="258759122">
    <w:abstractNumId w:val="6"/>
  </w:num>
  <w:num w:numId="3" w16cid:durableId="111485309">
    <w:abstractNumId w:val="5"/>
  </w:num>
  <w:num w:numId="4" w16cid:durableId="668991546">
    <w:abstractNumId w:val="4"/>
  </w:num>
  <w:num w:numId="5" w16cid:durableId="1350914779">
    <w:abstractNumId w:val="7"/>
  </w:num>
  <w:num w:numId="6" w16cid:durableId="1312490603">
    <w:abstractNumId w:val="3"/>
  </w:num>
  <w:num w:numId="7" w16cid:durableId="233855230">
    <w:abstractNumId w:val="2"/>
  </w:num>
  <w:num w:numId="8" w16cid:durableId="1446119139">
    <w:abstractNumId w:val="1"/>
  </w:num>
  <w:num w:numId="9" w16cid:durableId="25450104">
    <w:abstractNumId w:val="0"/>
  </w:num>
  <w:num w:numId="10" w16cid:durableId="1829202084">
    <w:abstractNumId w:val="12"/>
  </w:num>
  <w:num w:numId="11" w16cid:durableId="174461310">
    <w:abstractNumId w:val="13"/>
  </w:num>
  <w:num w:numId="12" w16cid:durableId="939877002">
    <w:abstractNumId w:val="10"/>
  </w:num>
  <w:num w:numId="13" w16cid:durableId="525600648">
    <w:abstractNumId w:val="11"/>
  </w:num>
  <w:num w:numId="14" w16cid:durableId="1755709539">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560"/>
    <w:rsid w:val="00326F90"/>
    <w:rsid w:val="00435D3D"/>
    <w:rsid w:val="004778CB"/>
    <w:rsid w:val="004D35E2"/>
    <w:rsid w:val="005B7E7B"/>
    <w:rsid w:val="006826F8"/>
    <w:rsid w:val="006B6614"/>
    <w:rsid w:val="0074068F"/>
    <w:rsid w:val="007D792E"/>
    <w:rsid w:val="00874233"/>
    <w:rsid w:val="009A5627"/>
    <w:rsid w:val="00A54D20"/>
    <w:rsid w:val="00AA1D8D"/>
    <w:rsid w:val="00B445DA"/>
    <w:rsid w:val="00B47730"/>
    <w:rsid w:val="00C03F34"/>
    <w:rsid w:val="00C95D8C"/>
    <w:rsid w:val="00CB0664"/>
    <w:rsid w:val="00D237F7"/>
    <w:rsid w:val="00D34246"/>
    <w:rsid w:val="00DD3330"/>
    <w:rsid w:val="00E832D9"/>
    <w:rsid w:val="00EB4503"/>
    <w:rsid w:val="00EE6A62"/>
    <w:rsid w:val="00F276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F1986D"/>
  <w14:defaultImageDpi w14:val="300"/>
  <w15:docId w15:val="{729AE036-30F9-E948-ABAC-5A92A370B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8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8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b/>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posalBody">
    <w:name w:val="ProposalBody"/>
    <w:basedOn w:val="Normal"/>
    <w:pPr>
      <w:spacing w:after="40" w:line="240" w:lineRule="auto"/>
    </w:pPr>
    <w:rPr>
      <w:sz w:val="20"/>
    </w:rPr>
  </w:style>
  <w:style w:type="paragraph" w:customStyle="1" w:styleId="ProposalHeading">
    <w:name w:val="ProposalHeading"/>
    <w:basedOn w:val="Normal"/>
    <w:pPr>
      <w:keepNext/>
      <w:spacing w:before="120" w:after="60" w:line="240" w:lineRule="auto"/>
    </w:pPr>
    <w:rPr>
      <w:b/>
      <w:sz w:val="20"/>
    </w:rPr>
  </w:style>
  <w:style w:type="paragraph" w:customStyle="1" w:styleId="ProposalMeta">
    <w:name w:val="ProposalMeta"/>
    <w:basedOn w:val="Normal"/>
    <w:pPr>
      <w:spacing w:after="40" w:line="240" w:lineRule="auto"/>
    </w:pPr>
    <w:rPr>
      <w:sz w:val="20"/>
    </w:rPr>
  </w:style>
  <w:style w:type="paragraph" w:customStyle="1" w:styleId="ProposalReference">
    <w:name w:val="ProposalReference"/>
    <w:basedOn w:val="Normal"/>
    <w:pPr>
      <w:spacing w:after="40" w:line="240" w:lineRule="auto"/>
    </w:pPr>
    <w:rPr>
      <w:sz w:val="17"/>
    </w:rPr>
  </w:style>
  <w:style w:type="paragraph" w:customStyle="1" w:styleId="ProposalBullet">
    <w:name w:val="ProposalBullet"/>
    <w:basedOn w:val="Normal"/>
    <w:pPr>
      <w:spacing w:after="40" w:line="240" w:lineRule="auto"/>
      <w:ind w:left="187" w:hanging="144"/>
    </w:pPr>
    <w:rPr>
      <w:sz w:val="20"/>
    </w:rPr>
  </w:style>
  <w:style w:type="character" w:styleId="PageNumber">
    <w:name w:val="page number"/>
    <w:basedOn w:val="DefaultParagraphFont"/>
    <w:uiPriority w:val="99"/>
    <w:semiHidden/>
    <w:unhideWhenUsed/>
    <w:rsid w:val="00A54D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1118</Words>
  <Characters>6376</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MedTrace Guard Project Proposal and Team Contract</vt:lpstr>
    </vt:vector>
  </TitlesOfParts>
  <Manager/>
  <Company/>
  <LinksUpToDate>false</LinksUpToDate>
  <CharactersWithSpaces>7480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MedTrace Guard Project Proposal and Team Contract</dc:title>
  <dc:subject>CSE 540 Project 1 Fall B 2026</dc:subject>
  <dc:creator>Hemanth Reddy Narendrababu; Ananya Mishra; Sai Harsha Yerapothu; Ridham Shah</dc:creator>
  <cp:keywords/>
  <dc:description/>
  <cp:lastModifiedBy>Hemanth Reddy.N</cp:lastModifiedBy>
  <cp:revision>7</cp:revision>
  <cp:lastPrinted>2026-10-24T23:26:00Z</cp:lastPrinted>
  <dcterms:created xsi:type="dcterms:W3CDTF">2026-10-24T23:26:00Z</dcterms:created>
  <dcterms:modified xsi:type="dcterms:W3CDTF">2026-10-25T00:23:00Z</dcterms:modified>
  <cp:category/>
</cp:coreProperties>
</file>