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100" w:line="312" w:lineRule="auto"/>
        <w:ind w:right="-11.811023622046264"/>
        <w:contextualSpacing w:val="0"/>
        <w:jc w:val="center"/>
        <w:rPr>
          <w:rFonts w:ascii="Lato" w:cs="Lato" w:eastAsia="Lato" w:hAnsi="Lato"/>
          <w:b w:val="1"/>
          <w:color w:val="333333"/>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24"/>
          <w:szCs w:val="24"/>
        </w:rPr>
      </w:pPr>
      <w:r w:rsidDel="00000000" w:rsidR="00000000" w:rsidRPr="00000000">
        <w:rPr>
          <w:rtl w:val="0"/>
        </w:rPr>
      </w:r>
    </w:p>
    <w:p w:rsidR="00000000" w:rsidDel="00000000" w:rsidP="00000000" w:rsidRDefault="00000000" w:rsidRPr="00000000" w14:paraId="00000002">
      <w:pPr>
        <w:pStyle w:val="Title"/>
        <w:spacing w:before="100" w:line="312" w:lineRule="auto"/>
        <w:ind w:right="-1770"/>
        <w:contextualSpacing w:val="0"/>
        <w:jc w:val="center"/>
        <w:rPr>
          <w:rFonts w:ascii="Lato" w:cs="Lato" w:eastAsia="Lato" w:hAnsi="Lato"/>
        </w:rPr>
      </w:pPr>
      <w:bookmarkStart w:colFirst="0" w:colLast="0" w:name="_cdolzu1ggyp" w:id="0"/>
      <w:bookmarkEnd w:id="0"/>
      <w:r w:rsidDel="00000000" w:rsidR="00000000" w:rsidRPr="00000000">
        <w:rPr>
          <w:rFonts w:ascii="Lato" w:cs="Lato" w:eastAsia="Lato" w:hAnsi="Lato"/>
          <w:rtl w:val="0"/>
        </w:rPr>
        <w:t xml:space="preserve">AIT614: Big Data Essentials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48"/>
          <w:szCs w:val="4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60"/>
          <w:szCs w:val="60"/>
        </w:rPr>
      </w:pPr>
      <w:r w:rsidDel="00000000" w:rsidR="00000000" w:rsidRPr="00000000">
        <w:rPr>
          <w:rFonts w:ascii="Lato" w:cs="Lato" w:eastAsia="Lato" w:hAnsi="Lato"/>
          <w:b w:val="1"/>
          <w:color w:val="333333"/>
          <w:sz w:val="60"/>
          <w:szCs w:val="60"/>
          <w:rtl w:val="0"/>
        </w:rPr>
        <w:t xml:space="preserve">Global Terrorism Analysis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36"/>
          <w:szCs w:val="3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36"/>
          <w:szCs w:val="36"/>
        </w:rPr>
      </w:pPr>
      <w:r w:rsidDel="00000000" w:rsidR="00000000" w:rsidRPr="00000000">
        <w:rPr>
          <w:rFonts w:ascii="Lato" w:cs="Lato" w:eastAsia="Lato" w:hAnsi="Lato"/>
          <w:b w:val="1"/>
          <w:color w:val="333333"/>
          <w:sz w:val="36"/>
          <w:szCs w:val="36"/>
          <w:rtl w:val="0"/>
        </w:rPr>
        <w:t xml:space="preserve">Project Progress Report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36"/>
          <w:szCs w:val="36"/>
        </w:rPr>
      </w:pPr>
      <w:r w:rsidDel="00000000" w:rsidR="00000000" w:rsidRPr="00000000">
        <w:rPr>
          <w:rFonts w:ascii="Lato" w:cs="Lato" w:eastAsia="Lato" w:hAnsi="Lato"/>
          <w:b w:val="1"/>
          <w:color w:val="333333"/>
          <w:sz w:val="36"/>
          <w:szCs w:val="36"/>
          <w:rtl w:val="0"/>
        </w:rPr>
        <w:t xml:space="preserve">By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100" w:line="240" w:lineRule="auto"/>
        <w:ind w:right="-1770"/>
        <w:contextualSpacing w:val="0"/>
        <w:jc w:val="center"/>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Snigdha Chekoti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100" w:line="240" w:lineRule="auto"/>
        <w:ind w:right="-1770"/>
        <w:contextualSpacing w:val="0"/>
        <w:jc w:val="center"/>
        <w:rPr>
          <w:rFonts w:ascii="Lato" w:cs="Lato" w:eastAsia="Lato" w:hAnsi="Lato"/>
          <w:b w:val="1"/>
          <w:color w:val="333333"/>
          <w:sz w:val="28"/>
          <w:szCs w:val="28"/>
        </w:rPr>
      </w:pPr>
      <w:r w:rsidDel="00000000" w:rsidR="00000000" w:rsidRPr="00000000">
        <w:rPr>
          <w:rFonts w:ascii="Lato" w:cs="Lato" w:eastAsia="Lato" w:hAnsi="Lato"/>
          <w:b w:val="1"/>
          <w:color w:val="333333"/>
          <w:sz w:val="28"/>
          <w:szCs w:val="28"/>
          <w:rtl w:val="0"/>
        </w:rPr>
        <w:t xml:space="preserve">Sai Hemanth Nirujogi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00" w:line="240" w:lineRule="auto"/>
        <w:ind w:right="-1770"/>
        <w:contextualSpacing w:val="0"/>
        <w:jc w:val="center"/>
        <w:rPr>
          <w:rFonts w:ascii="Lato" w:cs="Lato" w:eastAsia="Lato" w:hAnsi="Lato"/>
          <w:b w:val="1"/>
          <w:color w:val="333333"/>
          <w:sz w:val="28"/>
          <w:szCs w:val="28"/>
        </w:rPr>
      </w:pPr>
      <w:r w:rsidDel="00000000" w:rsidR="00000000" w:rsidRPr="00000000">
        <w:rPr>
          <w:rtl w:val="0"/>
        </w:rPr>
      </w:r>
    </w:p>
    <w:p w:rsidR="00000000" w:rsidDel="00000000" w:rsidP="00000000" w:rsidRDefault="00000000" w:rsidRPr="00000000" w14:paraId="0000000D">
      <w:pPr>
        <w:spacing w:before="20" w:line="240" w:lineRule="auto"/>
        <w:contextualSpacing w:val="0"/>
        <w:jc w:val="center"/>
        <w:rPr>
          <w:rFonts w:ascii="Lato" w:cs="Lato" w:eastAsia="Lato" w:hAnsi="Lato"/>
          <w:b w:val="1"/>
          <w:color w:val="333333"/>
          <w:sz w:val="24"/>
          <w:szCs w:val="24"/>
        </w:rPr>
      </w:pPr>
      <w:r w:rsidDel="00000000" w:rsidR="00000000" w:rsidRPr="00000000">
        <w:rPr>
          <w:rFonts w:ascii="Lato" w:cs="Lato" w:eastAsia="Lato" w:hAnsi="Lato"/>
          <w:b w:val="1"/>
          <w:sz w:val="28"/>
          <w:szCs w:val="28"/>
          <w:rtl w:val="0"/>
        </w:rPr>
        <w:t xml:space="preserve">       </w:t>
      </w:r>
      <w:r w:rsidDel="00000000" w:rsidR="00000000" w:rsidRPr="00000000">
        <w:rPr>
          <w:rtl w:val="0"/>
        </w:rPr>
      </w:r>
    </w:p>
    <w:p w:rsidR="00000000" w:rsidDel="00000000" w:rsidP="00000000" w:rsidRDefault="00000000" w:rsidRPr="00000000" w14:paraId="0000000E">
      <w:pPr>
        <w:spacing w:before="0" w:lineRule="auto"/>
        <w:ind w:right="-1920"/>
        <w:contextualSpacing w:val="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F">
      <w:pPr>
        <w:spacing w:before="0" w:lineRule="auto"/>
        <w:ind w:right="-1920"/>
        <w:contextualSpacing w:val="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10">
      <w:pPr>
        <w:spacing w:before="0" w:lineRule="auto"/>
        <w:ind w:right="-1920"/>
        <w:contextualSpacing w:val="0"/>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3137297" cy="20240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7297"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24"/>
          <w:szCs w:val="24"/>
        </w:rPr>
      </w:pPr>
      <w:r w:rsidDel="00000000" w:rsidR="00000000" w:rsidRPr="00000000">
        <w:rPr>
          <w:rFonts w:ascii="Lato" w:cs="Lato" w:eastAsia="Lato" w:hAnsi="Lato"/>
          <w:b w:val="1"/>
          <w:color w:val="333333"/>
          <w:sz w:val="24"/>
          <w:szCs w:val="24"/>
          <w:rtl w:val="0"/>
        </w:rPr>
        <w:t xml:space="preserve">George Mason University, Fairfax VA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100" w:line="312" w:lineRule="auto"/>
        <w:ind w:right="-1770"/>
        <w:contextualSpacing w:val="0"/>
        <w:jc w:val="center"/>
        <w:rPr>
          <w:rFonts w:ascii="Lato" w:cs="Lato" w:eastAsia="Lato" w:hAnsi="Lato"/>
          <w:b w:val="1"/>
          <w:color w:val="333333"/>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100" w:line="312" w:lineRule="auto"/>
        <w:ind w:right="-1770"/>
        <w:contextualSpacing w:val="0"/>
        <w:jc w:val="both"/>
        <w:rPr>
          <w:rFonts w:ascii="Lato" w:cs="Lato" w:eastAsia="Lato" w:hAnsi="Lato"/>
          <w:b w:val="1"/>
          <w:color w:val="333333"/>
          <w:sz w:val="24"/>
          <w:szCs w:val="24"/>
        </w:rPr>
      </w:pPr>
      <w:r w:rsidDel="00000000" w:rsidR="00000000" w:rsidRPr="00000000">
        <w:rPr>
          <w:rFonts w:ascii="Lato" w:cs="Lato" w:eastAsia="Lato" w:hAnsi="Lato"/>
          <w:b w:val="1"/>
          <w:color w:val="333333"/>
          <w:sz w:val="24"/>
          <w:szCs w:val="24"/>
          <w:rtl w:val="0"/>
        </w:rPr>
        <w:t xml:space="preserve">Introduction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00" w:line="312" w:lineRule="auto"/>
        <w:ind w:right="-1770"/>
        <w:contextualSpacing w:val="0"/>
        <w:jc w:val="both"/>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Terrorist attacks around the world for the past have been increased for the past decade. Terrorism has no accurate definition and defining it is getting harder, because of the terrorism has become a urban term for different acts of violence which are not considered as terrorism before.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100" w:line="312" w:lineRule="auto"/>
        <w:ind w:right="-1770"/>
        <w:contextualSpacing w:val="0"/>
        <w:jc w:val="both"/>
        <w:rPr>
          <w:rFonts w:ascii="Lato" w:cs="Lato" w:eastAsia="Lato" w:hAnsi="Lato"/>
          <w:b w:val="1"/>
          <w:color w:val="333333"/>
          <w:sz w:val="24"/>
          <w:szCs w:val="24"/>
        </w:rPr>
      </w:pPr>
      <w:r w:rsidDel="00000000" w:rsidR="00000000" w:rsidRPr="00000000">
        <w:rPr>
          <w:rFonts w:ascii="Lato" w:cs="Lato" w:eastAsia="Lato" w:hAnsi="Lato"/>
          <w:color w:val="333333"/>
          <w:sz w:val="24"/>
          <w:szCs w:val="24"/>
          <w:rtl w:val="0"/>
        </w:rPr>
        <w:t xml:space="preserve">“2017 is the second year in a row, the total number of deaths caused by terrorist attacks has been decreased. The reduction in deaths is encouraging, but 2016 was also the third deadliest year since 2000” </w:t>
      </w:r>
      <w:hyperlink r:id="rId7">
        <w:r w:rsidDel="00000000" w:rsidR="00000000" w:rsidRPr="00000000">
          <w:rPr>
            <w:rFonts w:ascii="Lato" w:cs="Lato" w:eastAsia="Lato" w:hAnsi="Lato"/>
            <w:color w:val="1155cc"/>
            <w:sz w:val="24"/>
            <w:szCs w:val="24"/>
            <w:u w:val="single"/>
            <w:rtl w:val="0"/>
          </w:rPr>
          <w:t xml:space="preserve">[1]</w:t>
        </w:r>
      </w:hyperlink>
      <w:r w:rsidDel="00000000" w:rsidR="00000000" w:rsidRPr="00000000">
        <w:rPr>
          <w:rtl w:val="0"/>
        </w:rPr>
      </w:r>
    </w:p>
    <w:p w:rsidR="00000000" w:rsidDel="00000000" w:rsidP="00000000" w:rsidRDefault="00000000" w:rsidRPr="00000000" w14:paraId="00000016">
      <w:pPr>
        <w:spacing w:before="200" w:line="312" w:lineRule="auto"/>
        <w:ind w:right="-1770"/>
        <w:contextualSpacing w:val="0"/>
        <w:jc w:val="both"/>
        <w:rPr>
          <w:rFonts w:ascii="Lato" w:cs="Lato" w:eastAsia="Lato" w:hAnsi="Lato"/>
          <w:b w:val="1"/>
          <w:color w:val="333333"/>
          <w:sz w:val="24"/>
          <w:szCs w:val="24"/>
        </w:rPr>
      </w:pPr>
      <w:r w:rsidDel="00000000" w:rsidR="00000000" w:rsidRPr="00000000">
        <w:rPr>
          <w:rFonts w:ascii="Lato" w:cs="Lato" w:eastAsia="Lato" w:hAnsi="Lato"/>
          <w:b w:val="1"/>
          <w:color w:val="333333"/>
          <w:sz w:val="24"/>
          <w:szCs w:val="24"/>
          <w:rtl w:val="0"/>
        </w:rPr>
        <w:t xml:space="preserve">Problem Statement</w:t>
      </w:r>
    </w:p>
    <w:p w:rsidR="00000000" w:rsidDel="00000000" w:rsidP="00000000" w:rsidRDefault="00000000" w:rsidRPr="00000000" w14:paraId="00000017">
      <w:pPr>
        <w:spacing w:before="100" w:line="312" w:lineRule="auto"/>
        <w:ind w:right="-1770"/>
        <w:contextualSpacing w:val="0"/>
        <w:jc w:val="both"/>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In this project, we are going to analyze the global terrorism database to generate summary statistics and visualizations. The variables with most effect on the incident will be determined from the analysis. We will determine the weights of attributes to understand the importance on the attack, which helps to gain success rates of the attack. From this study of the database, future work can be implemented with counter measures in reduction of terrorism in coming years.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100" w:line="312" w:lineRule="auto"/>
        <w:ind w:right="-1770"/>
        <w:contextualSpacing w:val="0"/>
        <w:jc w:val="both"/>
        <w:rPr>
          <w:rFonts w:ascii="Lato" w:cs="Lato" w:eastAsia="Lato" w:hAnsi="Lato"/>
          <w:b w:val="1"/>
          <w:color w:val="333333"/>
          <w:sz w:val="24"/>
          <w:szCs w:val="24"/>
        </w:rPr>
      </w:pPr>
      <w:r w:rsidDel="00000000" w:rsidR="00000000" w:rsidRPr="00000000">
        <w:rPr>
          <w:rFonts w:ascii="Lato" w:cs="Lato" w:eastAsia="Lato" w:hAnsi="Lato"/>
          <w:b w:val="1"/>
          <w:color w:val="333333"/>
          <w:sz w:val="24"/>
          <w:szCs w:val="24"/>
          <w:rtl w:val="0"/>
        </w:rPr>
        <w:t xml:space="preserve">Dataset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100" w:line="312" w:lineRule="auto"/>
        <w:ind w:right="-1770"/>
        <w:contextualSpacing w:val="0"/>
        <w:jc w:val="both"/>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The global terrorism dataset is an open-source dataset curated with information from different open media sources with systematic data on all the terrorist incidents that have happened from 1970 through 2016. This database consists information on the terrorist attacks occured all over the world including domestic as well as international terrorist attacks that have happened during the time period. This database is created and maintained by the National Consortium  for the Study of Terrorism and Responses to Terrorism (START), located at University of Maryland.</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before="100" w:line="312" w:lineRule="auto"/>
        <w:ind w:left="720" w:right="-1770" w:hanging="360"/>
        <w:contextualSpacing w:val="1"/>
        <w:jc w:val="both"/>
        <w:rPr>
          <w:rFonts w:ascii="Lato" w:cs="Lato" w:eastAsia="Lato" w:hAnsi="Lato"/>
          <w:color w:val="333333"/>
          <w:sz w:val="24"/>
          <w:szCs w:val="24"/>
          <w:u w:val="none"/>
        </w:rPr>
      </w:pPr>
      <w:r w:rsidDel="00000000" w:rsidR="00000000" w:rsidRPr="00000000">
        <w:rPr>
          <w:rFonts w:ascii="Lato" w:cs="Lato" w:eastAsia="Lato" w:hAnsi="Lato"/>
          <w:color w:val="333333"/>
          <w:sz w:val="24"/>
          <w:szCs w:val="24"/>
          <w:rtl w:val="0"/>
        </w:rPr>
        <w:t xml:space="preserve">The dataset includes more than 170,000 cases of terrorist attacks.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before="100" w:line="312" w:lineRule="auto"/>
        <w:ind w:left="720" w:right="-1770" w:hanging="360"/>
        <w:contextualSpacing w:val="1"/>
        <w:jc w:val="both"/>
        <w:rPr>
          <w:rFonts w:ascii="Lato" w:cs="Lato" w:eastAsia="Lato" w:hAnsi="Lato"/>
          <w:color w:val="333333"/>
          <w:sz w:val="24"/>
          <w:szCs w:val="24"/>
          <w:u w:val="none"/>
        </w:rPr>
      </w:pPr>
      <w:r w:rsidDel="00000000" w:rsidR="00000000" w:rsidRPr="00000000">
        <w:rPr>
          <w:rFonts w:ascii="Lato" w:cs="Lato" w:eastAsia="Lato" w:hAnsi="Lato"/>
          <w:color w:val="333333"/>
          <w:sz w:val="24"/>
          <w:szCs w:val="24"/>
          <w:rtl w:val="0"/>
        </w:rPr>
        <w:t xml:space="preserve">For each incident, details about the incident like date, time, location (with latitude and longitude), type of weapons used, target, number of deaths and is the incident a group or individual agenda. </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before="100" w:line="312" w:lineRule="auto"/>
        <w:ind w:left="720" w:right="-1770" w:hanging="360"/>
        <w:contextualSpacing w:val="1"/>
        <w:jc w:val="both"/>
        <w:rPr>
          <w:rFonts w:ascii="Lato" w:cs="Lato" w:eastAsia="Lato" w:hAnsi="Lato"/>
          <w:color w:val="333333"/>
          <w:sz w:val="24"/>
          <w:szCs w:val="24"/>
          <w:u w:val="none"/>
        </w:rPr>
      </w:pPr>
      <w:r w:rsidDel="00000000" w:rsidR="00000000" w:rsidRPr="00000000">
        <w:rPr>
          <w:rFonts w:ascii="Lato" w:cs="Lato" w:eastAsia="Lato" w:hAnsi="Lato"/>
          <w:color w:val="333333"/>
          <w:sz w:val="24"/>
          <w:szCs w:val="24"/>
          <w:rtl w:val="0"/>
        </w:rPr>
        <w:t xml:space="preserve">Information about more than 83,000 bombings, 11,000 kidnappings and 18,000 assassinations is included in the dataset. </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before="100" w:line="312" w:lineRule="auto"/>
        <w:ind w:left="720" w:right="-1770" w:hanging="360"/>
        <w:contextualSpacing w:val="1"/>
        <w:jc w:val="both"/>
        <w:rPr>
          <w:rFonts w:ascii="Lato" w:cs="Lato" w:eastAsia="Lato" w:hAnsi="Lato"/>
          <w:color w:val="333333"/>
          <w:sz w:val="24"/>
          <w:szCs w:val="24"/>
          <w:u w:val="none"/>
        </w:rPr>
      </w:pPr>
      <w:r w:rsidDel="00000000" w:rsidR="00000000" w:rsidRPr="00000000">
        <w:rPr>
          <w:rFonts w:ascii="Lato" w:cs="Lato" w:eastAsia="Lato" w:hAnsi="Lato"/>
          <w:color w:val="333333"/>
          <w:sz w:val="24"/>
          <w:szCs w:val="24"/>
          <w:rtl w:val="0"/>
        </w:rPr>
        <w:t xml:space="preserve">Each terrorist incident at least has information on 45 variables. </w:t>
      </w:r>
      <w:hyperlink r:id="rId8">
        <w:r w:rsidDel="00000000" w:rsidR="00000000" w:rsidRPr="00000000">
          <w:rPr>
            <w:rFonts w:ascii="Lato" w:cs="Lato" w:eastAsia="Lato" w:hAnsi="Lato"/>
            <w:color w:val="1155cc"/>
            <w:sz w:val="24"/>
            <w:szCs w:val="24"/>
            <w:u w:val="single"/>
            <w:rtl w:val="0"/>
          </w:rPr>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100" w:line="312" w:lineRule="auto"/>
        <w:ind w:right="-1770"/>
        <w:contextualSpacing w:val="0"/>
        <w:jc w:val="both"/>
        <w:rPr>
          <w:rFonts w:ascii="Lato" w:cs="Lato" w:eastAsia="Lato" w:hAnsi="Lato"/>
          <w:b w:val="1"/>
          <w:color w:val="333333"/>
          <w:sz w:val="24"/>
          <w:szCs w:val="24"/>
        </w:rPr>
      </w:pPr>
      <w:r w:rsidDel="00000000" w:rsidR="00000000" w:rsidRPr="00000000">
        <w:rPr>
          <w:rFonts w:ascii="Lato" w:cs="Lato" w:eastAsia="Lato" w:hAnsi="Lato"/>
          <w:b w:val="1"/>
          <w:color w:val="333333"/>
          <w:sz w:val="24"/>
          <w:szCs w:val="24"/>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100" w:line="360" w:lineRule="auto"/>
        <w:ind w:right="-1770"/>
        <w:contextualSpacing w:val="0"/>
        <w:jc w:val="both"/>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00" w:line="360" w:lineRule="auto"/>
        <w:ind w:right="-1770"/>
        <w:contextualSpacing w:val="0"/>
        <w:jc w:val="both"/>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00" w:line="360" w:lineRule="auto"/>
        <w:ind w:right="-1770"/>
        <w:contextualSpacing w:val="0"/>
        <w:jc w:val="both"/>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100" w:line="360" w:lineRule="auto"/>
        <w:ind w:right="-1770"/>
        <w:contextualSpacing w:val="0"/>
        <w:jc w:val="both"/>
        <w:rPr>
          <w:rFonts w:ascii="Lato" w:cs="Lato" w:eastAsia="Lato" w:hAnsi="Lato"/>
          <w:b w:val="1"/>
          <w:color w:val="333333"/>
          <w:sz w:val="24"/>
          <w:szCs w:val="24"/>
        </w:rPr>
      </w:pPr>
      <w:r w:rsidDel="00000000" w:rsidR="00000000" w:rsidRPr="00000000">
        <w:rPr>
          <w:rFonts w:ascii="Lato" w:cs="Lato" w:eastAsia="Lato" w:hAnsi="Lato"/>
          <w:b w:val="1"/>
          <w:color w:val="333333"/>
          <w:sz w:val="24"/>
          <w:szCs w:val="24"/>
          <w:rtl w:val="0"/>
        </w:rPr>
        <w:t xml:space="preserve">Appendix</w:t>
      </w:r>
    </w:p>
    <w:tbl>
      <w:tblPr>
        <w:tblStyle w:val="Table1"/>
        <w:tblW w:w="9284.338582677166" w:type="dxa"/>
        <w:jc w:val="left"/>
        <w:tblInd w:w="100.0" w:type="pct"/>
        <w:tblLayout w:type="fixed"/>
        <w:tblLook w:val="0600"/>
      </w:tblPr>
      <w:tblGrid>
        <w:gridCol w:w="4619.3385826771655"/>
        <w:gridCol w:w="4665"/>
        <w:tblGridChange w:id="0">
          <w:tblGrid>
            <w:gridCol w:w="4619.3385826771655"/>
            <w:gridCol w:w="46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iyear - Year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imonth - Month</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Iday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approxdate - Approximate 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country - Country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country_txt-Country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region -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Region_txt - Region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provstate -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 vicinity - Vicinity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 specificity - Geocoding 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attacktype - Attack Type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success -Successful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weapsubtype1- Weapon Sub-type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weaptype1 - Weapon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weapdetail- Weapon Details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targtype1 - Target/Victim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targsubtype1 - Target Sub-Type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killnumb - No. of. Deaths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summary - Incident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100" w:line="360" w:lineRule="auto"/>
        <w:ind w:right="-1770"/>
        <w:contextualSpacing w:val="0"/>
        <w:jc w:val="both"/>
        <w:rPr>
          <w:rFonts w:ascii="Lato" w:cs="Lato" w:eastAsia="Lato" w:hAnsi="Lato"/>
          <w:b w:val="1"/>
          <w:color w:val="333333"/>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100" w:line="360" w:lineRule="auto"/>
        <w:ind w:right="-1770"/>
        <w:contextualSpacing w:val="0"/>
        <w:jc w:val="both"/>
        <w:rPr>
          <w:rFonts w:ascii="Lato" w:cs="Lato" w:eastAsia="Lato" w:hAnsi="Lato"/>
          <w:color w:val="333333"/>
          <w:sz w:val="24"/>
          <w:szCs w:val="24"/>
        </w:rPr>
      </w:pPr>
      <w:r w:rsidDel="00000000" w:rsidR="00000000" w:rsidRPr="00000000">
        <w:rPr>
          <w:rtl w:val="0"/>
        </w:rPr>
      </w:r>
    </w:p>
    <w:sectPr>
      <w:headerReference r:id="rId9" w:type="default"/>
      <w:headerReference r:id="rId10" w:type="first"/>
      <w:footerReference r:id="rId11" w:type="first"/>
      <w:pgSz w:h="15840" w:w="12240"/>
      <w:pgMar w:bottom="720" w:top="720" w:left="1440" w:right="3288.188976377953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before="80" w:line="288"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400" w:lineRule="auto"/>
      <w:contextualSpacing w:val="0"/>
      <w:rPr>
        <w:b w:val="1"/>
        <w:sz w:val="36"/>
        <w:szCs w:val="3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before="8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eliefweb.int/report/world/global-terrorism-index-2017" TargetMode="External"/><Relationship Id="rId8" Type="http://schemas.openxmlformats.org/officeDocument/2006/relationships/hyperlink" Target="https://www.kaggle.com/START-UMD/gt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