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5122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History.</w:t>
      </w:r>
    </w:p>
    <w:p>
      <w:pPr>
        <w:pStyle w:val="ListBullet"/>
      </w:pPr>
      <w:r>
        <w:t>Point 2: Insight about History.</w:t>
      </w:r>
    </w:p>
    <w:p>
      <w:pPr>
        <w:pStyle w:val="ListBullet"/>
      </w:pPr>
      <w:r>
        <w:t>Point 3: Insight about Mathematics.</w:t>
      </w:r>
    </w:p>
    <w:p>
      <w:pPr>
        <w:pStyle w:val="ListBullet"/>
      </w:pPr>
      <w:r>
        <w:t>Point 4: Insight about Mathematics.</w:t>
      </w:r>
    </w:p>
    <w:p>
      <w:pPr>
        <w:pStyle w:val="ListBullet"/>
      </w:pPr>
      <w:r>
        <w:t>Point 5: Insight about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