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6987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Biology</w:t>
      </w:r>
    </w:p>
    <w:p>
      <w:r>
        <w:t>This section discusses the topic of biology in detail. Further analysis explores the theoretical and practical aspects of biology.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Physics</w:t>
      </w:r>
    </w:p>
    <w:p>
      <w:r>
        <w:t>This section discusses the topic of physics in detail. Further analysis explores the theoretical and practical aspects of physics.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p>
      <w:pPr>
        <w:pStyle w:val="Heading2"/>
      </w:pPr>
      <w:r>
        <w:t>Mathematics</w:t>
      </w:r>
    </w:p>
    <w:p>
      <w:r>
        <w:t>This section discusses the topic of mathematics in detail. Further analysis explores the theoretical and practical aspects of mathematics.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