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6141C" w14:textId="77777777" w:rsidR="00DB4454" w:rsidRDefault="00DB4454" w:rsidP="00DB4454">
      <w:pPr>
        <w:spacing w:line="360" w:lineRule="auto"/>
        <w:rPr>
          <w:rFonts w:ascii="Times New Roman" w:hAnsi="Times New Roman" w:cs="Times New Roman"/>
          <w:b/>
          <w:bCs/>
          <w:sz w:val="32"/>
          <w:szCs w:val="32"/>
        </w:rPr>
      </w:pPr>
    </w:p>
    <w:p w14:paraId="0FE8457C" w14:textId="77777777" w:rsidR="00DB4454" w:rsidRDefault="00DB4454" w:rsidP="00DB4454">
      <w:pPr>
        <w:spacing w:line="360" w:lineRule="auto"/>
        <w:rPr>
          <w:rFonts w:ascii="Times New Roman" w:hAnsi="Times New Roman" w:cs="Times New Roman"/>
          <w:b/>
          <w:bCs/>
          <w:sz w:val="32"/>
          <w:szCs w:val="32"/>
        </w:rPr>
      </w:pPr>
    </w:p>
    <w:p w14:paraId="291F46B2" w14:textId="4945ED86" w:rsidR="00DB4454" w:rsidRPr="00DB4454" w:rsidRDefault="00DB4454" w:rsidP="00DB4454">
      <w:pPr>
        <w:spacing w:line="360" w:lineRule="auto"/>
        <w:jc w:val="center"/>
        <w:rPr>
          <w:rFonts w:ascii="Times New Roman" w:hAnsi="Times New Roman" w:cs="Times New Roman"/>
          <w:b/>
          <w:bCs/>
          <w:color w:val="000000"/>
          <w:sz w:val="32"/>
          <w:szCs w:val="32"/>
          <w:lang w:val="en-US" w:eastAsia="en-IN"/>
        </w:rPr>
      </w:pPr>
      <w:r w:rsidRPr="00DB4454">
        <w:rPr>
          <w:rFonts w:ascii="Times New Roman" w:hAnsi="Times New Roman" w:cs="Times New Roman"/>
          <w:b/>
          <w:bCs/>
          <w:sz w:val="32"/>
          <w:szCs w:val="32"/>
        </w:rPr>
        <w:t>FORECAST-DRIVEN ENERGY-AWARE SCHEDULING FOR SMART MANUFACTURING</w:t>
      </w:r>
    </w:p>
    <w:p w14:paraId="0AA4CA4A"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0C14CDA4"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6F513968" w14:textId="06EBC001" w:rsidR="00DB4454" w:rsidRDefault="00DB4454" w:rsidP="00DB4454">
      <w:pPr>
        <w:spacing w:line="360" w:lineRule="auto"/>
        <w:jc w:val="center"/>
        <w:rPr>
          <w:rFonts w:ascii="Times New Roman" w:hAnsi="Times New Roman" w:cs="Times New Roman"/>
          <w:b/>
          <w:bCs/>
          <w:sz w:val="28"/>
          <w:szCs w:val="28"/>
        </w:rPr>
      </w:pPr>
      <w:r w:rsidRPr="00DB4454">
        <w:rPr>
          <w:rFonts w:ascii="Times New Roman" w:hAnsi="Times New Roman" w:cs="Times New Roman"/>
          <w:b/>
          <w:bCs/>
          <w:sz w:val="28"/>
          <w:szCs w:val="28"/>
        </w:rPr>
        <w:t xml:space="preserve">AD23A38  – Manufacturing Analytics  </w:t>
      </w:r>
    </w:p>
    <w:p w14:paraId="3C45047C" w14:textId="4D93DF7B"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Pr>
          <w:rFonts w:ascii="Times New Roman" w:hAnsi="Times New Roman" w:cs="Times New Roman"/>
          <w:b/>
          <w:bCs/>
          <w:sz w:val="28"/>
          <w:szCs w:val="28"/>
        </w:rPr>
        <w:t xml:space="preserve">Project Report </w:t>
      </w:r>
    </w:p>
    <w:p w14:paraId="1A1431BC"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p>
    <w:p w14:paraId="45FE566A"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13C4C2F4" w14:textId="0865D739"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Submitted by</w:t>
      </w:r>
    </w:p>
    <w:p w14:paraId="7E77D351" w14:textId="19F7FA05"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Pr>
          <w:rFonts w:ascii="Times New Roman" w:hAnsi="Times New Roman" w:cs="Times New Roman"/>
          <w:b/>
          <w:bCs/>
          <w:color w:val="000000"/>
          <w:sz w:val="28"/>
          <w:szCs w:val="28"/>
          <w:lang w:val="en-US" w:eastAsia="en-IN"/>
        </w:rPr>
        <w:t>Hemanth Kumar D               231801057</w:t>
      </w:r>
    </w:p>
    <w:p w14:paraId="55F2D1F8" w14:textId="10BE2FBA"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Pr>
          <w:rFonts w:ascii="Times New Roman" w:hAnsi="Times New Roman" w:cs="Times New Roman"/>
          <w:b/>
          <w:bCs/>
          <w:color w:val="000000"/>
          <w:sz w:val="28"/>
          <w:szCs w:val="28"/>
          <w:lang w:val="en-US" w:eastAsia="en-IN"/>
        </w:rPr>
        <w:t>Balaji R                                   231801018</w:t>
      </w:r>
    </w:p>
    <w:p w14:paraId="5F6E078F" w14:textId="01F3FE0D"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proofErr w:type="spellStart"/>
      <w:r>
        <w:rPr>
          <w:rFonts w:ascii="Times New Roman" w:hAnsi="Times New Roman" w:cs="Times New Roman"/>
          <w:b/>
          <w:bCs/>
          <w:color w:val="000000"/>
          <w:sz w:val="28"/>
          <w:szCs w:val="28"/>
          <w:lang w:val="en-US" w:eastAsia="en-IN"/>
        </w:rPr>
        <w:t>Bijlesh</w:t>
      </w:r>
      <w:proofErr w:type="spellEnd"/>
      <w:r>
        <w:rPr>
          <w:rFonts w:ascii="Times New Roman" w:hAnsi="Times New Roman" w:cs="Times New Roman"/>
          <w:b/>
          <w:bCs/>
          <w:color w:val="000000"/>
          <w:sz w:val="28"/>
          <w:szCs w:val="28"/>
          <w:lang w:val="en-US" w:eastAsia="en-IN"/>
        </w:rPr>
        <w:t xml:space="preserve"> S                                  231801501         </w:t>
      </w:r>
    </w:p>
    <w:p w14:paraId="1B24EB71"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p>
    <w:p w14:paraId="72691681"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p>
    <w:p w14:paraId="156509C5" w14:textId="77777777" w:rsidR="00DB4454" w:rsidRDefault="00DB4454" w:rsidP="00DB4454">
      <w:pPr>
        <w:spacing w:line="360" w:lineRule="auto"/>
        <w:rPr>
          <w:rFonts w:ascii="Times New Roman" w:hAnsi="Times New Roman" w:cs="Times New Roman"/>
          <w:b/>
          <w:bCs/>
          <w:color w:val="000000"/>
          <w:sz w:val="28"/>
          <w:szCs w:val="28"/>
          <w:lang w:val="en-US" w:eastAsia="en-IN"/>
        </w:rPr>
      </w:pPr>
    </w:p>
    <w:p w14:paraId="583904A6"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44914581" w14:textId="603479FF"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Department of Artificial Intelligence and Data Science</w:t>
      </w:r>
    </w:p>
    <w:p w14:paraId="14243C69" w14:textId="63A4CD30"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noProof/>
          <w:color w:val="000000"/>
          <w:sz w:val="28"/>
          <w:szCs w:val="28"/>
          <w:lang w:val="en-US" w:eastAsia="en-IN"/>
        </w:rPr>
        <w:drawing>
          <wp:inline distT="0" distB="0" distL="0" distR="0" wp14:anchorId="2E8186BC" wp14:editId="0C7AF20E">
            <wp:extent cx="3619500" cy="541020"/>
            <wp:effectExtent l="0" t="0" r="0" b="0"/>
            <wp:docPr id="191927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25890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00" cy="541020"/>
                    </a:xfrm>
                    <a:prstGeom prst="rect">
                      <a:avLst/>
                    </a:prstGeom>
                    <a:noFill/>
                    <a:ln>
                      <a:noFill/>
                    </a:ln>
                  </pic:spPr>
                </pic:pic>
              </a:graphicData>
            </a:graphic>
          </wp:inline>
        </w:drawing>
      </w:r>
    </w:p>
    <w:p w14:paraId="4D2E33C1"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(An Autonomous Institution, Affiliated to Anna University, Chennai)</w:t>
      </w:r>
    </w:p>
    <w:p w14:paraId="00844204"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SEPTEMBER 2026</w:t>
      </w:r>
    </w:p>
    <w:p w14:paraId="033E60EB" w14:textId="0CD304F7" w:rsidR="00203ABC" w:rsidRDefault="00203ABC" w:rsidP="00203ABC">
      <w:pPr>
        <w:spacing w:line="360" w:lineRule="auto"/>
        <w:rPr>
          <w:rFonts w:ascii="Times New Roman" w:hAnsi="Times New Roman" w:cs="Times New Roman"/>
          <w:b/>
          <w:bCs/>
          <w:color w:val="000000"/>
          <w:sz w:val="28"/>
          <w:szCs w:val="28"/>
          <w:lang w:eastAsia="en-IN"/>
        </w:rPr>
      </w:pPr>
    </w:p>
    <w:p w14:paraId="5236C685" w14:textId="77777777" w:rsidR="00DB4454" w:rsidRDefault="00DB4454" w:rsidP="00203ABC">
      <w:pPr>
        <w:spacing w:line="360" w:lineRule="auto"/>
        <w:rPr>
          <w:rFonts w:ascii="Times New Roman" w:hAnsi="Times New Roman" w:cs="Times New Roman"/>
          <w:b/>
          <w:bCs/>
          <w:color w:val="000000"/>
          <w:sz w:val="28"/>
          <w:szCs w:val="28"/>
          <w:lang w:eastAsia="en-IN"/>
        </w:rPr>
      </w:pPr>
    </w:p>
    <w:p w14:paraId="0AC10F5F" w14:textId="77777777" w:rsidR="00DB4454" w:rsidRDefault="00DB4454" w:rsidP="00203ABC">
      <w:pPr>
        <w:spacing w:line="360" w:lineRule="auto"/>
        <w:rPr>
          <w:rFonts w:ascii="Times New Roman" w:hAnsi="Times New Roman" w:cs="Times New Roman"/>
          <w:b/>
          <w:bCs/>
          <w:color w:val="000000"/>
          <w:sz w:val="28"/>
          <w:szCs w:val="28"/>
          <w:lang w:eastAsia="en-IN"/>
        </w:rPr>
      </w:pPr>
    </w:p>
    <w:p w14:paraId="0B18D99C" w14:textId="167232B4" w:rsidR="00203ABC" w:rsidRPr="00DB4454" w:rsidRDefault="00DB4454" w:rsidP="00203ABC">
      <w:pPr>
        <w:jc w:val="both"/>
        <w:rPr>
          <w:rFonts w:ascii="Times New Roman" w:hAnsi="Times New Roman" w:cs="Times New Roman"/>
          <w:b/>
          <w:bCs/>
          <w:sz w:val="28"/>
          <w:szCs w:val="28"/>
        </w:rPr>
      </w:pPr>
      <w:r w:rsidRPr="00DB4454">
        <w:rPr>
          <w:rFonts w:ascii="Times New Roman" w:hAnsi="Times New Roman" w:cs="Times New Roman"/>
          <w:noProof/>
          <w:lang w:eastAsia="en-GB" w:bidi="ta-IN"/>
        </w:rPr>
        <w:drawing>
          <wp:anchor distT="0" distB="0" distL="114300" distR="114300" simplePos="0" relativeHeight="251658240" behindDoc="1" locked="0" layoutInCell="1" allowOverlap="1" wp14:anchorId="2AF766E2" wp14:editId="360FD4FE">
            <wp:simplePos x="0" y="0"/>
            <wp:positionH relativeFrom="margin">
              <wp:align>center</wp:align>
            </wp:positionH>
            <wp:positionV relativeFrom="paragraph">
              <wp:posOffset>14605</wp:posOffset>
            </wp:positionV>
            <wp:extent cx="5175885" cy="818515"/>
            <wp:effectExtent l="0" t="0" r="5715" b="635"/>
            <wp:wrapNone/>
            <wp:docPr id="605627092" name="Picture 3"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27092" name="Picture 3" descr="A purple text on a black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75885" cy="818515"/>
                    </a:xfrm>
                    <a:prstGeom prst="rect">
                      <a:avLst/>
                    </a:prstGeom>
                    <a:noFill/>
                    <a:ln>
                      <a:noFill/>
                    </a:ln>
                  </pic:spPr>
                </pic:pic>
              </a:graphicData>
            </a:graphic>
          </wp:anchor>
        </w:drawing>
      </w:r>
      <w:r w:rsidRPr="00DB4454">
        <w:rPr>
          <w:rFonts w:ascii="Times New Roman" w:hAnsi="Times New Roman" w:cs="Times New Roman"/>
          <w:b/>
          <w:bCs/>
          <w:sz w:val="28"/>
          <w:szCs w:val="28"/>
        </w:rPr>
        <w:tab/>
      </w:r>
    </w:p>
    <w:p w14:paraId="3F18DBA2" w14:textId="228BD4C1" w:rsidR="00DB4454" w:rsidRPr="00DB4454" w:rsidRDefault="00DB4454" w:rsidP="00203ABC">
      <w:pPr>
        <w:pStyle w:val="BodyText"/>
        <w:ind w:left="1440" w:firstLine="720"/>
        <w:rPr>
          <w:b/>
          <w:bCs/>
          <w:w w:val="105"/>
          <w:sz w:val="36"/>
          <w:szCs w:val="36"/>
        </w:rPr>
      </w:pPr>
    </w:p>
    <w:p w14:paraId="40F0897E" w14:textId="77777777" w:rsidR="00DB4454" w:rsidRPr="00DB4454" w:rsidRDefault="00DB4454" w:rsidP="00203ABC">
      <w:pPr>
        <w:pStyle w:val="BodyText"/>
        <w:ind w:left="1440" w:firstLine="720"/>
        <w:rPr>
          <w:b/>
          <w:bCs/>
          <w:w w:val="105"/>
          <w:sz w:val="36"/>
          <w:szCs w:val="36"/>
        </w:rPr>
      </w:pPr>
    </w:p>
    <w:p w14:paraId="5AA7CFE9" w14:textId="77777777" w:rsidR="00DB4454" w:rsidRPr="00DB4454" w:rsidRDefault="00DB4454" w:rsidP="00203ABC">
      <w:pPr>
        <w:pStyle w:val="BodyText"/>
        <w:ind w:left="1440" w:firstLine="720"/>
        <w:rPr>
          <w:b/>
          <w:bCs/>
          <w:w w:val="105"/>
          <w:sz w:val="36"/>
          <w:szCs w:val="36"/>
        </w:rPr>
      </w:pPr>
    </w:p>
    <w:p w14:paraId="7E7CD179" w14:textId="77777777" w:rsidR="00DB4454" w:rsidRDefault="00DB4454" w:rsidP="00203ABC">
      <w:pPr>
        <w:pStyle w:val="BodyText"/>
        <w:ind w:left="1440" w:firstLine="720"/>
        <w:rPr>
          <w:b/>
          <w:bCs/>
          <w:w w:val="105"/>
          <w:sz w:val="36"/>
          <w:szCs w:val="36"/>
        </w:rPr>
      </w:pPr>
    </w:p>
    <w:p w14:paraId="5360FF07" w14:textId="7DF36BD5" w:rsidR="00203ABC" w:rsidRPr="00DB4454" w:rsidRDefault="00203ABC" w:rsidP="00DB4454">
      <w:pPr>
        <w:pStyle w:val="BodyText"/>
        <w:ind w:left="2160" w:firstLine="720"/>
        <w:rPr>
          <w:b/>
          <w:bCs/>
          <w:sz w:val="36"/>
          <w:szCs w:val="36"/>
        </w:rPr>
      </w:pPr>
      <w:r w:rsidRPr="00DB4454">
        <w:rPr>
          <w:b/>
          <w:bCs/>
          <w:w w:val="105"/>
          <w:sz w:val="36"/>
          <w:szCs w:val="36"/>
        </w:rPr>
        <w:t>BONAFIDE</w:t>
      </w:r>
      <w:r w:rsidRPr="00DB4454">
        <w:rPr>
          <w:b/>
          <w:bCs/>
          <w:spacing w:val="9"/>
          <w:w w:val="105"/>
          <w:sz w:val="36"/>
          <w:szCs w:val="36"/>
        </w:rPr>
        <w:t xml:space="preserve"> </w:t>
      </w:r>
      <w:r w:rsidRPr="00DB4454">
        <w:rPr>
          <w:b/>
          <w:bCs/>
          <w:w w:val="105"/>
          <w:sz w:val="36"/>
          <w:szCs w:val="36"/>
        </w:rPr>
        <w:t>CERTIFICATE</w:t>
      </w:r>
    </w:p>
    <w:p w14:paraId="4B2499B5" w14:textId="77777777" w:rsidR="00203ABC" w:rsidRPr="00DB4454" w:rsidRDefault="00203ABC" w:rsidP="00203ABC">
      <w:pPr>
        <w:pStyle w:val="BodyText"/>
        <w:rPr>
          <w:sz w:val="20"/>
        </w:rPr>
      </w:pPr>
    </w:p>
    <w:p w14:paraId="56298E11" w14:textId="77777777" w:rsidR="00203ABC" w:rsidRPr="00DB4454" w:rsidRDefault="00203ABC" w:rsidP="00203ABC">
      <w:pPr>
        <w:pStyle w:val="BodyText"/>
        <w:rPr>
          <w:sz w:val="20"/>
        </w:rPr>
      </w:pPr>
    </w:p>
    <w:p w14:paraId="133C0FCD" w14:textId="77777777" w:rsidR="00203ABC" w:rsidRPr="00DB4454" w:rsidRDefault="00203ABC" w:rsidP="00203ABC">
      <w:pPr>
        <w:jc w:val="both"/>
        <w:rPr>
          <w:rFonts w:ascii="Times New Roman" w:hAnsi="Times New Roman" w:cs="Times New Roman"/>
          <w:b/>
          <w:bCs/>
          <w:sz w:val="28"/>
          <w:szCs w:val="28"/>
        </w:rPr>
      </w:pPr>
    </w:p>
    <w:p w14:paraId="0236D4FD" w14:textId="77777777" w:rsidR="00203ABC" w:rsidRPr="00DB4454" w:rsidRDefault="00203ABC" w:rsidP="00203ABC">
      <w:pPr>
        <w:spacing w:before="254" w:line="369" w:lineRule="auto"/>
        <w:ind w:left="709" w:right="679"/>
        <w:jc w:val="both"/>
        <w:rPr>
          <w:rFonts w:ascii="Times New Roman" w:hAnsi="Times New Roman" w:cs="Times New Roman"/>
          <w:sz w:val="28"/>
          <w:szCs w:val="28"/>
        </w:rPr>
      </w:pPr>
      <w:r w:rsidRPr="00DB4454">
        <w:rPr>
          <w:rFonts w:ascii="Times New Roman" w:hAnsi="Times New Roman" w:cs="Times New Roman"/>
          <w:sz w:val="28"/>
          <w:szCs w:val="28"/>
        </w:rPr>
        <w:t>Certified that this mini-project report “</w:t>
      </w:r>
      <w:r w:rsidRPr="00DB4454">
        <w:rPr>
          <w:rFonts w:ascii="Times New Roman" w:hAnsi="Times New Roman" w:cs="Times New Roman"/>
          <w:b/>
          <w:bCs/>
          <w:sz w:val="28"/>
          <w:szCs w:val="28"/>
        </w:rPr>
        <w:t>Forecast-Driven Energy-Aware Scheduling for Smart Manufacturing</w:t>
      </w:r>
      <w:r w:rsidRPr="00DB4454">
        <w:rPr>
          <w:rFonts w:ascii="Times New Roman" w:hAnsi="Times New Roman" w:cs="Times New Roman"/>
          <w:sz w:val="28"/>
          <w:szCs w:val="28"/>
        </w:rPr>
        <w:t xml:space="preserve">”  is the </w:t>
      </w:r>
      <w:proofErr w:type="spellStart"/>
      <w:r w:rsidRPr="00DB4454">
        <w:rPr>
          <w:rFonts w:ascii="Times New Roman" w:hAnsi="Times New Roman" w:cs="Times New Roman"/>
          <w:sz w:val="28"/>
          <w:szCs w:val="28"/>
        </w:rPr>
        <w:t>bonafide</w:t>
      </w:r>
      <w:proofErr w:type="spellEnd"/>
      <w:r w:rsidRPr="00DB4454">
        <w:rPr>
          <w:rFonts w:ascii="Times New Roman" w:hAnsi="Times New Roman" w:cs="Times New Roman"/>
          <w:sz w:val="28"/>
          <w:szCs w:val="28"/>
        </w:rPr>
        <w:t xml:space="preserve"> work of Hemanth Kumar D ( 231801057) , Balaji R (231801018) , </w:t>
      </w:r>
      <w:proofErr w:type="spellStart"/>
      <w:r w:rsidRPr="00DB4454">
        <w:rPr>
          <w:rFonts w:ascii="Times New Roman" w:hAnsi="Times New Roman" w:cs="Times New Roman"/>
          <w:sz w:val="28"/>
          <w:szCs w:val="28"/>
        </w:rPr>
        <w:t>Bijlesh</w:t>
      </w:r>
      <w:proofErr w:type="spellEnd"/>
      <w:r w:rsidRPr="00DB4454">
        <w:rPr>
          <w:rFonts w:ascii="Times New Roman" w:hAnsi="Times New Roman" w:cs="Times New Roman"/>
          <w:sz w:val="28"/>
          <w:szCs w:val="28"/>
        </w:rPr>
        <w:t xml:space="preserve"> S (231801501) VII Semester, B.Tech. Artificial Intelligence and Data Science Department in partial fulfilment of the requirements of the course </w:t>
      </w:r>
      <w:r w:rsidRPr="00DB4454">
        <w:rPr>
          <w:rFonts w:ascii="Times New Roman" w:hAnsi="Times New Roman" w:cs="Times New Roman"/>
          <w:b/>
          <w:bCs/>
          <w:sz w:val="28"/>
          <w:szCs w:val="28"/>
        </w:rPr>
        <w:t xml:space="preserve">AD23A38  – Manufacturing Analytics  </w:t>
      </w:r>
      <w:r w:rsidRPr="00DB4454">
        <w:rPr>
          <w:rFonts w:ascii="Times New Roman" w:hAnsi="Times New Roman" w:cs="Times New Roman"/>
          <w:sz w:val="28"/>
          <w:szCs w:val="28"/>
        </w:rPr>
        <w:t>during the Academic Year 2026 – 2027.</w:t>
      </w:r>
    </w:p>
    <w:p w14:paraId="0C959327" w14:textId="77777777" w:rsidR="00203ABC" w:rsidRPr="00DB4454" w:rsidRDefault="00203ABC" w:rsidP="00203ABC">
      <w:pPr>
        <w:jc w:val="both"/>
        <w:rPr>
          <w:rFonts w:ascii="Times New Roman" w:hAnsi="Times New Roman" w:cs="Times New Roman"/>
          <w:b/>
          <w:bCs/>
          <w:sz w:val="28"/>
          <w:szCs w:val="28"/>
        </w:rPr>
      </w:pPr>
    </w:p>
    <w:p w14:paraId="613AFD36" w14:textId="77777777" w:rsidR="00203ABC" w:rsidRPr="00DB4454" w:rsidRDefault="00203ABC" w:rsidP="00203ABC">
      <w:pPr>
        <w:jc w:val="both"/>
        <w:rPr>
          <w:rFonts w:ascii="Times New Roman" w:hAnsi="Times New Roman" w:cs="Times New Roman"/>
          <w:b/>
          <w:bCs/>
          <w:sz w:val="28"/>
          <w:szCs w:val="28"/>
        </w:rPr>
      </w:pPr>
    </w:p>
    <w:p w14:paraId="2F10DA60" w14:textId="77777777" w:rsidR="00203ABC" w:rsidRPr="00DB4454" w:rsidRDefault="00203ABC" w:rsidP="00203ABC">
      <w:pPr>
        <w:jc w:val="both"/>
        <w:rPr>
          <w:rFonts w:ascii="Times New Roman" w:hAnsi="Times New Roman" w:cs="Times New Roman"/>
          <w:b/>
          <w:bCs/>
          <w:sz w:val="28"/>
          <w:szCs w:val="28"/>
        </w:rPr>
      </w:pPr>
    </w:p>
    <w:p w14:paraId="3496504B" w14:textId="77777777" w:rsidR="00203ABC" w:rsidRPr="00DB4454" w:rsidRDefault="00203ABC" w:rsidP="00203ABC">
      <w:pPr>
        <w:spacing w:before="95"/>
        <w:rPr>
          <w:rFonts w:ascii="Times New Roman" w:hAnsi="Times New Roman" w:cs="Times New Roman"/>
          <w:sz w:val="32"/>
          <w:szCs w:val="32"/>
        </w:rPr>
      </w:pP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w w:val="105"/>
          <w:sz w:val="32"/>
          <w:szCs w:val="32"/>
        </w:rPr>
        <w:t>Faculty</w:t>
      </w:r>
      <w:r w:rsidRPr="00DB4454">
        <w:rPr>
          <w:rFonts w:ascii="Times New Roman" w:hAnsi="Times New Roman" w:cs="Times New Roman"/>
          <w:spacing w:val="25"/>
          <w:w w:val="105"/>
          <w:sz w:val="32"/>
          <w:szCs w:val="32"/>
        </w:rPr>
        <w:t xml:space="preserve"> </w:t>
      </w:r>
      <w:r w:rsidRPr="00DB4454">
        <w:rPr>
          <w:rFonts w:ascii="Times New Roman" w:hAnsi="Times New Roman" w:cs="Times New Roman"/>
          <w:w w:val="105"/>
          <w:sz w:val="32"/>
          <w:szCs w:val="32"/>
        </w:rPr>
        <w:t>in</w:t>
      </w:r>
      <w:r w:rsidRPr="00DB4454">
        <w:rPr>
          <w:rFonts w:ascii="Times New Roman" w:hAnsi="Times New Roman" w:cs="Times New Roman"/>
          <w:spacing w:val="-36"/>
          <w:w w:val="105"/>
          <w:sz w:val="32"/>
          <w:szCs w:val="32"/>
        </w:rPr>
        <w:t>-</w:t>
      </w:r>
      <w:r w:rsidRPr="00DB4454">
        <w:rPr>
          <w:rFonts w:ascii="Times New Roman" w:hAnsi="Times New Roman" w:cs="Times New Roman"/>
          <w:spacing w:val="-2"/>
          <w:w w:val="105"/>
          <w:sz w:val="32"/>
          <w:szCs w:val="32"/>
        </w:rPr>
        <w:t>charge</w:t>
      </w:r>
    </w:p>
    <w:p w14:paraId="17C103B8" w14:textId="77777777" w:rsidR="00DB4454" w:rsidRPr="00DB4454" w:rsidRDefault="00DB4454" w:rsidP="00203ABC">
      <w:pPr>
        <w:pStyle w:val="BodyText"/>
        <w:spacing w:before="239"/>
        <w:ind w:left="644"/>
        <w:rPr>
          <w:sz w:val="28"/>
          <w:szCs w:val="28"/>
        </w:rPr>
      </w:pPr>
    </w:p>
    <w:p w14:paraId="56485FCE" w14:textId="77777777" w:rsidR="00DB4454" w:rsidRPr="00DB4454" w:rsidRDefault="00DB4454" w:rsidP="00203ABC">
      <w:pPr>
        <w:pStyle w:val="BodyText"/>
        <w:spacing w:before="239"/>
        <w:ind w:left="644"/>
        <w:rPr>
          <w:sz w:val="28"/>
          <w:szCs w:val="28"/>
        </w:rPr>
      </w:pPr>
    </w:p>
    <w:p w14:paraId="059328AA" w14:textId="62B86004" w:rsidR="00203ABC" w:rsidRPr="00DB4454" w:rsidRDefault="00203ABC" w:rsidP="00203ABC">
      <w:pPr>
        <w:pStyle w:val="BodyText"/>
        <w:spacing w:before="239"/>
        <w:ind w:left="644"/>
        <w:rPr>
          <w:sz w:val="28"/>
          <w:szCs w:val="28"/>
        </w:rPr>
      </w:pPr>
      <w:r w:rsidRPr="00DB4454">
        <w:rPr>
          <w:sz w:val="28"/>
          <w:szCs w:val="28"/>
        </w:rPr>
        <w:t>Submitted</w:t>
      </w:r>
      <w:r w:rsidRPr="00DB4454">
        <w:rPr>
          <w:spacing w:val="24"/>
          <w:sz w:val="28"/>
          <w:szCs w:val="28"/>
        </w:rPr>
        <w:t xml:space="preserve"> </w:t>
      </w:r>
      <w:r w:rsidRPr="00DB4454">
        <w:rPr>
          <w:sz w:val="28"/>
          <w:szCs w:val="28"/>
        </w:rPr>
        <w:t xml:space="preserve">to mini-project viva voce examination held on: ……………………… </w:t>
      </w:r>
    </w:p>
    <w:p w14:paraId="798BA5F2" w14:textId="77777777" w:rsidR="00203ABC" w:rsidRPr="00DB4454" w:rsidRDefault="00203ABC" w:rsidP="00203ABC">
      <w:pPr>
        <w:pStyle w:val="BodyText"/>
        <w:spacing w:before="239"/>
        <w:ind w:left="644"/>
        <w:rPr>
          <w:spacing w:val="-5"/>
          <w:sz w:val="32"/>
          <w:szCs w:val="32"/>
        </w:rPr>
      </w:pPr>
    </w:p>
    <w:p w14:paraId="7D6A2AD9" w14:textId="77777777" w:rsidR="00203ABC" w:rsidRPr="00DB4454" w:rsidRDefault="00203ABC" w:rsidP="00203ABC">
      <w:pPr>
        <w:pStyle w:val="BodyText"/>
        <w:spacing w:before="239"/>
        <w:ind w:left="644"/>
        <w:rPr>
          <w:spacing w:val="-5"/>
          <w:sz w:val="32"/>
          <w:szCs w:val="32"/>
        </w:rPr>
      </w:pPr>
    </w:p>
    <w:p w14:paraId="6CFAC36F" w14:textId="77777777" w:rsidR="00203ABC" w:rsidRPr="00DB4454" w:rsidRDefault="00203ABC" w:rsidP="00203ABC">
      <w:pPr>
        <w:pStyle w:val="BodyText"/>
        <w:spacing w:before="239"/>
        <w:ind w:left="644"/>
        <w:rPr>
          <w:b/>
          <w:bCs/>
          <w:spacing w:val="-5"/>
          <w:sz w:val="32"/>
          <w:szCs w:val="32"/>
        </w:rPr>
      </w:pPr>
    </w:p>
    <w:p w14:paraId="6B287C39" w14:textId="77777777" w:rsidR="00203ABC" w:rsidRPr="00DB4454" w:rsidRDefault="00203ABC" w:rsidP="00203ABC">
      <w:pPr>
        <w:pStyle w:val="BodyText"/>
        <w:spacing w:before="239"/>
        <w:ind w:left="644"/>
        <w:rPr>
          <w:b/>
          <w:bCs/>
          <w:spacing w:val="-5"/>
          <w:sz w:val="32"/>
          <w:szCs w:val="32"/>
        </w:rPr>
      </w:pPr>
    </w:p>
    <w:p w14:paraId="65DC8C3E" w14:textId="3E2BCAD0" w:rsidR="00203ABC" w:rsidRPr="00DB4454" w:rsidRDefault="00DB4454" w:rsidP="00203ABC">
      <w:pPr>
        <w:pStyle w:val="BodyText"/>
        <w:spacing w:before="239"/>
        <w:rPr>
          <w:b/>
          <w:bCs/>
          <w:sz w:val="32"/>
          <w:szCs w:val="32"/>
        </w:rPr>
        <w:sectPr w:rsidR="00203ABC" w:rsidRPr="00DB4454" w:rsidSect="00203ABC">
          <w:pgSz w:w="11907" w:h="16840" w:code="9"/>
          <w:pgMar w:top="720" w:right="998" w:bottom="278" w:left="782"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DB4454">
        <w:rPr>
          <w:b/>
          <w:bCs/>
          <w:spacing w:val="-5"/>
          <w:sz w:val="32"/>
          <w:szCs w:val="32"/>
        </w:rPr>
        <w:t xml:space="preserve">     </w:t>
      </w:r>
      <w:r w:rsidR="00203ABC" w:rsidRPr="00DB4454">
        <w:rPr>
          <w:b/>
          <w:bCs/>
          <w:spacing w:val="-5"/>
          <w:sz w:val="32"/>
          <w:szCs w:val="32"/>
        </w:rPr>
        <w:t xml:space="preserve">INTERNAL EXAMINER       </w:t>
      </w:r>
      <w:r w:rsidR="00203ABC" w:rsidRPr="00DB4454">
        <w:rPr>
          <w:b/>
          <w:bCs/>
          <w:spacing w:val="-5"/>
          <w:sz w:val="32"/>
          <w:szCs w:val="32"/>
        </w:rPr>
        <w:tab/>
      </w:r>
      <w:r w:rsidR="00203ABC" w:rsidRPr="00DB4454">
        <w:rPr>
          <w:b/>
          <w:bCs/>
          <w:spacing w:val="-5"/>
          <w:sz w:val="32"/>
          <w:szCs w:val="32"/>
        </w:rPr>
        <w:tab/>
      </w:r>
      <w:r w:rsidR="00203ABC" w:rsidRPr="00DB4454">
        <w:rPr>
          <w:b/>
          <w:bCs/>
          <w:spacing w:val="-5"/>
          <w:sz w:val="32"/>
          <w:szCs w:val="32"/>
        </w:rPr>
        <w:tab/>
        <w:t>EXTERNAL EXAMINER</w:t>
      </w:r>
    </w:p>
    <w:p w14:paraId="4FA333E2" w14:textId="77777777" w:rsidR="00124450" w:rsidRDefault="00124450" w:rsidP="00124450">
      <w:pPr>
        <w:ind w:left="2160" w:firstLine="720"/>
        <w:jc w:val="both"/>
        <w:rPr>
          <w:rFonts w:ascii="Times New Roman" w:hAnsi="Times New Roman" w:cs="Times New Roman"/>
          <w:b/>
          <w:bCs/>
          <w:sz w:val="28"/>
          <w:szCs w:val="28"/>
        </w:rPr>
      </w:pPr>
    </w:p>
    <w:p w14:paraId="26EAFDD1" w14:textId="430A36EC" w:rsidR="00124450" w:rsidRPr="00124450" w:rsidRDefault="00124450" w:rsidP="00B178DE">
      <w:pPr>
        <w:spacing w:line="360" w:lineRule="auto"/>
        <w:ind w:left="2160" w:firstLine="720"/>
        <w:jc w:val="both"/>
        <w:rPr>
          <w:rFonts w:ascii="Times New Roman" w:hAnsi="Times New Roman" w:cs="Times New Roman"/>
          <w:b/>
          <w:bCs/>
          <w:sz w:val="28"/>
          <w:szCs w:val="28"/>
        </w:rPr>
      </w:pPr>
      <w:r w:rsidRPr="00124450">
        <w:rPr>
          <w:rFonts w:ascii="Times New Roman" w:hAnsi="Times New Roman" w:cs="Times New Roman"/>
          <w:b/>
          <w:bCs/>
          <w:sz w:val="28"/>
          <w:szCs w:val="28"/>
        </w:rPr>
        <w:t>ACKNOWLEDGEMENT</w:t>
      </w:r>
    </w:p>
    <w:p w14:paraId="2017F24D" w14:textId="77777777" w:rsidR="00124450" w:rsidRPr="00124450" w:rsidRDefault="00124450" w:rsidP="00B178DE">
      <w:pPr>
        <w:spacing w:line="360" w:lineRule="auto"/>
        <w:jc w:val="both"/>
        <w:rPr>
          <w:rFonts w:ascii="Times New Roman" w:hAnsi="Times New Roman" w:cs="Times New Roman"/>
          <w:sz w:val="28"/>
          <w:szCs w:val="28"/>
        </w:rPr>
      </w:pPr>
    </w:p>
    <w:p w14:paraId="7F35AFA4" w14:textId="60742307" w:rsidR="00124450" w:rsidRPr="00124450" w:rsidRDefault="00124450" w:rsidP="00B178DE">
      <w:pPr>
        <w:spacing w:line="360" w:lineRule="auto"/>
        <w:jc w:val="both"/>
        <w:rPr>
          <w:rFonts w:ascii="Times New Roman" w:hAnsi="Times New Roman" w:cs="Times New Roman"/>
          <w:sz w:val="28"/>
          <w:szCs w:val="28"/>
        </w:rPr>
      </w:pPr>
      <w:r w:rsidRPr="00124450">
        <w:rPr>
          <w:rFonts w:ascii="Times New Roman" w:hAnsi="Times New Roman" w:cs="Times New Roman"/>
          <w:sz w:val="28"/>
          <w:szCs w:val="28"/>
        </w:rPr>
        <w:t>We begin by expressing our deepest gratitude to the Almighty for guiding us through every</w:t>
      </w:r>
      <w:r>
        <w:rPr>
          <w:rFonts w:ascii="Times New Roman" w:hAnsi="Times New Roman" w:cs="Times New Roman"/>
          <w:sz w:val="28"/>
          <w:szCs w:val="28"/>
        </w:rPr>
        <w:t xml:space="preserve"> </w:t>
      </w:r>
      <w:r w:rsidRPr="00124450">
        <w:rPr>
          <w:rFonts w:ascii="Times New Roman" w:hAnsi="Times New Roman" w:cs="Times New Roman"/>
          <w:sz w:val="28"/>
          <w:szCs w:val="28"/>
        </w:rPr>
        <w:t>step of this journey and for blessing us with the strength and clarity to complete this work.</w:t>
      </w:r>
      <w:r>
        <w:rPr>
          <w:rFonts w:ascii="Times New Roman" w:hAnsi="Times New Roman" w:cs="Times New Roman"/>
          <w:sz w:val="28"/>
          <w:szCs w:val="28"/>
        </w:rPr>
        <w:t xml:space="preserve"> </w:t>
      </w:r>
      <w:r w:rsidRPr="00124450">
        <w:rPr>
          <w:rFonts w:ascii="Times New Roman" w:hAnsi="Times New Roman" w:cs="Times New Roman"/>
          <w:sz w:val="28"/>
          <w:szCs w:val="28"/>
        </w:rPr>
        <w:t xml:space="preserve">We sincerely thank our respected Chairman </w:t>
      </w:r>
      <w:r w:rsidRPr="00124450">
        <w:rPr>
          <w:rFonts w:ascii="Times New Roman" w:hAnsi="Times New Roman" w:cs="Times New Roman"/>
          <w:b/>
          <w:bCs/>
          <w:sz w:val="28"/>
          <w:szCs w:val="28"/>
        </w:rPr>
        <w:t>Mr. S. Meganathan</w:t>
      </w:r>
      <w:r w:rsidRPr="00124450">
        <w:rPr>
          <w:rFonts w:ascii="Times New Roman" w:hAnsi="Times New Roman" w:cs="Times New Roman"/>
          <w:sz w:val="28"/>
          <w:szCs w:val="28"/>
        </w:rPr>
        <w:t xml:space="preserve">, B.E., F.I.E., our </w:t>
      </w:r>
      <w:proofErr w:type="gramStart"/>
      <w:r w:rsidRPr="00124450">
        <w:rPr>
          <w:rFonts w:ascii="Times New Roman" w:hAnsi="Times New Roman" w:cs="Times New Roman"/>
          <w:sz w:val="28"/>
          <w:szCs w:val="28"/>
        </w:rPr>
        <w:t>Chairperson</w:t>
      </w:r>
      <w:proofErr w:type="gramEnd"/>
      <w:r>
        <w:rPr>
          <w:rFonts w:ascii="Times New Roman" w:hAnsi="Times New Roman" w:cs="Times New Roman"/>
          <w:sz w:val="28"/>
          <w:szCs w:val="28"/>
        </w:rPr>
        <w:t xml:space="preserve">. </w:t>
      </w:r>
      <w:r w:rsidRPr="00124450">
        <w:rPr>
          <w:rFonts w:ascii="Times New Roman" w:hAnsi="Times New Roman" w:cs="Times New Roman"/>
          <w:b/>
          <w:bCs/>
          <w:sz w:val="28"/>
          <w:szCs w:val="28"/>
        </w:rPr>
        <w:t>Dr. (Mrs.) Thangam Meganathan, Ph.D.</w:t>
      </w:r>
      <w:r w:rsidRPr="00124450">
        <w:rPr>
          <w:rFonts w:ascii="Times New Roman" w:hAnsi="Times New Roman" w:cs="Times New Roman"/>
          <w:sz w:val="28"/>
          <w:szCs w:val="28"/>
        </w:rPr>
        <w:t xml:space="preserve">, and our Vice Chairman </w:t>
      </w:r>
      <w:r w:rsidRPr="00124450">
        <w:rPr>
          <w:rFonts w:ascii="Times New Roman" w:hAnsi="Times New Roman" w:cs="Times New Roman"/>
          <w:b/>
          <w:bCs/>
          <w:sz w:val="28"/>
          <w:szCs w:val="28"/>
        </w:rPr>
        <w:t>Mr. Abhay Shankar Meganathan</w:t>
      </w:r>
      <w:r w:rsidRPr="00124450">
        <w:rPr>
          <w:rFonts w:ascii="Times New Roman" w:hAnsi="Times New Roman" w:cs="Times New Roman"/>
          <w:sz w:val="28"/>
          <w:szCs w:val="28"/>
        </w:rPr>
        <w:t>, B.E., M.S., for providing excellent infrastructure and for their unwavering</w:t>
      </w:r>
      <w:r>
        <w:rPr>
          <w:rFonts w:ascii="Times New Roman" w:hAnsi="Times New Roman" w:cs="Times New Roman"/>
          <w:sz w:val="28"/>
          <w:szCs w:val="28"/>
        </w:rPr>
        <w:t xml:space="preserve"> </w:t>
      </w:r>
      <w:r w:rsidRPr="00124450">
        <w:rPr>
          <w:rFonts w:ascii="Times New Roman" w:hAnsi="Times New Roman" w:cs="Times New Roman"/>
          <w:sz w:val="28"/>
          <w:szCs w:val="28"/>
        </w:rPr>
        <w:t>commitment to quality education.</w:t>
      </w:r>
      <w:r>
        <w:rPr>
          <w:rFonts w:ascii="Times New Roman" w:hAnsi="Times New Roman" w:cs="Times New Roman"/>
          <w:sz w:val="28"/>
          <w:szCs w:val="28"/>
        </w:rPr>
        <w:t xml:space="preserve"> </w:t>
      </w:r>
      <w:r w:rsidRPr="00124450">
        <w:rPr>
          <w:rFonts w:ascii="Times New Roman" w:hAnsi="Times New Roman" w:cs="Times New Roman"/>
          <w:sz w:val="28"/>
          <w:szCs w:val="28"/>
        </w:rPr>
        <w:t>We place on record our sincere thanks to Dr. S. N. Murugesan, M.E., Ph.D., our beloved</w:t>
      </w:r>
      <w:r>
        <w:rPr>
          <w:rFonts w:ascii="Times New Roman" w:hAnsi="Times New Roman" w:cs="Times New Roman"/>
          <w:sz w:val="28"/>
          <w:szCs w:val="28"/>
        </w:rPr>
        <w:t xml:space="preserve"> </w:t>
      </w:r>
      <w:r w:rsidRPr="00124450">
        <w:rPr>
          <w:rFonts w:ascii="Times New Roman" w:hAnsi="Times New Roman" w:cs="Times New Roman"/>
          <w:sz w:val="28"/>
          <w:szCs w:val="28"/>
        </w:rPr>
        <w:t>Principal, for his continuous support and for providing the facilities required for the successful</w:t>
      </w:r>
      <w:r>
        <w:rPr>
          <w:rFonts w:ascii="Times New Roman" w:hAnsi="Times New Roman" w:cs="Times New Roman"/>
          <w:sz w:val="28"/>
          <w:szCs w:val="28"/>
        </w:rPr>
        <w:t xml:space="preserve"> </w:t>
      </w:r>
      <w:r w:rsidRPr="00124450">
        <w:rPr>
          <w:rFonts w:ascii="Times New Roman" w:hAnsi="Times New Roman" w:cs="Times New Roman"/>
          <w:sz w:val="28"/>
          <w:szCs w:val="28"/>
        </w:rPr>
        <w:t>completion of this project.</w:t>
      </w:r>
      <w:r>
        <w:rPr>
          <w:rFonts w:ascii="Times New Roman" w:hAnsi="Times New Roman" w:cs="Times New Roman"/>
          <w:sz w:val="28"/>
          <w:szCs w:val="28"/>
        </w:rPr>
        <w:t xml:space="preserve"> </w:t>
      </w:r>
      <w:r w:rsidRPr="00124450">
        <w:rPr>
          <w:rFonts w:ascii="Times New Roman" w:hAnsi="Times New Roman" w:cs="Times New Roman"/>
          <w:sz w:val="28"/>
          <w:szCs w:val="28"/>
        </w:rPr>
        <w:t xml:space="preserve">We express our heartfelt gratitude to </w:t>
      </w:r>
      <w:r w:rsidRPr="00124450">
        <w:rPr>
          <w:rFonts w:ascii="Times New Roman" w:hAnsi="Times New Roman" w:cs="Times New Roman"/>
          <w:b/>
          <w:bCs/>
          <w:sz w:val="28"/>
          <w:szCs w:val="28"/>
        </w:rPr>
        <w:t>Dr. J M Gnanasekar, Ph.D</w:t>
      </w:r>
      <w:r w:rsidRPr="00124450">
        <w:rPr>
          <w:rFonts w:ascii="Times New Roman" w:hAnsi="Times New Roman" w:cs="Times New Roman"/>
          <w:sz w:val="28"/>
          <w:szCs w:val="28"/>
        </w:rPr>
        <w:t>., Professor and Head of the</w:t>
      </w:r>
      <w:r>
        <w:rPr>
          <w:rFonts w:ascii="Times New Roman" w:hAnsi="Times New Roman" w:cs="Times New Roman"/>
          <w:sz w:val="28"/>
          <w:szCs w:val="28"/>
        </w:rPr>
        <w:t xml:space="preserve"> </w:t>
      </w:r>
      <w:r w:rsidRPr="00124450">
        <w:rPr>
          <w:rFonts w:ascii="Times New Roman" w:hAnsi="Times New Roman" w:cs="Times New Roman"/>
          <w:sz w:val="28"/>
          <w:szCs w:val="28"/>
        </w:rPr>
        <w:t>Department, for his valuable guidance, encouragement, and constructive feedback throughout</w:t>
      </w:r>
      <w:r>
        <w:rPr>
          <w:rFonts w:ascii="Times New Roman" w:hAnsi="Times New Roman" w:cs="Times New Roman"/>
          <w:sz w:val="28"/>
          <w:szCs w:val="28"/>
        </w:rPr>
        <w:t xml:space="preserve"> </w:t>
      </w:r>
      <w:r w:rsidRPr="00124450">
        <w:rPr>
          <w:rFonts w:ascii="Times New Roman" w:hAnsi="Times New Roman" w:cs="Times New Roman"/>
          <w:sz w:val="28"/>
          <w:szCs w:val="28"/>
        </w:rPr>
        <w:t>the course of this project.</w:t>
      </w:r>
      <w:r>
        <w:rPr>
          <w:rFonts w:ascii="Times New Roman" w:hAnsi="Times New Roman" w:cs="Times New Roman"/>
          <w:sz w:val="28"/>
          <w:szCs w:val="28"/>
        </w:rPr>
        <w:t xml:space="preserve"> </w:t>
      </w:r>
      <w:r w:rsidRPr="00124450">
        <w:rPr>
          <w:rFonts w:ascii="Times New Roman" w:hAnsi="Times New Roman" w:cs="Times New Roman"/>
          <w:sz w:val="28"/>
          <w:szCs w:val="28"/>
        </w:rPr>
        <w:t xml:space="preserve">Our deepest thanks go to our </w:t>
      </w:r>
      <w:r w:rsidRPr="00124450">
        <w:rPr>
          <w:rFonts w:ascii="Times New Roman" w:hAnsi="Times New Roman" w:cs="Times New Roman"/>
          <w:b/>
          <w:bCs/>
          <w:sz w:val="28"/>
          <w:szCs w:val="28"/>
        </w:rPr>
        <w:t>internal guide and project coordinator,</w:t>
      </w:r>
      <w:r w:rsidRPr="00124450">
        <w:rPr>
          <w:rFonts w:ascii="Times New Roman" w:hAnsi="Times New Roman" w:cs="Times New Roman"/>
          <w:sz w:val="28"/>
          <w:szCs w:val="28"/>
        </w:rPr>
        <w:t xml:space="preserve"> </w:t>
      </w:r>
      <w:r w:rsidRPr="00124450">
        <w:rPr>
          <w:rFonts w:ascii="Times New Roman" w:hAnsi="Times New Roman" w:cs="Times New Roman"/>
          <w:b/>
          <w:bCs/>
          <w:sz w:val="28"/>
          <w:szCs w:val="28"/>
        </w:rPr>
        <w:t>Mrs. Savithri R</w:t>
      </w:r>
      <w:r w:rsidRPr="00124450">
        <w:rPr>
          <w:rFonts w:ascii="Times New Roman" w:hAnsi="Times New Roman" w:cs="Times New Roman"/>
          <w:sz w:val="28"/>
          <w:szCs w:val="28"/>
        </w:rPr>
        <w:t>, for</w:t>
      </w:r>
      <w:r>
        <w:rPr>
          <w:rFonts w:ascii="Times New Roman" w:hAnsi="Times New Roman" w:cs="Times New Roman"/>
          <w:sz w:val="28"/>
          <w:szCs w:val="28"/>
        </w:rPr>
        <w:t xml:space="preserve"> </w:t>
      </w:r>
      <w:r w:rsidRPr="00124450">
        <w:rPr>
          <w:rFonts w:ascii="Times New Roman" w:hAnsi="Times New Roman" w:cs="Times New Roman"/>
          <w:sz w:val="28"/>
          <w:szCs w:val="28"/>
        </w:rPr>
        <w:t>her patient mentorship, valuable suggestions, constant encouragement, and continuous support</w:t>
      </w:r>
      <w:r>
        <w:rPr>
          <w:rFonts w:ascii="Times New Roman" w:hAnsi="Times New Roman" w:cs="Times New Roman"/>
          <w:sz w:val="28"/>
          <w:szCs w:val="28"/>
        </w:rPr>
        <w:t xml:space="preserve"> </w:t>
      </w:r>
      <w:r w:rsidRPr="00124450">
        <w:rPr>
          <w:rFonts w:ascii="Times New Roman" w:hAnsi="Times New Roman" w:cs="Times New Roman"/>
          <w:sz w:val="28"/>
          <w:szCs w:val="28"/>
        </w:rPr>
        <w:t>throughout the development of our "</w:t>
      </w:r>
      <w:r w:rsidRPr="00124450">
        <w:rPr>
          <w:rFonts w:ascii="Times New Roman" w:hAnsi="Times New Roman" w:cs="Times New Roman"/>
          <w:b/>
          <w:bCs/>
          <w:sz w:val="28"/>
          <w:szCs w:val="28"/>
        </w:rPr>
        <w:t xml:space="preserve"> </w:t>
      </w:r>
      <w:r w:rsidRPr="00DB4454">
        <w:rPr>
          <w:rFonts w:ascii="Times New Roman" w:hAnsi="Times New Roman" w:cs="Times New Roman"/>
          <w:b/>
          <w:bCs/>
          <w:sz w:val="28"/>
          <w:szCs w:val="28"/>
        </w:rPr>
        <w:t>Forecast-Driven Energy-Aware Scheduling for Smart Manufacturing</w:t>
      </w:r>
      <w:r w:rsidRPr="00124450">
        <w:rPr>
          <w:rFonts w:ascii="Times New Roman" w:hAnsi="Times New Roman" w:cs="Times New Roman"/>
          <w:sz w:val="28"/>
          <w:szCs w:val="28"/>
        </w:rPr>
        <w:t xml:space="preserve"> " project.</w:t>
      </w:r>
      <w:r>
        <w:rPr>
          <w:rFonts w:ascii="Times New Roman" w:hAnsi="Times New Roman" w:cs="Times New Roman"/>
          <w:sz w:val="28"/>
          <w:szCs w:val="28"/>
        </w:rPr>
        <w:t xml:space="preserve"> </w:t>
      </w:r>
      <w:r w:rsidRPr="00124450">
        <w:rPr>
          <w:rFonts w:ascii="Times New Roman" w:hAnsi="Times New Roman" w:cs="Times New Roman"/>
          <w:sz w:val="28"/>
          <w:szCs w:val="28"/>
        </w:rPr>
        <w:t>We also wish to thank all the faculty members and teaching staff of the Department of</w:t>
      </w:r>
      <w:r>
        <w:rPr>
          <w:rFonts w:ascii="Times New Roman" w:hAnsi="Times New Roman" w:cs="Times New Roman"/>
          <w:sz w:val="28"/>
          <w:szCs w:val="28"/>
        </w:rPr>
        <w:t xml:space="preserve"> </w:t>
      </w:r>
      <w:r w:rsidRPr="00124450">
        <w:rPr>
          <w:rFonts w:ascii="Times New Roman" w:hAnsi="Times New Roman" w:cs="Times New Roman"/>
          <w:sz w:val="28"/>
          <w:szCs w:val="28"/>
        </w:rPr>
        <w:t>Artificial Intelligence and Data Science for their encouragement and for sharing their</w:t>
      </w:r>
      <w:r>
        <w:rPr>
          <w:rFonts w:ascii="Times New Roman" w:hAnsi="Times New Roman" w:cs="Times New Roman"/>
          <w:sz w:val="28"/>
          <w:szCs w:val="28"/>
        </w:rPr>
        <w:t xml:space="preserve"> </w:t>
      </w:r>
      <w:r w:rsidRPr="00124450">
        <w:rPr>
          <w:rFonts w:ascii="Times New Roman" w:hAnsi="Times New Roman" w:cs="Times New Roman"/>
          <w:sz w:val="28"/>
          <w:szCs w:val="28"/>
        </w:rPr>
        <w:t>valuable knowledge with us. Finally, we express our sincere gratitude to our families and</w:t>
      </w:r>
      <w:r>
        <w:rPr>
          <w:rFonts w:ascii="Times New Roman" w:hAnsi="Times New Roman" w:cs="Times New Roman"/>
          <w:sz w:val="28"/>
          <w:szCs w:val="28"/>
        </w:rPr>
        <w:t xml:space="preserve"> </w:t>
      </w:r>
      <w:r w:rsidRPr="00124450">
        <w:rPr>
          <w:rFonts w:ascii="Times New Roman" w:hAnsi="Times New Roman" w:cs="Times New Roman"/>
          <w:sz w:val="28"/>
          <w:szCs w:val="28"/>
        </w:rPr>
        <w:t>friends for their constant support, motivation, and patience throughout this endeavour.</w:t>
      </w:r>
    </w:p>
    <w:p w14:paraId="1410B721" w14:textId="77777777" w:rsidR="00124450" w:rsidRDefault="00124450" w:rsidP="00B178DE">
      <w:pPr>
        <w:spacing w:line="360" w:lineRule="auto"/>
        <w:jc w:val="both"/>
        <w:rPr>
          <w:rFonts w:ascii="Times New Roman" w:hAnsi="Times New Roman" w:cs="Times New Roman"/>
          <w:b/>
          <w:bCs/>
          <w:sz w:val="28"/>
          <w:szCs w:val="28"/>
        </w:rPr>
      </w:pPr>
    </w:p>
    <w:p w14:paraId="301248F9" w14:textId="77777777" w:rsidR="00124450" w:rsidRDefault="00124450" w:rsidP="00B178DE">
      <w:pPr>
        <w:spacing w:line="360" w:lineRule="auto"/>
        <w:jc w:val="both"/>
        <w:rPr>
          <w:rFonts w:ascii="Times New Roman" w:hAnsi="Times New Roman" w:cs="Times New Roman"/>
          <w:b/>
          <w:bCs/>
          <w:sz w:val="28"/>
          <w:szCs w:val="28"/>
        </w:rPr>
      </w:pPr>
    </w:p>
    <w:p w14:paraId="6260D2AE" w14:textId="77777777" w:rsidR="00124450" w:rsidRDefault="00124450" w:rsidP="00B178DE">
      <w:pPr>
        <w:spacing w:line="360" w:lineRule="auto"/>
        <w:jc w:val="both"/>
        <w:rPr>
          <w:rFonts w:ascii="Times New Roman" w:hAnsi="Times New Roman" w:cs="Times New Roman"/>
          <w:b/>
          <w:bCs/>
          <w:sz w:val="28"/>
          <w:szCs w:val="28"/>
        </w:rPr>
      </w:pPr>
    </w:p>
    <w:p w14:paraId="7ED05093" w14:textId="582F594A" w:rsidR="00DB4454" w:rsidRDefault="00DB4454"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lastRenderedPageBreak/>
        <w:t>FORECAST-DRIVEN ENERGY-AWARE SCHEDULING FOR SMART MANUFACTURING</w:t>
      </w:r>
    </w:p>
    <w:p w14:paraId="7FA83F2D" w14:textId="4CDD3165" w:rsidR="00A536F7" w:rsidRPr="00DB4454" w:rsidRDefault="00DB4454"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1. INTRODUCTION</w:t>
      </w:r>
    </w:p>
    <w:p w14:paraId="748CAA50"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Overview of the Problem Domain</w:t>
      </w:r>
    </w:p>
    <w:p w14:paraId="536EC0C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Modern manufacturing industries need to improve productivity while reducing operational costs, energy consumption, carbon emissions, and production delays. Manufacturing scheduling is complex because it involves multiple machines, different job requirements, processing times, machine compatibility, setup requirements, and deadlines.</w:t>
      </w:r>
    </w:p>
    <w:p w14:paraId="5AE5E2D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Traditional scheduling methods mainly focus on production factors such as processing time, machine availability, priority, and deadlines. They often do not consider machine energy consumption or changing electricity tariffs, which can lead to higher energy costs and peak demand.</w:t>
      </w:r>
    </w:p>
    <w:p w14:paraId="403D12F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Therefore, modern scheduling needs to consider both production performance and energy-related factors. Manufacturing Analytics addresses this by combining data preprocessing, machine learning, forecasting, optimization, and visualization.</w:t>
      </w:r>
    </w:p>
    <w:p w14:paraId="2A3762DC" w14:textId="77777777" w:rsidR="00E844D5" w:rsidRPr="00DB4454" w:rsidRDefault="00E844D5" w:rsidP="00B178DE">
      <w:pPr>
        <w:spacing w:line="360" w:lineRule="auto"/>
        <w:jc w:val="both"/>
        <w:rPr>
          <w:rFonts w:ascii="Times New Roman" w:hAnsi="Times New Roman" w:cs="Times New Roman"/>
          <w:b/>
          <w:bCs/>
        </w:rPr>
      </w:pPr>
    </w:p>
    <w:p w14:paraId="020CC5E1" w14:textId="757F283B"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Energy-Aware Scheduling</w:t>
      </w:r>
    </w:p>
    <w:p w14:paraId="3F0FF4C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proposed system integrates energy forecasting with manufacturing scheduling. It considers:</w:t>
      </w:r>
    </w:p>
    <w:p w14:paraId="622F0875"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Job arrival time, processing duration, priority, and deadline </w:t>
      </w:r>
    </w:p>
    <w:p w14:paraId="416452E3"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Machine compatibility and setup requirements </w:t>
      </w:r>
    </w:p>
    <w:p w14:paraId="40CC94E6"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Machine active and idle power </w:t>
      </w:r>
    </w:p>
    <w:p w14:paraId="03790B82"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Electricity tariffs </w:t>
      </w:r>
    </w:p>
    <w:p w14:paraId="55BB266F"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Forecasted future energy conditions </w:t>
      </w:r>
    </w:p>
    <w:p w14:paraId="07BE509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objective is to create schedules that reduce energy costs while maintaining production requirements and deadline compliance.</w:t>
      </w:r>
    </w:p>
    <w:p w14:paraId="6C6083E4" w14:textId="77777777" w:rsidR="00E844D5" w:rsidRPr="00DB4454" w:rsidRDefault="00E844D5" w:rsidP="00B178DE">
      <w:pPr>
        <w:spacing w:line="360" w:lineRule="auto"/>
        <w:jc w:val="both"/>
        <w:rPr>
          <w:rFonts w:ascii="Times New Roman" w:hAnsi="Times New Roman" w:cs="Times New Roman"/>
          <w:b/>
          <w:bCs/>
        </w:rPr>
      </w:pPr>
    </w:p>
    <w:p w14:paraId="2B2733CF" w14:textId="29D85C7A"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lastRenderedPageBreak/>
        <w:t>Role of Forecasting</w:t>
      </w:r>
    </w:p>
    <w:p w14:paraId="19FB5C7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Historical industrial energy data is processed and used to forecast future energy behaviour. The project uses quantile </w:t>
      </w:r>
      <w:proofErr w:type="spellStart"/>
      <w:r w:rsidRPr="00DB4454">
        <w:rPr>
          <w:rFonts w:ascii="Times New Roman" w:hAnsi="Times New Roman" w:cs="Times New Roman"/>
        </w:rPr>
        <w:t>XGBoost</w:t>
      </w:r>
      <w:proofErr w:type="spellEnd"/>
      <w:r w:rsidRPr="00DB4454">
        <w:rPr>
          <w:rFonts w:ascii="Times New Roman" w:hAnsi="Times New Roman" w:cs="Times New Roman"/>
        </w:rPr>
        <w:t xml:space="preserve"> models to generate p10, p50, and p90 forecasts, representing different expected energy conditions.</w:t>
      </w:r>
    </w:p>
    <w:p w14:paraId="5B166FDB"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These forecasts are combined with manufacturing and tariff information to help the scheduler identify suitable periods for processing flexible jobs.</w:t>
      </w:r>
    </w:p>
    <w:p w14:paraId="1080C51F" w14:textId="77777777" w:rsidR="00E844D5" w:rsidRPr="00DB4454" w:rsidRDefault="00E844D5" w:rsidP="00B178DE">
      <w:pPr>
        <w:spacing w:line="360" w:lineRule="auto"/>
        <w:jc w:val="both"/>
        <w:rPr>
          <w:rFonts w:ascii="Times New Roman" w:hAnsi="Times New Roman" w:cs="Times New Roman"/>
          <w:b/>
          <w:bCs/>
        </w:rPr>
      </w:pPr>
    </w:p>
    <w:p w14:paraId="06CE1AB9" w14:textId="4DB0BE49"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Electricity Tariffs</w:t>
      </w:r>
    </w:p>
    <w:p w14:paraId="2BE3EFD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system considers three electricity tariff levels:</w:t>
      </w:r>
    </w:p>
    <w:tbl>
      <w:tblPr>
        <w:tblStyle w:val="PlainTable1"/>
        <w:tblW w:w="5259" w:type="dxa"/>
        <w:tblLook w:val="04A0" w:firstRow="1" w:lastRow="0" w:firstColumn="1" w:lastColumn="0" w:noHBand="0" w:noVBand="1"/>
      </w:tblPr>
      <w:tblGrid>
        <w:gridCol w:w="2927"/>
        <w:gridCol w:w="2332"/>
      </w:tblGrid>
      <w:tr w:rsidR="00A536F7" w:rsidRPr="00DB4454" w14:paraId="691A0B73" w14:textId="77777777" w:rsidTr="001C5A39">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6274F3A1"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Tariff Period</w:t>
            </w:r>
          </w:p>
        </w:tc>
        <w:tc>
          <w:tcPr>
            <w:tcW w:w="0" w:type="auto"/>
            <w:hideMark/>
          </w:tcPr>
          <w:p w14:paraId="3BB3503D"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Cost</w:t>
            </w:r>
          </w:p>
        </w:tc>
      </w:tr>
      <w:tr w:rsidR="00A536F7" w:rsidRPr="00DB4454" w14:paraId="587CDAB4" w14:textId="77777777" w:rsidTr="001C5A3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14:paraId="27362C12"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Light Load</w:t>
            </w:r>
          </w:p>
        </w:tc>
        <w:tc>
          <w:tcPr>
            <w:tcW w:w="0" w:type="auto"/>
            <w:hideMark/>
          </w:tcPr>
          <w:p w14:paraId="64457A97"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₹4.00/kWh</w:t>
            </w:r>
          </w:p>
        </w:tc>
      </w:tr>
      <w:tr w:rsidR="00A536F7" w:rsidRPr="00DB4454" w14:paraId="07FCE0FF" w14:textId="77777777" w:rsidTr="001C5A39">
        <w:trPr>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48DF222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Medium Load</w:t>
            </w:r>
          </w:p>
        </w:tc>
        <w:tc>
          <w:tcPr>
            <w:tcW w:w="0" w:type="auto"/>
            <w:hideMark/>
          </w:tcPr>
          <w:p w14:paraId="332E0830"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₹7.50/kWh</w:t>
            </w:r>
          </w:p>
        </w:tc>
      </w:tr>
      <w:tr w:rsidR="00A536F7" w:rsidRPr="00DB4454" w14:paraId="4EF60283" w14:textId="77777777" w:rsidTr="001C5A3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14:paraId="0B505C06"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Maximum Load</w:t>
            </w:r>
          </w:p>
        </w:tc>
        <w:tc>
          <w:tcPr>
            <w:tcW w:w="0" w:type="auto"/>
            <w:hideMark/>
          </w:tcPr>
          <w:p w14:paraId="24E70D4D"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₹12.00/kWh</w:t>
            </w:r>
          </w:p>
        </w:tc>
      </w:tr>
    </w:tbl>
    <w:p w14:paraId="7E5E62F3" w14:textId="77777777" w:rsidR="001C5A39" w:rsidRPr="00DB4454" w:rsidRDefault="001C5A39" w:rsidP="00B178DE">
      <w:pPr>
        <w:spacing w:line="360" w:lineRule="auto"/>
        <w:jc w:val="both"/>
        <w:rPr>
          <w:rFonts w:ascii="Times New Roman" w:hAnsi="Times New Roman" w:cs="Times New Roman"/>
        </w:rPr>
      </w:pPr>
    </w:p>
    <w:p w14:paraId="4ECB36A1" w14:textId="17B7B9C4"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scheduler attempts to shift flexible jobs toward lower-cost periods when machine and deadline constraints allow.</w:t>
      </w:r>
    </w:p>
    <w:p w14:paraId="4FE16258"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Objectives and Scope</w:t>
      </w:r>
    </w:p>
    <w:p w14:paraId="1486A27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main objective is to develop an intelligent scheduling framework that reduces energy-related costs while maintaining production performance. Performance is evaluated using KPIs such as:</w:t>
      </w:r>
    </w:p>
    <w:p w14:paraId="0C135034"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Energy cost </w:t>
      </w:r>
    </w:p>
    <w:p w14:paraId="5BF88B5E"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Peak demand </w:t>
      </w:r>
    </w:p>
    <w:p w14:paraId="690782FE" w14:textId="77777777" w:rsidR="00A536F7" w:rsidRPr="00DB4454" w:rsidRDefault="00A536F7" w:rsidP="00B178DE">
      <w:pPr>
        <w:numPr>
          <w:ilvl w:val="0"/>
          <w:numId w:val="2"/>
        </w:numPr>
        <w:spacing w:line="360" w:lineRule="auto"/>
        <w:jc w:val="both"/>
        <w:rPr>
          <w:rFonts w:ascii="Times New Roman" w:hAnsi="Times New Roman" w:cs="Times New Roman"/>
        </w:rPr>
      </w:pPr>
      <w:proofErr w:type="spellStart"/>
      <w:r w:rsidRPr="00DB4454">
        <w:rPr>
          <w:rFonts w:ascii="Times New Roman" w:hAnsi="Times New Roman" w:cs="Times New Roman"/>
        </w:rPr>
        <w:t>Makespan</w:t>
      </w:r>
      <w:proofErr w:type="spellEnd"/>
      <w:r w:rsidRPr="00DB4454">
        <w:rPr>
          <w:rFonts w:ascii="Times New Roman" w:hAnsi="Times New Roman" w:cs="Times New Roman"/>
        </w:rPr>
        <w:t xml:space="preserve"> </w:t>
      </w:r>
    </w:p>
    <w:p w14:paraId="60392F0D"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Machine utilization </w:t>
      </w:r>
    </w:p>
    <w:p w14:paraId="0CCEEB54"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Waiting time </w:t>
      </w:r>
    </w:p>
    <w:p w14:paraId="7926B4AD"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Deadline compliance </w:t>
      </w:r>
    </w:p>
    <w:p w14:paraId="5CEE55C5"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lastRenderedPageBreak/>
        <w:t xml:space="preserve">Carbon emissions </w:t>
      </w:r>
    </w:p>
    <w:p w14:paraId="16B15DE0" w14:textId="060700D0"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prototype uses one year of industrial energy data and a 48-hour synthetic manufacturing scenario with 180 jobs and 8 heterogeneous machines. It is intended as a research prototype rather than direct industrial plant control.</w:t>
      </w:r>
    </w:p>
    <w:p w14:paraId="40BB4A34" w14:textId="77777777" w:rsidR="00B178DE" w:rsidRDefault="00B178DE" w:rsidP="00B178DE">
      <w:pPr>
        <w:spacing w:line="360" w:lineRule="auto"/>
        <w:jc w:val="both"/>
        <w:rPr>
          <w:rFonts w:ascii="Times New Roman" w:hAnsi="Times New Roman" w:cs="Times New Roman"/>
          <w:b/>
          <w:bCs/>
          <w:sz w:val="28"/>
          <w:szCs w:val="28"/>
        </w:rPr>
      </w:pPr>
    </w:p>
    <w:p w14:paraId="1C80A5CE" w14:textId="32F01DFD"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2. PROBLEM STATEMENT</w:t>
      </w:r>
    </w:p>
    <w:p w14:paraId="0E658FC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Manufacturing scheduling involves assigning multiple jobs to a limited number of machines while satisfying operational constraints. Each job may have different processing duration, arrival time, deadline, priority, setup requirements, and compatible machines. At the same time, machines can have different energy consumption levels, while electricity tariffs may vary throughout the day.</w:t>
      </w:r>
    </w:p>
    <w:p w14:paraId="6948904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Conventional scheduling approaches such as First-Come-First-Served (FCFS) and Earliest-Deadline-First (EDF) mainly focus on production order and deadline requirements. They generally do not explicitly consider electricity cost, machine energy efficiency, or peak power demand. As a result, jobs may be scheduled during high-cost periods even when they could be shifted to lower-tariff periods without affecting deadlines. Similarly, a high-power machine may be selected even when a more energy-efficient compatible machine is available.</w:t>
      </w:r>
    </w:p>
    <w:p w14:paraId="1FD3608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problem addressed in this project is to determine the appropriate machine assignment and start time for each manufacturing job while considering forecasted energy conditions, electricity tariffs, and production constraints.</w:t>
      </w:r>
    </w:p>
    <w:p w14:paraId="0B2B4DD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scheduling problem can be represented as:</w:t>
      </w:r>
    </w:p>
    <w:p w14:paraId="17555A4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Given: Jobs + Machines + Energy Forecast + Electricity Tariffs + Production Constraints</w:t>
      </w:r>
    </w:p>
    <w:p w14:paraId="4074A889"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Find: Best Machine Assignment + Best Start Time</w:t>
      </w:r>
    </w:p>
    <w:p w14:paraId="567274B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Subject to:</w:t>
      </w:r>
    </w:p>
    <w:p w14:paraId="7FF3C433"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Energy Cost ↓ </w:t>
      </w:r>
    </w:p>
    <w:p w14:paraId="45BADC2D"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Peak Demand ↓ </w:t>
      </w:r>
    </w:p>
    <w:p w14:paraId="2C9D89BC"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Waiting Time Controlled </w:t>
      </w:r>
    </w:p>
    <w:p w14:paraId="32B9AD8A"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Deadlines Satisfied </w:t>
      </w:r>
    </w:p>
    <w:p w14:paraId="18436279"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lastRenderedPageBreak/>
        <w:t xml:space="preserve">Machine Constraints Satisfied </w:t>
      </w:r>
    </w:p>
    <w:p w14:paraId="6C257F8A"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Production Requirements Maintained </w:t>
      </w:r>
    </w:p>
    <w:p w14:paraId="759ACB3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major scheduling decisions include determining which machine should process each job, when the job should start and finish, whether it can be shifted to a lower-tariff period, and whether an energy-efficient machine should be selected instead of a faster but higher-power machine.</w:t>
      </w:r>
    </w:p>
    <w:p w14:paraId="4E71EC9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system must satisfy important constraints. A job cannot start before its arrival time and must be assigned to a compatible machine. A machine cannot process multiple jobs simultaneously, and the required processing duration must be maintained. Setup and changeover requirements must also be considered. Jobs should be completed before their deadlines whenever feasible, while high-priority jobs should receive greater protection against delays. Simultaneous operation of high-power machines should also be controlled to reduce excessive peak demand.</w:t>
      </w:r>
    </w:p>
    <w:p w14:paraId="038E5C5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Therefore, the problem is formulated as an energy-aware multi-objective scheduling problem, where the objective is not simply to minimize </w:t>
      </w:r>
      <w:proofErr w:type="spellStart"/>
      <w:r w:rsidRPr="00DB4454">
        <w:rPr>
          <w:rFonts w:ascii="Times New Roman" w:hAnsi="Times New Roman" w:cs="Times New Roman"/>
        </w:rPr>
        <w:t>makespan</w:t>
      </w:r>
      <w:proofErr w:type="spellEnd"/>
      <w:r w:rsidRPr="00DB4454">
        <w:rPr>
          <w:rFonts w:ascii="Times New Roman" w:hAnsi="Times New Roman" w:cs="Times New Roman"/>
        </w:rPr>
        <w:t>. Instead, the system aims to balance electricity cost, peak demand, waiting time, deadline compliance, machine utilization, and carbon emissions while maintaining overall production performance.</w:t>
      </w:r>
    </w:p>
    <w:p w14:paraId="426F16E0" w14:textId="77777777" w:rsidR="00A536F7" w:rsidRDefault="00A536F7" w:rsidP="00B178DE">
      <w:pPr>
        <w:spacing w:line="360" w:lineRule="auto"/>
        <w:jc w:val="both"/>
        <w:rPr>
          <w:rFonts w:ascii="Times New Roman" w:hAnsi="Times New Roman" w:cs="Times New Roman"/>
        </w:rPr>
      </w:pPr>
    </w:p>
    <w:p w14:paraId="4732C4FA" w14:textId="3C8B2DF6"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3. DATA SET DESCRIPTION &amp; PREPROCESSING</w:t>
      </w:r>
    </w:p>
    <w:p w14:paraId="01BB751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 Data Set Description</w:t>
      </w:r>
    </w:p>
    <w:p w14:paraId="0F8733F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project uses two major datasets: an industrial energy dataset for energy forecasting and a synthetic manufacturing dataset for evaluating scheduling algorithms. </w:t>
      </w:r>
    </w:p>
    <w:p w14:paraId="50E1714F"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3.2 Industrial Energy Dataset</w:t>
      </w:r>
    </w:p>
    <w:p w14:paraId="73C4C7B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industrial energy dataset, Steel_industry_data.csv, contains electricity-consumption data recorded at 15-minute intervals during 2018. It contains 35,040 records, representing one complete year of observations. </w:t>
      </w:r>
    </w:p>
    <w:p w14:paraId="5F2F1737"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main attributes include date, </w:t>
      </w:r>
      <w:proofErr w:type="spellStart"/>
      <w:r w:rsidRPr="00DB4454">
        <w:rPr>
          <w:rFonts w:ascii="Times New Roman" w:hAnsi="Times New Roman" w:cs="Times New Roman"/>
        </w:rPr>
        <w:t>Usage_kWh</w:t>
      </w:r>
      <w:proofErr w:type="spellEnd"/>
      <w:r w:rsidRPr="00DB4454">
        <w:rPr>
          <w:rFonts w:ascii="Times New Roman" w:hAnsi="Times New Roman" w:cs="Times New Roman"/>
        </w:rPr>
        <w:t xml:space="preserve">, reactive power, CO₂-related values, power factor, NSM, </w:t>
      </w:r>
      <w:proofErr w:type="spellStart"/>
      <w:r w:rsidRPr="00DB4454">
        <w:rPr>
          <w:rFonts w:ascii="Times New Roman" w:hAnsi="Times New Roman" w:cs="Times New Roman"/>
        </w:rPr>
        <w:t>WeekStatus</w:t>
      </w:r>
      <w:proofErr w:type="spellEnd"/>
      <w:r w:rsidRPr="00DB4454">
        <w:rPr>
          <w:rFonts w:ascii="Times New Roman" w:hAnsi="Times New Roman" w:cs="Times New Roman"/>
        </w:rPr>
        <w:t xml:space="preserve">, </w:t>
      </w:r>
      <w:proofErr w:type="spellStart"/>
      <w:r w:rsidRPr="00DB4454">
        <w:rPr>
          <w:rFonts w:ascii="Times New Roman" w:hAnsi="Times New Roman" w:cs="Times New Roman"/>
        </w:rPr>
        <w:t>Day_of_week</w:t>
      </w:r>
      <w:proofErr w:type="spellEnd"/>
      <w:r w:rsidRPr="00DB4454">
        <w:rPr>
          <w:rFonts w:ascii="Times New Roman" w:hAnsi="Times New Roman" w:cs="Times New Roman"/>
        </w:rPr>
        <w:t xml:space="preserve">, and </w:t>
      </w:r>
      <w:proofErr w:type="spellStart"/>
      <w:r w:rsidRPr="00DB4454">
        <w:rPr>
          <w:rFonts w:ascii="Times New Roman" w:hAnsi="Times New Roman" w:cs="Times New Roman"/>
        </w:rPr>
        <w:t>Load_Type</w:t>
      </w:r>
      <w:proofErr w:type="spellEnd"/>
      <w:r w:rsidRPr="00DB4454">
        <w:rPr>
          <w:rFonts w:ascii="Times New Roman" w:hAnsi="Times New Roman" w:cs="Times New Roman"/>
        </w:rPr>
        <w:t xml:space="preserve">. These variables provide information about energy consumption, operational conditions, calendar patterns, and load categories. </w:t>
      </w:r>
    </w:p>
    <w:p w14:paraId="2C9A8182"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lastRenderedPageBreak/>
        <w:t>3.3 Manufacturing Job Dataset</w:t>
      </w:r>
    </w:p>
    <w:p w14:paraId="3E671A9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Since the industrial energy dataset does not contain job-level manufacturing information, a synthetic manufacturing dataset is generated. The benchmark contains 180 jobs. </w:t>
      </w:r>
    </w:p>
    <w:p w14:paraId="1474D05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Each job includes </w:t>
      </w:r>
      <w:proofErr w:type="spellStart"/>
      <w:r w:rsidRPr="00DB4454">
        <w:rPr>
          <w:rFonts w:ascii="Times New Roman" w:hAnsi="Times New Roman" w:cs="Times New Roman"/>
        </w:rPr>
        <w:t>Job_ID</w:t>
      </w:r>
      <w:proofErr w:type="spellEnd"/>
      <w:r w:rsidRPr="00DB4454">
        <w:rPr>
          <w:rFonts w:ascii="Times New Roman" w:hAnsi="Times New Roman" w:cs="Times New Roman"/>
        </w:rPr>
        <w:t xml:space="preserve">, processing duration, deadline, priority, compatible machines, arrival time, and setup type. The average job duration is approximately 62.75 minutes, with durations ranging from 15 to 150 minutes. The dataset contains 34 high-priority, 101 medium-priority, and 45 low-priority jobs. </w:t>
      </w:r>
    </w:p>
    <w:p w14:paraId="6068F171"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3.4 Machine Dataset</w:t>
      </w:r>
    </w:p>
    <w:p w14:paraId="35036E7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manufacturing environment contains eight heterogeneous machines, representing CNC machining, laser cutting, welding, heat treatment, stamping, assembly, injection moulding, and surface grinding. </w:t>
      </w:r>
    </w:p>
    <w:p w14:paraId="5FB1B31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Each machine has information such as machine type, idle power, active power, setup energy, and changeover time. Active power ranges from 35 kW to 175 kW, allowing the scheduler to consider energy-efficient machine selection. </w:t>
      </w:r>
    </w:p>
    <w:p w14:paraId="3F2FFD07"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3.5 Synthetic Benchmark Design</w:t>
      </w:r>
    </w:p>
    <w:p w14:paraId="2F0ACB9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manufacturing benchmark uses a 48-hour planning horizon with 15-minute scheduling slots, containing 180 jobs and 8 machines. Approximately 75% of job arrivals occur during maximum-load periods, creating a challenging scenario for energy-aware scheduling. </w:t>
      </w:r>
    </w:p>
    <w:p w14:paraId="4C301AD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Each job has two to four compatible machines, and around 60% of jobs have access to at least one energy-efficient machine. Deadline slack allows selected jobs to be shifted to lower-cost periods without violating deadlines. </w:t>
      </w:r>
    </w:p>
    <w:p w14:paraId="10F9DE2D" w14:textId="750537C1"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peak-biased design specifically tests tariff-aware scheduling, although it may favour methods capable of shifting jobs away from peak periods. This characteristic should therefore be considered when interpreting results. </w:t>
      </w:r>
    </w:p>
    <w:p w14:paraId="5CCD23F6"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3.6 Preprocessing Method Selection</w:t>
      </w:r>
    </w:p>
    <w:p w14:paraId="44E9766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Preprocessing is required to handle issues such as duplicate observations, missing values, inconsistent dates, invalid numerical values, and categorical variables. </w:t>
      </w:r>
    </w:p>
    <w:p w14:paraId="4B6F0AD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selected methods are:</w:t>
      </w:r>
    </w:p>
    <w:tbl>
      <w:tblPr>
        <w:tblStyle w:val="PlainTable1"/>
        <w:tblW w:w="0" w:type="auto"/>
        <w:tblLook w:val="04A0" w:firstRow="1" w:lastRow="0" w:firstColumn="1" w:lastColumn="0" w:noHBand="0" w:noVBand="1"/>
      </w:tblPr>
      <w:tblGrid>
        <w:gridCol w:w="2730"/>
        <w:gridCol w:w="4402"/>
      </w:tblGrid>
      <w:tr w:rsidR="00A536F7" w:rsidRPr="00DB4454" w14:paraId="79DA4E42"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F4B91"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lastRenderedPageBreak/>
              <w:t>Preprocessing Method</w:t>
            </w:r>
          </w:p>
        </w:tc>
        <w:tc>
          <w:tcPr>
            <w:tcW w:w="0" w:type="auto"/>
            <w:hideMark/>
          </w:tcPr>
          <w:p w14:paraId="4602F0BD"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Purpose</w:t>
            </w:r>
          </w:p>
        </w:tc>
      </w:tr>
      <w:tr w:rsidR="00A536F7" w:rsidRPr="00DB4454" w14:paraId="1A918394"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944BE"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Duplicate Removal</w:t>
            </w:r>
          </w:p>
        </w:tc>
        <w:tc>
          <w:tcPr>
            <w:tcW w:w="0" w:type="auto"/>
            <w:hideMark/>
          </w:tcPr>
          <w:p w14:paraId="63CF1625"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Remove repeated observations</w:t>
            </w:r>
          </w:p>
        </w:tc>
      </w:tr>
      <w:tr w:rsidR="00A536F7" w:rsidRPr="00DB4454" w14:paraId="32677366"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5B717B16"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Datetime Conversion</w:t>
            </w:r>
          </w:p>
        </w:tc>
        <w:tc>
          <w:tcPr>
            <w:tcW w:w="0" w:type="auto"/>
            <w:hideMark/>
          </w:tcPr>
          <w:p w14:paraId="2B8BEF48"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Extract useful temporal information</w:t>
            </w:r>
          </w:p>
        </w:tc>
      </w:tr>
      <w:tr w:rsidR="00A536F7" w:rsidRPr="00DB4454" w14:paraId="1107BCDA"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2EC8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Numeric Conversion</w:t>
            </w:r>
          </w:p>
        </w:tc>
        <w:tc>
          <w:tcPr>
            <w:tcW w:w="0" w:type="auto"/>
            <w:hideMark/>
          </w:tcPr>
          <w:p w14:paraId="61F86356"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Convert numerical fields into valid values</w:t>
            </w:r>
          </w:p>
        </w:tc>
      </w:tr>
      <w:tr w:rsidR="00A536F7" w:rsidRPr="00DB4454" w14:paraId="1B33CFE3"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70E4AC2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Missing-Value Imputation</w:t>
            </w:r>
          </w:p>
        </w:tc>
        <w:tc>
          <w:tcPr>
            <w:tcW w:w="0" w:type="auto"/>
            <w:hideMark/>
          </w:tcPr>
          <w:p w14:paraId="0FADD793"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Handle missing observations</w:t>
            </w:r>
          </w:p>
        </w:tc>
      </w:tr>
      <w:tr w:rsidR="00A536F7" w:rsidRPr="00DB4454" w14:paraId="29E220C6"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AF4C2"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Chronological Sorting</w:t>
            </w:r>
          </w:p>
        </w:tc>
        <w:tc>
          <w:tcPr>
            <w:tcW w:w="0" w:type="auto"/>
            <w:hideMark/>
          </w:tcPr>
          <w:p w14:paraId="784C8047"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Maintain correct time order</w:t>
            </w:r>
          </w:p>
        </w:tc>
      </w:tr>
      <w:tr w:rsidR="00A536F7" w:rsidRPr="00DB4454" w14:paraId="6512AEDC"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631024DE"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Categorical Encoding</w:t>
            </w:r>
          </w:p>
        </w:tc>
        <w:tc>
          <w:tcPr>
            <w:tcW w:w="0" w:type="auto"/>
            <w:hideMark/>
          </w:tcPr>
          <w:p w14:paraId="7D6349C9"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Convert categorical variables for modelling</w:t>
            </w:r>
          </w:p>
        </w:tc>
      </w:tr>
      <w:tr w:rsidR="00A536F7" w:rsidRPr="00DB4454" w14:paraId="296CDF66"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B1E18"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Time Feature Engineering</w:t>
            </w:r>
          </w:p>
        </w:tc>
        <w:tc>
          <w:tcPr>
            <w:tcW w:w="0" w:type="auto"/>
            <w:hideMark/>
          </w:tcPr>
          <w:p w14:paraId="434E2EF9"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Extract temporal characteristics</w:t>
            </w:r>
          </w:p>
        </w:tc>
      </w:tr>
      <w:tr w:rsidR="00A536F7" w:rsidRPr="00DB4454" w14:paraId="7B993AA6"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50C316D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Lag Features</w:t>
            </w:r>
          </w:p>
        </w:tc>
        <w:tc>
          <w:tcPr>
            <w:tcW w:w="0" w:type="auto"/>
            <w:hideMark/>
          </w:tcPr>
          <w:p w14:paraId="674FCDDB"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Capture historical energy behaviour</w:t>
            </w:r>
          </w:p>
        </w:tc>
      </w:tr>
      <w:tr w:rsidR="00A536F7" w:rsidRPr="00DB4454" w14:paraId="00388DB0"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BE851"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Rolling Statistics</w:t>
            </w:r>
          </w:p>
        </w:tc>
        <w:tc>
          <w:tcPr>
            <w:tcW w:w="0" w:type="auto"/>
            <w:hideMark/>
          </w:tcPr>
          <w:p w14:paraId="06BC489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Capture short- and long-term trends</w:t>
            </w:r>
          </w:p>
        </w:tc>
      </w:tr>
      <w:tr w:rsidR="00A536F7" w:rsidRPr="00DB4454" w14:paraId="2E0C49D1"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4A0567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Cyclical Encoding</w:t>
            </w:r>
          </w:p>
        </w:tc>
        <w:tc>
          <w:tcPr>
            <w:tcW w:w="0" w:type="auto"/>
            <w:hideMark/>
          </w:tcPr>
          <w:p w14:paraId="66217ED9"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Represent circular time relationships</w:t>
            </w:r>
          </w:p>
        </w:tc>
      </w:tr>
    </w:tbl>
    <w:p w14:paraId="62F65B8C" w14:textId="77777777" w:rsidR="001C5A39" w:rsidRPr="00DB4454" w:rsidRDefault="001C5A39" w:rsidP="00B178DE">
      <w:pPr>
        <w:spacing w:line="360" w:lineRule="auto"/>
        <w:jc w:val="both"/>
        <w:rPr>
          <w:rFonts w:ascii="Times New Roman" w:hAnsi="Times New Roman" w:cs="Times New Roman"/>
        </w:rPr>
      </w:pPr>
    </w:p>
    <w:p w14:paraId="2878B410" w14:textId="55B6DAD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These methods are suitable because industrial energy consumption depends on recent observations, time of day, weekday/weekend behaviour, seasonality, and load type. </w:t>
      </w:r>
    </w:p>
    <w:p w14:paraId="39A09B2F"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3.7 Description of Preprocessing</w:t>
      </w:r>
    </w:p>
    <w:p w14:paraId="616E3DF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Duplicate Removal: Duplicate records are removed so that repeated observations do not disproportionately influence the forecasting model. </w:t>
      </w:r>
    </w:p>
    <w:p w14:paraId="5D4B9859"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Datetime Conversion: The date field is converted into a standard datetime format, allowing features such as hour, day, month, weekday, and weekend status to be extracted. </w:t>
      </w:r>
    </w:p>
    <w:p w14:paraId="38207EF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Numeric Conversion: Energy consumption, reactive power, carbon-related values, power factor, and NSM are converted into numerical values, with invalid values treated as missing. </w:t>
      </w:r>
    </w:p>
    <w:p w14:paraId="51B30A57"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Missing-Value Handling: Missing values are handled using forward-fill followed by backward-fill. This approach is suitable for short gaps in continuous sensor-style data. </w:t>
      </w:r>
    </w:p>
    <w:p w14:paraId="5CA0922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Categorical Encoding: </w:t>
      </w:r>
      <w:proofErr w:type="spellStart"/>
      <w:r w:rsidRPr="00DB4454">
        <w:rPr>
          <w:rFonts w:ascii="Times New Roman" w:hAnsi="Times New Roman" w:cs="Times New Roman"/>
        </w:rPr>
        <w:t>WeekStatus</w:t>
      </w:r>
      <w:proofErr w:type="spellEnd"/>
      <w:r w:rsidRPr="00DB4454">
        <w:rPr>
          <w:rFonts w:ascii="Times New Roman" w:hAnsi="Times New Roman" w:cs="Times New Roman"/>
        </w:rPr>
        <w:t xml:space="preserve">, </w:t>
      </w:r>
      <w:proofErr w:type="spellStart"/>
      <w:r w:rsidRPr="00DB4454">
        <w:rPr>
          <w:rFonts w:ascii="Times New Roman" w:hAnsi="Times New Roman" w:cs="Times New Roman"/>
        </w:rPr>
        <w:t>Day_of_week</w:t>
      </w:r>
      <w:proofErr w:type="spellEnd"/>
      <w:r w:rsidRPr="00DB4454">
        <w:rPr>
          <w:rFonts w:ascii="Times New Roman" w:hAnsi="Times New Roman" w:cs="Times New Roman"/>
        </w:rPr>
        <w:t xml:space="preserve">, and </w:t>
      </w:r>
      <w:proofErr w:type="spellStart"/>
      <w:r w:rsidRPr="00DB4454">
        <w:rPr>
          <w:rFonts w:ascii="Times New Roman" w:hAnsi="Times New Roman" w:cs="Times New Roman"/>
        </w:rPr>
        <w:t>Load_Type</w:t>
      </w:r>
      <w:proofErr w:type="spellEnd"/>
      <w:r w:rsidRPr="00DB4454">
        <w:rPr>
          <w:rFonts w:ascii="Times New Roman" w:hAnsi="Times New Roman" w:cs="Times New Roman"/>
        </w:rPr>
        <w:t xml:space="preserve"> are encoded so that weekday/weekend conditions and load categories can be incorporated into the forecasting models. </w:t>
      </w:r>
    </w:p>
    <w:p w14:paraId="1714E21A"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lastRenderedPageBreak/>
        <w:t>3.8 Time-Based Feature Engineering</w:t>
      </w:r>
    </w:p>
    <w:p w14:paraId="1732CEC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Time-based features such as hour, day, month, day of week, and weekend indicators are extracted from the timestamp. Cyclical encoding is also applied using </w:t>
      </w:r>
      <w:proofErr w:type="spellStart"/>
      <w:r w:rsidRPr="00DB4454">
        <w:rPr>
          <w:rFonts w:ascii="Times New Roman" w:hAnsi="Times New Roman" w:cs="Times New Roman"/>
        </w:rPr>
        <w:t>hour_sin</w:t>
      </w:r>
      <w:proofErr w:type="spellEnd"/>
      <w:r w:rsidRPr="00DB4454">
        <w:rPr>
          <w:rFonts w:ascii="Times New Roman" w:hAnsi="Times New Roman" w:cs="Times New Roman"/>
        </w:rPr>
        <w:t>/</w:t>
      </w:r>
      <w:proofErr w:type="spellStart"/>
      <w:r w:rsidRPr="00DB4454">
        <w:rPr>
          <w:rFonts w:ascii="Times New Roman" w:hAnsi="Times New Roman" w:cs="Times New Roman"/>
        </w:rPr>
        <w:t>hour_cos</w:t>
      </w:r>
      <w:proofErr w:type="spellEnd"/>
      <w:r w:rsidRPr="00DB4454">
        <w:rPr>
          <w:rFonts w:ascii="Times New Roman" w:hAnsi="Times New Roman" w:cs="Times New Roman"/>
        </w:rPr>
        <w:t xml:space="preserve"> and </w:t>
      </w:r>
      <w:proofErr w:type="spellStart"/>
      <w:r w:rsidRPr="00DB4454">
        <w:rPr>
          <w:rFonts w:ascii="Times New Roman" w:hAnsi="Times New Roman" w:cs="Times New Roman"/>
        </w:rPr>
        <w:t>month_sin</w:t>
      </w:r>
      <w:proofErr w:type="spellEnd"/>
      <w:r w:rsidRPr="00DB4454">
        <w:rPr>
          <w:rFonts w:ascii="Times New Roman" w:hAnsi="Times New Roman" w:cs="Times New Roman"/>
        </w:rPr>
        <w:t>/</w:t>
      </w:r>
      <w:proofErr w:type="spellStart"/>
      <w:r w:rsidRPr="00DB4454">
        <w:rPr>
          <w:rFonts w:ascii="Times New Roman" w:hAnsi="Times New Roman" w:cs="Times New Roman"/>
        </w:rPr>
        <w:t>month_cos</w:t>
      </w:r>
      <w:proofErr w:type="spellEnd"/>
      <w:r w:rsidRPr="00DB4454">
        <w:rPr>
          <w:rFonts w:ascii="Times New Roman" w:hAnsi="Times New Roman" w:cs="Times New Roman"/>
        </w:rPr>
        <w:t xml:space="preserve">. This represents the circular nature of time, where values such as 23:00 and 00:00 are temporally close. </w:t>
      </w:r>
    </w:p>
    <w:p w14:paraId="1334294D"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3.9 Lag Feature Engineering</w:t>
      </w:r>
    </w:p>
    <w:p w14:paraId="5321237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Lag features capture previous energy-consumption behaviour:</w:t>
      </w:r>
    </w:p>
    <w:tbl>
      <w:tblPr>
        <w:tblStyle w:val="PlainTable1"/>
        <w:tblW w:w="0" w:type="auto"/>
        <w:tblLook w:val="04A0" w:firstRow="1" w:lastRow="0" w:firstColumn="1" w:lastColumn="0" w:noHBand="0" w:noVBand="1"/>
      </w:tblPr>
      <w:tblGrid>
        <w:gridCol w:w="2176"/>
        <w:gridCol w:w="3183"/>
      </w:tblGrid>
      <w:tr w:rsidR="00A536F7" w:rsidRPr="00DB4454" w14:paraId="4FB222AF"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BA5A4"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Feature</w:t>
            </w:r>
          </w:p>
        </w:tc>
        <w:tc>
          <w:tcPr>
            <w:tcW w:w="0" w:type="auto"/>
            <w:hideMark/>
          </w:tcPr>
          <w:p w14:paraId="0BEE4AA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Meaning</w:t>
            </w:r>
          </w:p>
        </w:tc>
      </w:tr>
      <w:tr w:rsidR="00A536F7" w:rsidRPr="00DB4454" w14:paraId="7AEE57A3"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97ABF"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Usage_kWh_lag_1</w:t>
            </w:r>
          </w:p>
        </w:tc>
        <w:tc>
          <w:tcPr>
            <w:tcW w:w="0" w:type="auto"/>
            <w:hideMark/>
          </w:tcPr>
          <w:p w14:paraId="3B16F629"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Previous 15-minute value</w:t>
            </w:r>
          </w:p>
        </w:tc>
      </w:tr>
      <w:tr w:rsidR="00A536F7" w:rsidRPr="00DB4454" w14:paraId="53FC5D39"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4A4F2C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Usage_kWh_lag_2</w:t>
            </w:r>
          </w:p>
        </w:tc>
        <w:tc>
          <w:tcPr>
            <w:tcW w:w="0" w:type="auto"/>
            <w:hideMark/>
          </w:tcPr>
          <w:p w14:paraId="67020811"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Previous 30-minute value</w:t>
            </w:r>
          </w:p>
        </w:tc>
      </w:tr>
      <w:tr w:rsidR="00A536F7" w:rsidRPr="00DB4454" w14:paraId="31DD7AD7"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146E0"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Usage_kWh_lag_4</w:t>
            </w:r>
          </w:p>
        </w:tc>
        <w:tc>
          <w:tcPr>
            <w:tcW w:w="0" w:type="auto"/>
            <w:hideMark/>
          </w:tcPr>
          <w:p w14:paraId="4758B9D2"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Previous 1-hour value</w:t>
            </w:r>
          </w:p>
        </w:tc>
      </w:tr>
      <w:tr w:rsidR="00A536F7" w:rsidRPr="00DB4454" w14:paraId="306245FE"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8BE63DF"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Usage_kWh_lag_96</w:t>
            </w:r>
          </w:p>
        </w:tc>
        <w:tc>
          <w:tcPr>
            <w:tcW w:w="0" w:type="auto"/>
            <w:hideMark/>
          </w:tcPr>
          <w:p w14:paraId="5B0A2CB7"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Same time on the previous day</w:t>
            </w:r>
          </w:p>
        </w:tc>
      </w:tr>
    </w:tbl>
    <w:p w14:paraId="7679338B" w14:textId="77777777" w:rsidR="001C5A39" w:rsidRPr="00DB4454" w:rsidRDefault="001C5A39" w:rsidP="00B178DE">
      <w:pPr>
        <w:spacing w:line="360" w:lineRule="auto"/>
        <w:jc w:val="both"/>
        <w:rPr>
          <w:rFonts w:ascii="Times New Roman" w:hAnsi="Times New Roman" w:cs="Times New Roman"/>
        </w:rPr>
      </w:pPr>
    </w:p>
    <w:p w14:paraId="4523EF20" w14:textId="19413ACB"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lag-96 feature is particularly useful because 96 fifteen-minute intervals make up one day, allowing the model to compare current consumption with the same time on the previous day. </w:t>
      </w:r>
    </w:p>
    <w:p w14:paraId="0E996DE7"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3.10 Rolling Statistical Features</w:t>
      </w:r>
    </w:p>
    <w:p w14:paraId="2F19F12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Rolling statistics are calculated over 4 and 96 intervals, including mean, standard deviation, minimum, and maximum. These features capture short-term changes and daily consumption patterns. An Exponentially Weighted Moving Average (EWMA) is also used to give greater importance to recent observations. </w:t>
      </w:r>
    </w:p>
    <w:p w14:paraId="1144AABA"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3.11 Training and Testing Data</w:t>
      </w:r>
    </w:p>
    <w:p w14:paraId="1256615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After preprocessing and feature engineering, the dataset is divided chronologically into 80% training data and 20% testing data. A chronological split prevents future information from entering the training data and provides a more realistic evaluation of forecasting performance. </w:t>
      </w:r>
    </w:p>
    <w:p w14:paraId="16E0E9D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Industrial Energy Dataset → 80% Training + 20% Testing → Chronological Evaluation</w:t>
      </w:r>
    </w:p>
    <w:p w14:paraId="4D77055D"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3.12 Outcome of Preprocessing</w:t>
      </w:r>
    </w:p>
    <w:p w14:paraId="6A15A61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The preprocessing stage produces a clean and forecasting-ready dataset containing timestamps, numerical and categorical variables, calendar features, lag features, rolling statistics, cyclical encodings, and training/testing partitions. </w:t>
      </w:r>
    </w:p>
    <w:p w14:paraId="3DFA0C7A" w14:textId="77777777" w:rsidR="00DB4454" w:rsidRDefault="00DB4454" w:rsidP="00B178DE">
      <w:pPr>
        <w:spacing w:line="360" w:lineRule="auto"/>
        <w:jc w:val="both"/>
        <w:rPr>
          <w:rFonts w:ascii="Times New Roman" w:hAnsi="Times New Roman" w:cs="Times New Roman"/>
          <w:b/>
          <w:bCs/>
          <w:sz w:val="28"/>
          <w:szCs w:val="28"/>
        </w:rPr>
      </w:pPr>
    </w:p>
    <w:p w14:paraId="0BFB1512" w14:textId="08143E1A"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4. MODEL DEVELOPMENT &amp; METHODOLOGY</w:t>
      </w:r>
    </w:p>
    <w:p w14:paraId="3A63FBDA"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 Overall Methodology</w:t>
      </w:r>
    </w:p>
    <w:p w14:paraId="28C1A96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proposed system follows a predict-then-optimize methodology. First, historical industrial energy data is used to predict future energy behaviour. These forecasts are then combined with electricity tariffs and manufacturing constraints to generate an energy-aware production schedule. </w:t>
      </w:r>
    </w:p>
    <w:p w14:paraId="0F1C23EA" w14:textId="77777777" w:rsidR="0060417E" w:rsidRPr="00DB4454" w:rsidRDefault="00A536F7" w:rsidP="00B178DE">
      <w:pPr>
        <w:spacing w:line="360" w:lineRule="auto"/>
        <w:rPr>
          <w:rFonts w:ascii="Times New Roman" w:hAnsi="Times New Roman" w:cs="Times New Roman"/>
          <w:noProof/>
        </w:rPr>
      </w:pPr>
      <w:r w:rsidRPr="00DB4454">
        <w:rPr>
          <w:rFonts w:ascii="Times New Roman" w:hAnsi="Times New Roman" w:cs="Times New Roman"/>
        </w:rPr>
        <w:t>The</w:t>
      </w:r>
      <w:r w:rsidR="00E844D5" w:rsidRPr="00DB4454">
        <w:rPr>
          <w:rFonts w:ascii="Times New Roman" w:hAnsi="Times New Roman" w:cs="Times New Roman"/>
        </w:rPr>
        <w:t xml:space="preserve"> </w:t>
      </w:r>
      <w:r w:rsidRPr="00DB4454">
        <w:rPr>
          <w:rFonts w:ascii="Times New Roman" w:hAnsi="Times New Roman" w:cs="Times New Roman"/>
        </w:rPr>
        <w:t>overall process is:</w:t>
      </w:r>
    </w:p>
    <w:p w14:paraId="0F75C27F" w14:textId="072D60F4" w:rsidR="00E844D5" w:rsidRPr="00DB4454" w:rsidRDefault="0060417E" w:rsidP="00B178DE">
      <w:pPr>
        <w:spacing w:line="360" w:lineRule="auto"/>
        <w:rPr>
          <w:rFonts w:ascii="Times New Roman" w:hAnsi="Times New Roman" w:cs="Times New Roman"/>
        </w:rPr>
      </w:pPr>
      <w:r w:rsidRPr="00DB4454">
        <w:rPr>
          <w:rFonts w:ascii="Times New Roman" w:hAnsi="Times New Roman" w:cs="Times New Roman"/>
          <w:noProof/>
        </w:rPr>
        <w:drawing>
          <wp:inline distT="0" distB="0" distL="0" distR="0" wp14:anchorId="7B9202CD" wp14:editId="04A8F316">
            <wp:extent cx="5731510" cy="1714500"/>
            <wp:effectExtent l="0" t="0" r="2540" b="0"/>
            <wp:docPr id="15041940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
                    <pic:cNvPicPr>
                      <a:picLocks noChangeAspect="1" noChangeArrowheads="1"/>
                    </pic:cNvPicPr>
                  </pic:nvPicPr>
                  <pic:blipFill rotWithShape="1">
                    <a:blip r:embed="rId9">
                      <a:extLst>
                        <a:ext uri="{28A0092B-C50C-407E-A947-70E740481C1C}">
                          <a14:useLocalDpi xmlns:a14="http://schemas.microsoft.com/office/drawing/2010/main" val="0"/>
                        </a:ext>
                      </a:extLst>
                    </a:blip>
                    <a:srcRect t="19396" b="22734"/>
                    <a:stretch>
                      <a:fillRect/>
                    </a:stretch>
                  </pic:blipFill>
                  <pic:spPr bwMode="auto">
                    <a:xfrm>
                      <a:off x="0" y="0"/>
                      <a:ext cx="5731510" cy="1714500"/>
                    </a:xfrm>
                    <a:prstGeom prst="rect">
                      <a:avLst/>
                    </a:prstGeom>
                    <a:noFill/>
                    <a:ln>
                      <a:noFill/>
                    </a:ln>
                    <a:extLst>
                      <a:ext uri="{53640926-AAD7-44D8-BBD7-CCE9431645EC}">
                        <a14:shadowObscured xmlns:a14="http://schemas.microsoft.com/office/drawing/2010/main"/>
                      </a:ext>
                    </a:extLst>
                  </pic:spPr>
                </pic:pic>
              </a:graphicData>
            </a:graphic>
          </wp:inline>
        </w:drawing>
      </w:r>
    </w:p>
    <w:p w14:paraId="01745428" w14:textId="77777777" w:rsidR="0060417E" w:rsidRPr="00DB4454" w:rsidRDefault="0060417E" w:rsidP="00B178DE">
      <w:pPr>
        <w:spacing w:line="360" w:lineRule="auto"/>
        <w:jc w:val="both"/>
        <w:rPr>
          <w:rFonts w:ascii="Times New Roman" w:hAnsi="Times New Roman" w:cs="Times New Roman"/>
          <w:b/>
          <w:bCs/>
        </w:rPr>
      </w:pPr>
    </w:p>
    <w:p w14:paraId="71B34AFB" w14:textId="60824A96"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4.2 Model Selection</w:t>
      </w:r>
    </w:p>
    <w:p w14:paraId="065072A7"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project uses </w:t>
      </w:r>
      <w:proofErr w:type="spellStart"/>
      <w:r w:rsidRPr="00DB4454">
        <w:rPr>
          <w:rFonts w:ascii="Times New Roman" w:hAnsi="Times New Roman" w:cs="Times New Roman"/>
        </w:rPr>
        <w:t>XGBoost</w:t>
      </w:r>
      <w:proofErr w:type="spellEnd"/>
      <w:r w:rsidRPr="00DB4454">
        <w:rPr>
          <w:rFonts w:ascii="Times New Roman" w:hAnsi="Times New Roman" w:cs="Times New Roman"/>
        </w:rPr>
        <w:t xml:space="preserve"> regression for energy forecasting and OR-Tools CP-SAT for scheduling optimization. In addition, FD-PDTS is used as the proposed energy-aware scheduling heuristic. </w:t>
      </w:r>
    </w:p>
    <w:tbl>
      <w:tblPr>
        <w:tblStyle w:val="PlainTable1"/>
        <w:tblW w:w="0" w:type="auto"/>
        <w:tblLook w:val="04A0" w:firstRow="1" w:lastRow="0" w:firstColumn="1" w:lastColumn="0" w:noHBand="0" w:noVBand="1"/>
      </w:tblPr>
      <w:tblGrid>
        <w:gridCol w:w="2529"/>
        <w:gridCol w:w="2020"/>
        <w:gridCol w:w="3375"/>
      </w:tblGrid>
      <w:tr w:rsidR="00A536F7" w:rsidRPr="00DB4454" w14:paraId="2DAA6F12"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B20B2"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Component</w:t>
            </w:r>
          </w:p>
        </w:tc>
        <w:tc>
          <w:tcPr>
            <w:tcW w:w="0" w:type="auto"/>
            <w:hideMark/>
          </w:tcPr>
          <w:p w14:paraId="7832370F"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Selected Method</w:t>
            </w:r>
          </w:p>
        </w:tc>
        <w:tc>
          <w:tcPr>
            <w:tcW w:w="0" w:type="auto"/>
            <w:hideMark/>
          </w:tcPr>
          <w:p w14:paraId="397737F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Purpose</w:t>
            </w:r>
          </w:p>
        </w:tc>
      </w:tr>
      <w:tr w:rsidR="00A536F7" w:rsidRPr="00DB4454" w14:paraId="3C943438"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3E0CC"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Energy Forecasting</w:t>
            </w:r>
          </w:p>
        </w:tc>
        <w:tc>
          <w:tcPr>
            <w:tcW w:w="0" w:type="auto"/>
            <w:hideMark/>
          </w:tcPr>
          <w:p w14:paraId="3E83FB74"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B4454">
              <w:rPr>
                <w:rFonts w:ascii="Times New Roman" w:hAnsi="Times New Roman" w:cs="Times New Roman"/>
              </w:rPr>
              <w:t>XGBoost</w:t>
            </w:r>
            <w:proofErr w:type="spellEnd"/>
          </w:p>
        </w:tc>
        <w:tc>
          <w:tcPr>
            <w:tcW w:w="0" w:type="auto"/>
            <w:hideMark/>
          </w:tcPr>
          <w:p w14:paraId="68526908"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Predict future energy behaviour</w:t>
            </w:r>
          </w:p>
        </w:tc>
      </w:tr>
      <w:tr w:rsidR="00A536F7" w:rsidRPr="00DB4454" w14:paraId="0F7087D0"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CA419C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Uncertainty Forecasting</w:t>
            </w:r>
          </w:p>
        </w:tc>
        <w:tc>
          <w:tcPr>
            <w:tcW w:w="0" w:type="auto"/>
            <w:hideMark/>
          </w:tcPr>
          <w:p w14:paraId="5E7E453B"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 xml:space="preserve">Quantile </w:t>
            </w:r>
            <w:proofErr w:type="spellStart"/>
            <w:r w:rsidRPr="00DB4454">
              <w:rPr>
                <w:rFonts w:ascii="Times New Roman" w:hAnsi="Times New Roman" w:cs="Times New Roman"/>
              </w:rPr>
              <w:t>XGBoost</w:t>
            </w:r>
            <w:proofErr w:type="spellEnd"/>
          </w:p>
        </w:tc>
        <w:tc>
          <w:tcPr>
            <w:tcW w:w="0" w:type="auto"/>
            <w:hideMark/>
          </w:tcPr>
          <w:p w14:paraId="2D32C306"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Generate p10, p50, p90 forecasts</w:t>
            </w:r>
          </w:p>
        </w:tc>
      </w:tr>
      <w:tr w:rsidR="00A536F7" w:rsidRPr="00DB4454" w14:paraId="219D949E"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6E6BD"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Scheduling Heuristic</w:t>
            </w:r>
          </w:p>
        </w:tc>
        <w:tc>
          <w:tcPr>
            <w:tcW w:w="0" w:type="auto"/>
            <w:hideMark/>
          </w:tcPr>
          <w:p w14:paraId="689ED8FE"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FD-PDTS</w:t>
            </w:r>
          </w:p>
        </w:tc>
        <w:tc>
          <w:tcPr>
            <w:tcW w:w="0" w:type="auto"/>
            <w:hideMark/>
          </w:tcPr>
          <w:p w14:paraId="30F77DB0"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Energy-aware job dispatching</w:t>
            </w:r>
          </w:p>
        </w:tc>
      </w:tr>
      <w:tr w:rsidR="00A536F7" w:rsidRPr="00DB4454" w14:paraId="7E25436B"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355B366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lastRenderedPageBreak/>
              <w:t>Optimization</w:t>
            </w:r>
          </w:p>
        </w:tc>
        <w:tc>
          <w:tcPr>
            <w:tcW w:w="0" w:type="auto"/>
            <w:hideMark/>
          </w:tcPr>
          <w:p w14:paraId="074318CA"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OR-Tools CP-SAT</w:t>
            </w:r>
          </w:p>
        </w:tc>
        <w:tc>
          <w:tcPr>
            <w:tcW w:w="0" w:type="auto"/>
            <w:hideMark/>
          </w:tcPr>
          <w:p w14:paraId="341AAB2A"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Refine and optimize schedules</w:t>
            </w:r>
          </w:p>
        </w:tc>
      </w:tr>
      <w:tr w:rsidR="00A536F7" w:rsidRPr="00DB4454" w14:paraId="3568AD8D"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9865EA"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Backend</w:t>
            </w:r>
          </w:p>
        </w:tc>
        <w:tc>
          <w:tcPr>
            <w:tcW w:w="0" w:type="auto"/>
            <w:hideMark/>
          </w:tcPr>
          <w:p w14:paraId="4F8AC090"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B4454">
              <w:rPr>
                <w:rFonts w:ascii="Times New Roman" w:hAnsi="Times New Roman" w:cs="Times New Roman"/>
              </w:rPr>
              <w:t>FastAPI</w:t>
            </w:r>
            <w:proofErr w:type="spellEnd"/>
          </w:p>
        </w:tc>
        <w:tc>
          <w:tcPr>
            <w:tcW w:w="0" w:type="auto"/>
            <w:hideMark/>
          </w:tcPr>
          <w:p w14:paraId="190A2636"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Provide system outputs</w:t>
            </w:r>
          </w:p>
        </w:tc>
      </w:tr>
      <w:tr w:rsidR="00A536F7" w:rsidRPr="00DB4454" w14:paraId="50D79F07"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0BD6BC1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Visualization</w:t>
            </w:r>
          </w:p>
        </w:tc>
        <w:tc>
          <w:tcPr>
            <w:tcW w:w="0" w:type="auto"/>
            <w:hideMark/>
          </w:tcPr>
          <w:p w14:paraId="47FA64DE"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Web Dashboard</w:t>
            </w:r>
          </w:p>
        </w:tc>
        <w:tc>
          <w:tcPr>
            <w:tcW w:w="0" w:type="auto"/>
            <w:hideMark/>
          </w:tcPr>
          <w:p w14:paraId="6BFC806C"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Display schedules and KPIs</w:t>
            </w:r>
          </w:p>
        </w:tc>
      </w:tr>
    </w:tbl>
    <w:p w14:paraId="1D0732FC" w14:textId="77777777" w:rsidR="00A536F7" w:rsidRPr="00DB4454" w:rsidRDefault="00A536F7" w:rsidP="00B178DE">
      <w:pPr>
        <w:spacing w:line="360" w:lineRule="auto"/>
        <w:jc w:val="both"/>
        <w:rPr>
          <w:rFonts w:ascii="Times New Roman" w:hAnsi="Times New Roman" w:cs="Times New Roman"/>
        </w:rPr>
      </w:pPr>
    </w:p>
    <w:p w14:paraId="501C570F" w14:textId="77777777" w:rsidR="00E844D5" w:rsidRPr="00DB4454" w:rsidRDefault="00E844D5" w:rsidP="00B178DE">
      <w:pPr>
        <w:spacing w:line="360" w:lineRule="auto"/>
        <w:jc w:val="both"/>
        <w:rPr>
          <w:rFonts w:ascii="Times New Roman" w:hAnsi="Times New Roman" w:cs="Times New Roman"/>
        </w:rPr>
      </w:pPr>
    </w:p>
    <w:p w14:paraId="7AFCA9AE" w14:textId="551B8D43"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 xml:space="preserve">4.3 Justification for </w:t>
      </w:r>
      <w:proofErr w:type="spellStart"/>
      <w:r w:rsidRPr="00DB4454">
        <w:rPr>
          <w:rFonts w:ascii="Times New Roman" w:hAnsi="Times New Roman" w:cs="Times New Roman"/>
          <w:b/>
          <w:bCs/>
        </w:rPr>
        <w:t>XGBoost</w:t>
      </w:r>
      <w:proofErr w:type="spellEnd"/>
    </w:p>
    <w:p w14:paraId="4A0665C1" w14:textId="77777777" w:rsidR="00A536F7" w:rsidRPr="00DB4454" w:rsidRDefault="00A536F7" w:rsidP="00B178DE">
      <w:pPr>
        <w:spacing w:line="360" w:lineRule="auto"/>
        <w:jc w:val="both"/>
        <w:rPr>
          <w:rFonts w:ascii="Times New Roman" w:hAnsi="Times New Roman" w:cs="Times New Roman"/>
        </w:rPr>
      </w:pPr>
      <w:proofErr w:type="spellStart"/>
      <w:r w:rsidRPr="00DB4454">
        <w:rPr>
          <w:rFonts w:ascii="Times New Roman" w:hAnsi="Times New Roman" w:cs="Times New Roman"/>
        </w:rPr>
        <w:t>XGBoost</w:t>
      </w:r>
      <w:proofErr w:type="spellEnd"/>
      <w:r w:rsidRPr="00DB4454">
        <w:rPr>
          <w:rFonts w:ascii="Times New Roman" w:hAnsi="Times New Roman" w:cs="Times New Roman"/>
        </w:rPr>
        <w:t xml:space="preserve"> is selected because the dataset contains structured tabular data combined with engineered time-series features. It can capture nonlinear relationships between energy consumption and factors such as historical usage, time of day, calendar information, load type, and rolling statistics. Its computational efficiency and support for quantile regression also make it suitable for the forecasting stage. </w:t>
      </w:r>
    </w:p>
    <w:p w14:paraId="278A8300" w14:textId="77777777" w:rsidR="0060417E" w:rsidRPr="00DB4454" w:rsidRDefault="0060417E" w:rsidP="00B178DE">
      <w:pPr>
        <w:spacing w:line="360" w:lineRule="auto"/>
        <w:jc w:val="both"/>
        <w:rPr>
          <w:rFonts w:ascii="Times New Roman" w:hAnsi="Times New Roman" w:cs="Times New Roman"/>
          <w:b/>
          <w:bCs/>
        </w:rPr>
      </w:pPr>
    </w:p>
    <w:p w14:paraId="727A8C87" w14:textId="212F1D7A"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4.4 Justification for CP-SAT</w:t>
      </w:r>
    </w:p>
    <w:p w14:paraId="626E1B1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Manufacturing scheduling contains several combinatorial constraints, including machine compatibility, non-overlapping jobs, processing intervals, deadlines, and machine assignments. OR-Tools CP-SAT supports these constraints through optional intervals, non-overlap constraints, and weighted optimization objectives, making it suitable for refining the generated schedules. </w:t>
      </w:r>
    </w:p>
    <w:p w14:paraId="5F3B7FAB" w14:textId="77777777" w:rsidR="0060417E" w:rsidRPr="00DB4454" w:rsidRDefault="0060417E" w:rsidP="00B178DE">
      <w:pPr>
        <w:spacing w:line="360" w:lineRule="auto"/>
        <w:jc w:val="both"/>
        <w:rPr>
          <w:rFonts w:ascii="Times New Roman" w:hAnsi="Times New Roman" w:cs="Times New Roman"/>
          <w:b/>
          <w:bCs/>
        </w:rPr>
      </w:pPr>
    </w:p>
    <w:p w14:paraId="3511371D" w14:textId="07D05AE4"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 xml:space="preserve">4.5 </w:t>
      </w:r>
      <w:proofErr w:type="spellStart"/>
      <w:r w:rsidRPr="00DB4454">
        <w:rPr>
          <w:rFonts w:ascii="Times New Roman" w:hAnsi="Times New Roman" w:cs="Times New Roman"/>
          <w:b/>
          <w:bCs/>
        </w:rPr>
        <w:t>XGBoost</w:t>
      </w:r>
      <w:proofErr w:type="spellEnd"/>
      <w:r w:rsidRPr="00DB4454">
        <w:rPr>
          <w:rFonts w:ascii="Times New Roman" w:hAnsi="Times New Roman" w:cs="Times New Roman"/>
          <w:b/>
          <w:bCs/>
        </w:rPr>
        <w:t xml:space="preserve"> Forecasting Model</w:t>
      </w:r>
    </w:p>
    <w:p w14:paraId="707C288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forecasting component uses seven </w:t>
      </w:r>
      <w:proofErr w:type="spellStart"/>
      <w:r w:rsidRPr="00DB4454">
        <w:rPr>
          <w:rFonts w:ascii="Times New Roman" w:hAnsi="Times New Roman" w:cs="Times New Roman"/>
        </w:rPr>
        <w:t>XGBoost</w:t>
      </w:r>
      <w:proofErr w:type="spellEnd"/>
      <w:r w:rsidRPr="00DB4454">
        <w:rPr>
          <w:rFonts w:ascii="Times New Roman" w:hAnsi="Times New Roman" w:cs="Times New Roman"/>
        </w:rPr>
        <w:t xml:space="preserve"> models to predict energy usage, carbon-related values, and power factor. Energy usage and carbon values are predicted using p10, p50, and p90 quantiles, while power factor uses a p50 prediction. </w:t>
      </w:r>
    </w:p>
    <w:p w14:paraId="662AB5F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quantiles represent different prediction levels:</w:t>
      </w:r>
    </w:p>
    <w:p w14:paraId="0F932A6F" w14:textId="77777777" w:rsidR="00A536F7" w:rsidRPr="00DB4454" w:rsidRDefault="00A536F7" w:rsidP="00B178DE">
      <w:pPr>
        <w:numPr>
          <w:ilvl w:val="0"/>
          <w:numId w:val="4"/>
        </w:numPr>
        <w:spacing w:line="360" w:lineRule="auto"/>
        <w:jc w:val="both"/>
        <w:rPr>
          <w:rFonts w:ascii="Times New Roman" w:hAnsi="Times New Roman" w:cs="Times New Roman"/>
        </w:rPr>
      </w:pPr>
      <w:r w:rsidRPr="00DB4454">
        <w:rPr>
          <w:rFonts w:ascii="Times New Roman" w:hAnsi="Times New Roman" w:cs="Times New Roman"/>
        </w:rPr>
        <w:t xml:space="preserve">p10: Lower prediction estimate </w:t>
      </w:r>
    </w:p>
    <w:p w14:paraId="1BCFA12B" w14:textId="77777777" w:rsidR="00A536F7" w:rsidRPr="00DB4454" w:rsidRDefault="00A536F7" w:rsidP="00B178DE">
      <w:pPr>
        <w:numPr>
          <w:ilvl w:val="0"/>
          <w:numId w:val="4"/>
        </w:numPr>
        <w:spacing w:line="360" w:lineRule="auto"/>
        <w:jc w:val="both"/>
        <w:rPr>
          <w:rFonts w:ascii="Times New Roman" w:hAnsi="Times New Roman" w:cs="Times New Roman"/>
        </w:rPr>
      </w:pPr>
      <w:r w:rsidRPr="00DB4454">
        <w:rPr>
          <w:rFonts w:ascii="Times New Roman" w:hAnsi="Times New Roman" w:cs="Times New Roman"/>
        </w:rPr>
        <w:t xml:space="preserve">p50: Median prediction </w:t>
      </w:r>
    </w:p>
    <w:p w14:paraId="0766B4FC" w14:textId="77777777" w:rsidR="00A536F7" w:rsidRPr="00DB4454" w:rsidRDefault="00A536F7" w:rsidP="00B178DE">
      <w:pPr>
        <w:numPr>
          <w:ilvl w:val="0"/>
          <w:numId w:val="4"/>
        </w:numPr>
        <w:spacing w:line="360" w:lineRule="auto"/>
        <w:jc w:val="both"/>
        <w:rPr>
          <w:rFonts w:ascii="Times New Roman" w:hAnsi="Times New Roman" w:cs="Times New Roman"/>
        </w:rPr>
      </w:pPr>
      <w:r w:rsidRPr="00DB4454">
        <w:rPr>
          <w:rFonts w:ascii="Times New Roman" w:hAnsi="Times New Roman" w:cs="Times New Roman"/>
        </w:rPr>
        <w:t xml:space="preserve">p90: Upper prediction estimate </w:t>
      </w:r>
    </w:p>
    <w:p w14:paraId="0A39CA2B"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These predictions provide an indication of uncertainty in future energy and carbon behaviour. </w:t>
      </w:r>
    </w:p>
    <w:p w14:paraId="244935BB" w14:textId="77777777" w:rsidR="00A536F7" w:rsidRPr="00DB4454" w:rsidRDefault="00A536F7" w:rsidP="00B178DE">
      <w:pPr>
        <w:spacing w:line="360" w:lineRule="auto"/>
        <w:jc w:val="both"/>
        <w:rPr>
          <w:rFonts w:ascii="Times New Roman" w:hAnsi="Times New Roman" w:cs="Times New Roman"/>
          <w:b/>
          <w:bCs/>
        </w:rPr>
      </w:pPr>
    </w:p>
    <w:p w14:paraId="660D83F3" w14:textId="1A9D6C1C"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4.6 Load-Based Model Weighting</w:t>
      </w:r>
    </w:p>
    <w:p w14:paraId="2F8BE13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Maximum-load observations receive greater training importance because peak periods have both higher energy costs and greater relevance to the scheduling problem. </w:t>
      </w:r>
    </w:p>
    <w:tbl>
      <w:tblPr>
        <w:tblStyle w:val="PlainTable1"/>
        <w:tblW w:w="0" w:type="auto"/>
        <w:tblLook w:val="04A0" w:firstRow="1" w:lastRow="0" w:firstColumn="1" w:lastColumn="0" w:noHBand="0" w:noVBand="1"/>
      </w:tblPr>
      <w:tblGrid>
        <w:gridCol w:w="1770"/>
        <w:gridCol w:w="1895"/>
      </w:tblGrid>
      <w:tr w:rsidR="00A536F7" w:rsidRPr="00DB4454" w14:paraId="13F7539D"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AB519"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Load Type</w:t>
            </w:r>
          </w:p>
        </w:tc>
        <w:tc>
          <w:tcPr>
            <w:tcW w:w="0" w:type="auto"/>
            <w:hideMark/>
          </w:tcPr>
          <w:p w14:paraId="61123E92"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Training Weight</w:t>
            </w:r>
          </w:p>
        </w:tc>
      </w:tr>
      <w:tr w:rsidR="00A536F7" w:rsidRPr="00DB4454" w14:paraId="22AA9AB0"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4F691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Light Load</w:t>
            </w:r>
          </w:p>
        </w:tc>
        <w:tc>
          <w:tcPr>
            <w:tcW w:w="0" w:type="auto"/>
            <w:hideMark/>
          </w:tcPr>
          <w:p w14:paraId="0B7F0334"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1.0</w:t>
            </w:r>
          </w:p>
        </w:tc>
      </w:tr>
      <w:tr w:rsidR="00A536F7" w:rsidRPr="00DB4454" w14:paraId="36D7D4D5"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05FD1FA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Medium Load</w:t>
            </w:r>
          </w:p>
        </w:tc>
        <w:tc>
          <w:tcPr>
            <w:tcW w:w="0" w:type="auto"/>
            <w:hideMark/>
          </w:tcPr>
          <w:p w14:paraId="5AB397EA"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1.5</w:t>
            </w:r>
          </w:p>
        </w:tc>
      </w:tr>
      <w:tr w:rsidR="00A536F7" w:rsidRPr="00DB4454" w14:paraId="4C6F4964"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CCDA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Maximum Load</w:t>
            </w:r>
          </w:p>
        </w:tc>
        <w:tc>
          <w:tcPr>
            <w:tcW w:w="0" w:type="auto"/>
            <w:hideMark/>
          </w:tcPr>
          <w:p w14:paraId="3339D363"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3.0</w:t>
            </w:r>
          </w:p>
        </w:tc>
      </w:tr>
    </w:tbl>
    <w:p w14:paraId="54A09974" w14:textId="77777777" w:rsidR="00DB4454" w:rsidRPr="00DB4454" w:rsidRDefault="00DB4454" w:rsidP="00B178DE">
      <w:pPr>
        <w:spacing w:line="360" w:lineRule="auto"/>
        <w:jc w:val="both"/>
        <w:rPr>
          <w:rFonts w:ascii="Times New Roman" w:hAnsi="Times New Roman" w:cs="Times New Roman"/>
          <w:b/>
          <w:bCs/>
        </w:rPr>
      </w:pPr>
    </w:p>
    <w:p w14:paraId="645F65A8" w14:textId="55718A54"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 xml:space="preserve">4.7 </w:t>
      </w:r>
      <w:proofErr w:type="spellStart"/>
      <w:r w:rsidRPr="00DB4454">
        <w:rPr>
          <w:rFonts w:ascii="Times New Roman" w:hAnsi="Times New Roman" w:cs="Times New Roman"/>
          <w:b/>
          <w:bCs/>
        </w:rPr>
        <w:t>XGBoost</w:t>
      </w:r>
      <w:proofErr w:type="spellEnd"/>
      <w:r w:rsidRPr="00DB4454">
        <w:rPr>
          <w:rFonts w:ascii="Times New Roman" w:hAnsi="Times New Roman" w:cs="Times New Roman"/>
          <w:b/>
          <w:bCs/>
        </w:rPr>
        <w:t xml:space="preserve"> Hyperparameters</w:t>
      </w:r>
    </w:p>
    <w:p w14:paraId="3ACBC03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primary </w:t>
      </w:r>
      <w:proofErr w:type="spellStart"/>
      <w:r w:rsidRPr="00DB4454">
        <w:rPr>
          <w:rFonts w:ascii="Times New Roman" w:hAnsi="Times New Roman" w:cs="Times New Roman"/>
        </w:rPr>
        <w:t>XGBoost</w:t>
      </w:r>
      <w:proofErr w:type="spellEnd"/>
      <w:r w:rsidRPr="00DB4454">
        <w:rPr>
          <w:rFonts w:ascii="Times New Roman" w:hAnsi="Times New Roman" w:cs="Times New Roman"/>
        </w:rPr>
        <w:t xml:space="preserve"> configuration is:</w:t>
      </w:r>
    </w:p>
    <w:tbl>
      <w:tblPr>
        <w:tblStyle w:val="PlainTable1"/>
        <w:tblW w:w="0" w:type="auto"/>
        <w:tblLook w:val="04A0" w:firstRow="1" w:lastRow="0" w:firstColumn="1" w:lastColumn="0" w:noHBand="0" w:noVBand="1"/>
      </w:tblPr>
      <w:tblGrid>
        <w:gridCol w:w="2557"/>
        <w:gridCol w:w="2105"/>
      </w:tblGrid>
      <w:tr w:rsidR="00A536F7" w:rsidRPr="00DB4454" w14:paraId="12B1D177"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8C954"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Hyperparameter</w:t>
            </w:r>
          </w:p>
        </w:tc>
        <w:tc>
          <w:tcPr>
            <w:tcW w:w="0" w:type="auto"/>
            <w:hideMark/>
          </w:tcPr>
          <w:p w14:paraId="417077D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Value</w:t>
            </w:r>
          </w:p>
        </w:tc>
      </w:tr>
      <w:tr w:rsidR="00A536F7" w:rsidRPr="00DB4454" w14:paraId="07F77E2C"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BD86B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Number of Estimators</w:t>
            </w:r>
          </w:p>
        </w:tc>
        <w:tc>
          <w:tcPr>
            <w:tcW w:w="0" w:type="auto"/>
            <w:hideMark/>
          </w:tcPr>
          <w:p w14:paraId="63E5F51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300</w:t>
            </w:r>
          </w:p>
        </w:tc>
      </w:tr>
      <w:tr w:rsidR="00A536F7" w:rsidRPr="00DB4454" w14:paraId="59E62D55"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3CB00E2A"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Maximum Depth</w:t>
            </w:r>
          </w:p>
        </w:tc>
        <w:tc>
          <w:tcPr>
            <w:tcW w:w="0" w:type="auto"/>
            <w:hideMark/>
          </w:tcPr>
          <w:p w14:paraId="491C333B"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5</w:t>
            </w:r>
          </w:p>
        </w:tc>
      </w:tr>
      <w:tr w:rsidR="00A536F7" w:rsidRPr="00DB4454" w14:paraId="3BCF4770"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65F9F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Learning Rate</w:t>
            </w:r>
          </w:p>
        </w:tc>
        <w:tc>
          <w:tcPr>
            <w:tcW w:w="0" w:type="auto"/>
            <w:hideMark/>
          </w:tcPr>
          <w:p w14:paraId="593405C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0.05</w:t>
            </w:r>
          </w:p>
        </w:tc>
      </w:tr>
      <w:tr w:rsidR="00A536F7" w:rsidRPr="00DB4454" w14:paraId="56DC20BC"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9F475D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Subsample</w:t>
            </w:r>
          </w:p>
        </w:tc>
        <w:tc>
          <w:tcPr>
            <w:tcW w:w="0" w:type="auto"/>
            <w:hideMark/>
          </w:tcPr>
          <w:p w14:paraId="5259B75C"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0.8</w:t>
            </w:r>
          </w:p>
        </w:tc>
      </w:tr>
      <w:tr w:rsidR="00A536F7" w:rsidRPr="00DB4454" w14:paraId="022D819B"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09DBE"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Column Sample by Tree</w:t>
            </w:r>
          </w:p>
        </w:tc>
        <w:tc>
          <w:tcPr>
            <w:tcW w:w="0" w:type="auto"/>
            <w:hideMark/>
          </w:tcPr>
          <w:p w14:paraId="25106CE0"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0.8</w:t>
            </w:r>
          </w:p>
        </w:tc>
      </w:tr>
      <w:tr w:rsidR="00A536F7" w:rsidRPr="00DB4454" w14:paraId="7A6448E3"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6D1BB93"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Random Seed</w:t>
            </w:r>
          </w:p>
        </w:tc>
        <w:tc>
          <w:tcPr>
            <w:tcW w:w="0" w:type="auto"/>
            <w:hideMark/>
          </w:tcPr>
          <w:p w14:paraId="5715CCF2"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42</w:t>
            </w:r>
          </w:p>
        </w:tc>
      </w:tr>
      <w:tr w:rsidR="00A536F7" w:rsidRPr="00DB4454" w14:paraId="478B6D67"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D18A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Number of Jobs</w:t>
            </w:r>
          </w:p>
        </w:tc>
        <w:tc>
          <w:tcPr>
            <w:tcW w:w="0" w:type="auto"/>
            <w:hideMark/>
          </w:tcPr>
          <w:p w14:paraId="4CB7F053"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All Available Cores</w:t>
            </w:r>
          </w:p>
        </w:tc>
      </w:tr>
    </w:tbl>
    <w:p w14:paraId="6029D6C9" w14:textId="77777777" w:rsidR="00A536F7" w:rsidRPr="00DB4454" w:rsidRDefault="00A536F7" w:rsidP="00B178DE">
      <w:pPr>
        <w:spacing w:line="360" w:lineRule="auto"/>
        <w:jc w:val="both"/>
        <w:rPr>
          <w:rFonts w:ascii="Times New Roman" w:hAnsi="Times New Roman" w:cs="Times New Roman"/>
        </w:rPr>
      </w:pPr>
    </w:p>
    <w:p w14:paraId="7D7A6B7E" w14:textId="4E737F57" w:rsidR="00A536F7" w:rsidRPr="00B178DE"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 xml:space="preserve">4.8 Forecasting </w:t>
      </w:r>
      <w:proofErr w:type="spellStart"/>
      <w:r w:rsidRPr="00DB4454">
        <w:rPr>
          <w:rFonts w:ascii="Times New Roman" w:hAnsi="Times New Roman" w:cs="Times New Roman"/>
          <w:b/>
          <w:bCs/>
        </w:rPr>
        <w:t>Process</w:t>
      </w:r>
      <w:r w:rsidRPr="00DB4454">
        <w:rPr>
          <w:rFonts w:ascii="Times New Roman" w:hAnsi="Times New Roman" w:cs="Times New Roman"/>
        </w:rPr>
        <w:t>The</w:t>
      </w:r>
      <w:proofErr w:type="spellEnd"/>
      <w:r w:rsidRPr="00DB4454">
        <w:rPr>
          <w:rFonts w:ascii="Times New Roman" w:hAnsi="Times New Roman" w:cs="Times New Roman"/>
        </w:rPr>
        <w:t xml:space="preserve"> forecasting stage uses the cleaned and feature-engineered energy dataset to train the </w:t>
      </w:r>
      <w:proofErr w:type="spellStart"/>
      <w:r w:rsidRPr="00DB4454">
        <w:rPr>
          <w:rFonts w:ascii="Times New Roman" w:hAnsi="Times New Roman" w:cs="Times New Roman"/>
        </w:rPr>
        <w:t>XGBoost</w:t>
      </w:r>
      <w:proofErr w:type="spellEnd"/>
      <w:r w:rsidRPr="00DB4454">
        <w:rPr>
          <w:rFonts w:ascii="Times New Roman" w:hAnsi="Times New Roman" w:cs="Times New Roman"/>
        </w:rPr>
        <w:t xml:space="preserve"> models. The trained quantile models then generate a 48-hour energy forecast, which is provided to the scheduling stage. Historical Energy Data → Feature Engineering → </w:t>
      </w:r>
      <w:proofErr w:type="spellStart"/>
      <w:r w:rsidRPr="00DB4454">
        <w:rPr>
          <w:rFonts w:ascii="Times New Roman" w:hAnsi="Times New Roman" w:cs="Times New Roman"/>
        </w:rPr>
        <w:t>XGBoost</w:t>
      </w:r>
      <w:proofErr w:type="spellEnd"/>
      <w:r w:rsidRPr="00DB4454">
        <w:rPr>
          <w:rFonts w:ascii="Times New Roman" w:hAnsi="Times New Roman" w:cs="Times New Roman"/>
        </w:rPr>
        <w:t xml:space="preserve"> Training → Quantile Models → p10/p50/p90 → 48-Hour Forecast</w:t>
      </w:r>
    </w:p>
    <w:p w14:paraId="5C7AC313" w14:textId="6D299499"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lastRenderedPageBreak/>
        <w:t>4.9 Scheduling Algorithms</w:t>
      </w:r>
    </w:p>
    <w:p w14:paraId="6C9A84F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project compares conventional scheduling methods with proposed energy-aware approaches. </w:t>
      </w:r>
    </w:p>
    <w:p w14:paraId="7EEB17F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FCFS: Jobs are scheduled according to arrival time and assigned to a compatible machine that can complete them earliest. It is simple and fast but does not explicitly consider energy cost, tariffs, peak demand, or machine efficiency. </w:t>
      </w:r>
    </w:p>
    <w:p w14:paraId="1C03803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EDF: Jobs are prioritized according to deadline, priority, and arrival time. It is useful for deadline-oriented scheduling but does not directly optimize energy tariffs or power demand. </w:t>
      </w:r>
    </w:p>
    <w:p w14:paraId="4D5A0F2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FD-PDTS: Forecast-Driven Priority Dispatching with Tariff Shifting is the proposed heuristic. It uses energy forecasts, machine compatibility, machine power, tariff periods, job priority, waiting time, and deadlines to select suitable assignments. </w:t>
      </w:r>
    </w:p>
    <w:p w14:paraId="19E8D0DC" w14:textId="04B450C6"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High-priority jobs receive greater protection against delays, while medium- and low-priority jobs have more scheduling flexibility. </w:t>
      </w:r>
    </w:p>
    <w:p w14:paraId="5956ACA1" w14:textId="77777777" w:rsidR="00DB4454" w:rsidRDefault="00DB4454" w:rsidP="00B178DE">
      <w:pPr>
        <w:spacing w:line="360" w:lineRule="auto"/>
        <w:jc w:val="both"/>
        <w:rPr>
          <w:rFonts w:ascii="Times New Roman" w:hAnsi="Times New Roman" w:cs="Times New Roman"/>
          <w:b/>
          <w:bCs/>
        </w:rPr>
      </w:pPr>
    </w:p>
    <w:p w14:paraId="13A13E19" w14:textId="1034EC3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4.10 Priority-Based Tariff Shifting</w:t>
      </w:r>
    </w:p>
    <w:p w14:paraId="2BD8051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Different job priorities are given different shifting limits:</w:t>
      </w:r>
    </w:p>
    <w:tbl>
      <w:tblPr>
        <w:tblStyle w:val="PlainTable1"/>
        <w:tblW w:w="0" w:type="auto"/>
        <w:tblLook w:val="04A0" w:firstRow="1" w:lastRow="0" w:firstColumn="1" w:lastColumn="0" w:noHBand="0" w:noVBand="1"/>
      </w:tblPr>
      <w:tblGrid>
        <w:gridCol w:w="1030"/>
        <w:gridCol w:w="1743"/>
        <w:gridCol w:w="1110"/>
      </w:tblGrid>
      <w:tr w:rsidR="00A536F7" w:rsidRPr="00DB4454" w14:paraId="64F44310"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7620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Priority</w:t>
            </w:r>
          </w:p>
        </w:tc>
        <w:tc>
          <w:tcPr>
            <w:tcW w:w="0" w:type="auto"/>
            <w:hideMark/>
          </w:tcPr>
          <w:p w14:paraId="62885BE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DB4454">
              <w:rPr>
                <w:rFonts w:ascii="Times New Roman" w:hAnsi="Times New Roman" w:cs="Times New Roman"/>
                <w:b w:val="0"/>
                <w:bCs w:val="0"/>
              </w:rPr>
              <w:t>Maximum Shift</w:t>
            </w:r>
          </w:p>
        </w:tc>
        <w:tc>
          <w:tcPr>
            <w:tcW w:w="0" w:type="auto"/>
            <w:hideMark/>
          </w:tcPr>
          <w:p w14:paraId="243A2042"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DB4454">
              <w:rPr>
                <w:rFonts w:ascii="Times New Roman" w:hAnsi="Times New Roman" w:cs="Times New Roman"/>
                <w:b w:val="0"/>
                <w:bCs w:val="0"/>
              </w:rPr>
              <w:t>Time</w:t>
            </w:r>
          </w:p>
        </w:tc>
      </w:tr>
      <w:tr w:rsidR="00A536F7" w:rsidRPr="00DB4454" w14:paraId="59E7A698"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BDBAC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High</w:t>
            </w:r>
          </w:p>
        </w:tc>
        <w:tc>
          <w:tcPr>
            <w:tcW w:w="0" w:type="auto"/>
            <w:hideMark/>
          </w:tcPr>
          <w:p w14:paraId="4EB2D80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 slots</w:t>
            </w:r>
          </w:p>
        </w:tc>
        <w:tc>
          <w:tcPr>
            <w:tcW w:w="0" w:type="auto"/>
            <w:hideMark/>
          </w:tcPr>
          <w:p w14:paraId="3E15804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 hours</w:t>
            </w:r>
          </w:p>
        </w:tc>
      </w:tr>
      <w:tr w:rsidR="00A536F7" w:rsidRPr="00DB4454" w14:paraId="0DFEA70B"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6EEFDE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Medium</w:t>
            </w:r>
          </w:p>
        </w:tc>
        <w:tc>
          <w:tcPr>
            <w:tcW w:w="0" w:type="auto"/>
            <w:hideMark/>
          </w:tcPr>
          <w:p w14:paraId="398F0A84"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6 slots</w:t>
            </w:r>
          </w:p>
        </w:tc>
        <w:tc>
          <w:tcPr>
            <w:tcW w:w="0" w:type="auto"/>
            <w:hideMark/>
          </w:tcPr>
          <w:p w14:paraId="3F933901"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1.5 hours</w:t>
            </w:r>
          </w:p>
        </w:tc>
      </w:tr>
      <w:tr w:rsidR="00A536F7" w:rsidRPr="00DB4454" w14:paraId="43EF2969"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B1600"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Low</w:t>
            </w:r>
          </w:p>
        </w:tc>
        <w:tc>
          <w:tcPr>
            <w:tcW w:w="0" w:type="auto"/>
            <w:hideMark/>
          </w:tcPr>
          <w:p w14:paraId="2A68095E"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8 slots</w:t>
            </w:r>
          </w:p>
        </w:tc>
        <w:tc>
          <w:tcPr>
            <w:tcW w:w="0" w:type="auto"/>
            <w:hideMark/>
          </w:tcPr>
          <w:p w14:paraId="743C2F4A"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2 hours</w:t>
            </w:r>
          </w:p>
        </w:tc>
      </w:tr>
    </w:tbl>
    <w:p w14:paraId="491480F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Since each slot represents 15 minutes, low-priority jobs have greater flexibility to move toward lower-cost periods. </w:t>
      </w:r>
    </w:p>
    <w:p w14:paraId="32A4DCE0"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4.11 Deterministic and Robust FD-PDTS</w:t>
      </w:r>
    </w:p>
    <w:p w14:paraId="79BA3FF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deterministic FD-PDTS uses normal electricity tariff values when evaluating candidate schedules. The robust FD-PDTS applies an 8% tariff bias during maximum-load periods to make the scheduler more conservative during high-cost periods. </w:t>
      </w:r>
    </w:p>
    <w:p w14:paraId="793592B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However, the current implementation produces identical results for deterministic and robust FD-PDTS. Therefore, the current experiment does not empirically demonstrate an improvement from the robust formulation. </w:t>
      </w:r>
    </w:p>
    <w:p w14:paraId="174B67F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4.12 Hybrid FD-PDTS + CP-SAT</w:t>
      </w:r>
    </w:p>
    <w:p w14:paraId="42DFC8E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approach combines the FD-PDTS heuristic with CP-SAT optimization. FD-PDTS first generates a feasible energy-aware schedule, which is then provided to CP-SAT as a warm start or optimization hint. CP-SAT further improves the schedule while maintaining manufacturing constraints. </w:t>
      </w:r>
    </w:p>
    <w:p w14:paraId="1E2AB71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Jobs → FD-PDTS → Initial Schedule → CP-SAT → Constraint Optimization → Final Schedule</w:t>
      </w:r>
    </w:p>
    <w:p w14:paraId="67BE7BD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CP-SAT model considers start and end times, compatible machine assignments, non-overlap constraints, energy cost, waiting-time penalties, and tardiness penalties. </w:t>
      </w:r>
    </w:p>
    <w:p w14:paraId="15CC3046" w14:textId="77777777" w:rsidR="0029072A" w:rsidRPr="00DB4454" w:rsidRDefault="0029072A" w:rsidP="00B178DE">
      <w:pPr>
        <w:spacing w:line="360" w:lineRule="auto"/>
        <w:jc w:val="both"/>
        <w:rPr>
          <w:rFonts w:ascii="Times New Roman" w:hAnsi="Times New Roman" w:cs="Times New Roman"/>
          <w:b/>
          <w:bCs/>
        </w:rPr>
      </w:pPr>
    </w:p>
    <w:p w14:paraId="11A0DCF1" w14:textId="7767E0F0"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4.13 Optimization Objective</w:t>
      </w:r>
    </w:p>
    <w:p w14:paraId="6348BF1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scheduling system balances multiple objectives. The documented configuration includes the following weights:</w:t>
      </w:r>
    </w:p>
    <w:tbl>
      <w:tblPr>
        <w:tblStyle w:val="PlainTable1"/>
        <w:tblW w:w="0" w:type="auto"/>
        <w:tblLook w:val="04A0" w:firstRow="1" w:lastRow="0" w:firstColumn="1" w:lastColumn="0" w:noHBand="0" w:noVBand="1"/>
      </w:tblPr>
      <w:tblGrid>
        <w:gridCol w:w="2283"/>
        <w:gridCol w:w="950"/>
      </w:tblGrid>
      <w:tr w:rsidR="00A536F7" w:rsidRPr="00DB4454" w14:paraId="17642A7E" w14:textId="77777777" w:rsidTr="00E84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90397"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Objective</w:t>
            </w:r>
          </w:p>
        </w:tc>
        <w:tc>
          <w:tcPr>
            <w:tcW w:w="0" w:type="auto"/>
            <w:hideMark/>
          </w:tcPr>
          <w:p w14:paraId="386BB74F"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Weight</w:t>
            </w:r>
          </w:p>
        </w:tc>
      </w:tr>
      <w:tr w:rsidR="00A536F7" w:rsidRPr="00DB4454" w14:paraId="39B78288" w14:textId="77777777" w:rsidTr="00E84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BEE09D"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Energy Cost</w:t>
            </w:r>
          </w:p>
        </w:tc>
        <w:tc>
          <w:tcPr>
            <w:tcW w:w="0" w:type="auto"/>
            <w:hideMark/>
          </w:tcPr>
          <w:p w14:paraId="4DBBD3C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20</w:t>
            </w:r>
          </w:p>
        </w:tc>
      </w:tr>
      <w:tr w:rsidR="00A536F7" w:rsidRPr="00DB4454" w14:paraId="36D736C3" w14:textId="77777777" w:rsidTr="00E844D5">
        <w:tc>
          <w:tcPr>
            <w:cnfStyle w:val="001000000000" w:firstRow="0" w:lastRow="0" w:firstColumn="1" w:lastColumn="0" w:oddVBand="0" w:evenVBand="0" w:oddHBand="0" w:evenHBand="0" w:firstRowFirstColumn="0" w:firstRowLastColumn="0" w:lastRowFirstColumn="0" w:lastRowLastColumn="0"/>
            <w:tcW w:w="0" w:type="auto"/>
            <w:hideMark/>
          </w:tcPr>
          <w:p w14:paraId="50177911" w14:textId="77777777" w:rsidR="00A536F7" w:rsidRPr="00DB4454" w:rsidRDefault="00A536F7" w:rsidP="00B178DE">
            <w:pPr>
              <w:spacing w:after="160" w:line="360" w:lineRule="auto"/>
              <w:jc w:val="both"/>
              <w:rPr>
                <w:rFonts w:ascii="Times New Roman" w:hAnsi="Times New Roman" w:cs="Times New Roman"/>
                <w:b w:val="0"/>
                <w:bCs w:val="0"/>
              </w:rPr>
            </w:pPr>
            <w:proofErr w:type="spellStart"/>
            <w:r w:rsidRPr="00DB4454">
              <w:rPr>
                <w:rFonts w:ascii="Times New Roman" w:hAnsi="Times New Roman" w:cs="Times New Roman"/>
                <w:b w:val="0"/>
                <w:bCs w:val="0"/>
              </w:rPr>
              <w:t>Makespan</w:t>
            </w:r>
            <w:proofErr w:type="spellEnd"/>
          </w:p>
        </w:tc>
        <w:tc>
          <w:tcPr>
            <w:tcW w:w="0" w:type="auto"/>
            <w:hideMark/>
          </w:tcPr>
          <w:p w14:paraId="2F8C5CF7"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5</w:t>
            </w:r>
          </w:p>
        </w:tc>
      </w:tr>
      <w:tr w:rsidR="00A536F7" w:rsidRPr="00DB4454" w14:paraId="595F18B5" w14:textId="77777777" w:rsidTr="00E84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CB82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Carbon Emissions</w:t>
            </w:r>
          </w:p>
        </w:tc>
        <w:tc>
          <w:tcPr>
            <w:tcW w:w="0" w:type="auto"/>
            <w:hideMark/>
          </w:tcPr>
          <w:p w14:paraId="751247F3"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8</w:t>
            </w:r>
          </w:p>
        </w:tc>
      </w:tr>
      <w:tr w:rsidR="00A536F7" w:rsidRPr="00DB4454" w14:paraId="4B007B08" w14:textId="77777777" w:rsidTr="00E844D5">
        <w:tc>
          <w:tcPr>
            <w:cnfStyle w:val="001000000000" w:firstRow="0" w:lastRow="0" w:firstColumn="1" w:lastColumn="0" w:oddVBand="0" w:evenVBand="0" w:oddHBand="0" w:evenHBand="0" w:firstRowFirstColumn="0" w:firstRowLastColumn="0" w:lastRowFirstColumn="0" w:lastRowLastColumn="0"/>
            <w:tcW w:w="0" w:type="auto"/>
            <w:hideMark/>
          </w:tcPr>
          <w:p w14:paraId="3043B318"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Power Factor Penalty</w:t>
            </w:r>
          </w:p>
        </w:tc>
        <w:tc>
          <w:tcPr>
            <w:tcW w:w="0" w:type="auto"/>
            <w:hideMark/>
          </w:tcPr>
          <w:p w14:paraId="303A634E"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12</w:t>
            </w:r>
          </w:p>
        </w:tc>
      </w:tr>
    </w:tbl>
    <w:p w14:paraId="437ABA73" w14:textId="77777777" w:rsidR="00E844D5" w:rsidRPr="00DB4454" w:rsidRDefault="00E844D5" w:rsidP="00B178DE">
      <w:pPr>
        <w:spacing w:line="360" w:lineRule="auto"/>
        <w:jc w:val="both"/>
        <w:rPr>
          <w:rFonts w:ascii="Times New Roman" w:hAnsi="Times New Roman" w:cs="Times New Roman"/>
        </w:rPr>
      </w:pPr>
    </w:p>
    <w:p w14:paraId="6C7CB79F" w14:textId="0EF40BF0"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current implementation directly optimizes energy cost, tardiness, and waiting time through the active CP-SAT objective. Carbon emissions, peak load, idle energy, power factor, and explicit changeover logic are not currently direct CP-SAT objective terms. </w:t>
      </w:r>
    </w:p>
    <w:p w14:paraId="52C7733F" w14:textId="77777777" w:rsidR="0029072A" w:rsidRPr="00DB4454" w:rsidRDefault="0029072A" w:rsidP="00B178DE">
      <w:pPr>
        <w:spacing w:line="360" w:lineRule="auto"/>
        <w:jc w:val="both"/>
        <w:rPr>
          <w:rFonts w:ascii="Times New Roman" w:hAnsi="Times New Roman" w:cs="Times New Roman"/>
          <w:b/>
          <w:bCs/>
        </w:rPr>
      </w:pPr>
    </w:p>
    <w:p w14:paraId="079D472D" w14:textId="1E057789"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4.14 Complete Scheduling Methodology</w:t>
      </w:r>
    </w:p>
    <w:p w14:paraId="37C038E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The complete workflow is:</w:t>
      </w:r>
    </w:p>
    <w:p w14:paraId="4FBD5BB6" w14:textId="36C45206" w:rsidR="0029072A" w:rsidRPr="00B178DE" w:rsidRDefault="0029072A" w:rsidP="00B178DE">
      <w:pPr>
        <w:spacing w:line="360" w:lineRule="auto"/>
        <w:jc w:val="both"/>
        <w:rPr>
          <w:rFonts w:ascii="Times New Roman" w:hAnsi="Times New Roman" w:cs="Times New Roman"/>
        </w:rPr>
      </w:pPr>
      <w:r w:rsidRPr="00DB4454">
        <w:rPr>
          <w:rFonts w:ascii="Times New Roman" w:hAnsi="Times New Roman" w:cs="Times New Roman"/>
          <w:noProof/>
        </w:rPr>
        <w:drawing>
          <wp:inline distT="0" distB="0" distL="0" distR="0" wp14:anchorId="73024802" wp14:editId="78F2B2CF">
            <wp:extent cx="5731510" cy="3126105"/>
            <wp:effectExtent l="0" t="0" r="2540" b="0"/>
            <wp:docPr id="2208066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noFill/>
                    </a:ln>
                  </pic:spPr>
                </pic:pic>
              </a:graphicData>
            </a:graphic>
          </wp:inline>
        </w:drawing>
      </w:r>
      <w:r w:rsidR="00A536F7" w:rsidRPr="00DB4454">
        <w:rPr>
          <w:rFonts w:ascii="Times New Roman" w:hAnsi="Times New Roman" w:cs="Times New Roman"/>
        </w:rPr>
        <w:t xml:space="preserve">This workflow integrates forecasting, energy-aware scheduling, optimization, KPI evaluation, and visualization into a single Manufacturing Analytics system. </w:t>
      </w:r>
    </w:p>
    <w:p w14:paraId="76DBF92D" w14:textId="489D25BB"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4.15 System Implementation</w:t>
      </w:r>
    </w:p>
    <w:p w14:paraId="6FF31CC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implementation generates schedules for all evaluated algorithms by identifying compatible machines and feasible start times for each job. Candidate assignments are evaluated using energy cost, waiting time, deadlines, machine constraints, and scheduling priorities. The final schedules and KPI results are provided through a </w:t>
      </w:r>
      <w:proofErr w:type="spellStart"/>
      <w:r w:rsidRPr="00DB4454">
        <w:rPr>
          <w:rFonts w:ascii="Times New Roman" w:hAnsi="Times New Roman" w:cs="Times New Roman"/>
        </w:rPr>
        <w:t>FastAPI</w:t>
      </w:r>
      <w:proofErr w:type="spellEnd"/>
      <w:r w:rsidRPr="00DB4454">
        <w:rPr>
          <w:rFonts w:ascii="Times New Roman" w:hAnsi="Times New Roman" w:cs="Times New Roman"/>
        </w:rPr>
        <w:t xml:space="preserve"> backend and web dashboard. </w:t>
      </w:r>
    </w:p>
    <w:p w14:paraId="643462A4" w14:textId="77777777" w:rsidR="0029072A" w:rsidRPr="00DB4454" w:rsidRDefault="0029072A" w:rsidP="00B178DE">
      <w:pPr>
        <w:spacing w:line="360" w:lineRule="auto"/>
        <w:jc w:val="both"/>
        <w:rPr>
          <w:rFonts w:ascii="Times New Roman" w:hAnsi="Times New Roman" w:cs="Times New Roman"/>
        </w:rPr>
      </w:pPr>
    </w:p>
    <w:p w14:paraId="26EFE499" w14:textId="77777777"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5. METRICS TO MEASURE</w:t>
      </w:r>
    </w:p>
    <w:p w14:paraId="5C21935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 KPI Selection</w:t>
      </w:r>
    </w:p>
    <w:p w14:paraId="0F1DDDE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project uses multiple KPIs to evaluate both energy performance and manufacturing performance. This ensures that reducing energy costs does not negatively affect production requirements.</w:t>
      </w:r>
    </w:p>
    <w:tbl>
      <w:tblPr>
        <w:tblStyle w:val="PlainTable1"/>
        <w:tblW w:w="0" w:type="auto"/>
        <w:tblLook w:val="04A0" w:firstRow="1" w:lastRow="0" w:firstColumn="1" w:lastColumn="0" w:noHBand="0" w:noVBand="1"/>
      </w:tblPr>
      <w:tblGrid>
        <w:gridCol w:w="2375"/>
        <w:gridCol w:w="4811"/>
      </w:tblGrid>
      <w:tr w:rsidR="00A536F7" w:rsidRPr="00DB4454" w14:paraId="54F1CA04"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5A47C"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KPI</w:t>
            </w:r>
          </w:p>
        </w:tc>
        <w:tc>
          <w:tcPr>
            <w:tcW w:w="0" w:type="auto"/>
            <w:hideMark/>
          </w:tcPr>
          <w:p w14:paraId="2A13CED0"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Purpose</w:t>
            </w:r>
          </w:p>
        </w:tc>
      </w:tr>
      <w:tr w:rsidR="00A536F7" w:rsidRPr="00DB4454" w14:paraId="1F0B4D93"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FEE18"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Total Energy Cost</w:t>
            </w:r>
          </w:p>
        </w:tc>
        <w:tc>
          <w:tcPr>
            <w:tcW w:w="0" w:type="auto"/>
            <w:hideMark/>
          </w:tcPr>
          <w:p w14:paraId="5BBDE51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electricity cost</w:t>
            </w:r>
          </w:p>
        </w:tc>
      </w:tr>
      <w:tr w:rsidR="00A536F7" w:rsidRPr="00DB4454" w14:paraId="7F6A0177"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0FABB12F"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lastRenderedPageBreak/>
              <w:t>Peak Grid Load</w:t>
            </w:r>
          </w:p>
        </w:tc>
        <w:tc>
          <w:tcPr>
            <w:tcW w:w="0" w:type="auto"/>
            <w:hideMark/>
          </w:tcPr>
          <w:p w14:paraId="48B91511"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maximum power demand</w:t>
            </w:r>
          </w:p>
        </w:tc>
      </w:tr>
      <w:tr w:rsidR="00A536F7" w:rsidRPr="00DB4454" w14:paraId="2CF74FAD"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73FB3" w14:textId="77777777" w:rsidR="00A536F7" w:rsidRPr="00DB4454" w:rsidRDefault="00A536F7" w:rsidP="00B178DE">
            <w:pPr>
              <w:spacing w:after="160" w:line="360" w:lineRule="auto"/>
              <w:jc w:val="both"/>
              <w:rPr>
                <w:rFonts w:ascii="Times New Roman" w:hAnsi="Times New Roman" w:cs="Times New Roman"/>
                <w:b w:val="0"/>
                <w:bCs w:val="0"/>
              </w:rPr>
            </w:pPr>
            <w:proofErr w:type="spellStart"/>
            <w:r w:rsidRPr="00DB4454">
              <w:rPr>
                <w:rFonts w:ascii="Times New Roman" w:hAnsi="Times New Roman" w:cs="Times New Roman"/>
                <w:b w:val="0"/>
                <w:bCs w:val="0"/>
              </w:rPr>
              <w:t>Makespan</w:t>
            </w:r>
            <w:proofErr w:type="spellEnd"/>
          </w:p>
        </w:tc>
        <w:tc>
          <w:tcPr>
            <w:tcW w:w="0" w:type="auto"/>
            <w:hideMark/>
          </w:tcPr>
          <w:p w14:paraId="16E3671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total production completion time</w:t>
            </w:r>
          </w:p>
        </w:tc>
      </w:tr>
      <w:tr w:rsidR="00A536F7" w:rsidRPr="00DB4454" w14:paraId="03F56C36"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6B863A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Machine Utilization</w:t>
            </w:r>
          </w:p>
        </w:tc>
        <w:tc>
          <w:tcPr>
            <w:tcW w:w="0" w:type="auto"/>
            <w:hideMark/>
          </w:tcPr>
          <w:p w14:paraId="0AD40CA2"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machine usage</w:t>
            </w:r>
          </w:p>
        </w:tc>
      </w:tr>
      <w:tr w:rsidR="00A536F7" w:rsidRPr="00DB4454" w14:paraId="6FB10685"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5006C"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Average Waiting Time</w:t>
            </w:r>
          </w:p>
        </w:tc>
        <w:tc>
          <w:tcPr>
            <w:tcW w:w="0" w:type="auto"/>
            <w:hideMark/>
          </w:tcPr>
          <w:p w14:paraId="672E20E6"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job waiting</w:t>
            </w:r>
          </w:p>
        </w:tc>
      </w:tr>
      <w:tr w:rsidR="00A536F7" w:rsidRPr="00DB4454" w14:paraId="158833D5"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75541CE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Total Idle Time</w:t>
            </w:r>
          </w:p>
        </w:tc>
        <w:tc>
          <w:tcPr>
            <w:tcW w:w="0" w:type="auto"/>
            <w:hideMark/>
          </w:tcPr>
          <w:p w14:paraId="36E54B58"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unused machine time</w:t>
            </w:r>
          </w:p>
        </w:tc>
      </w:tr>
      <w:tr w:rsidR="00A536F7" w:rsidRPr="00DB4454" w14:paraId="55DDA6DE"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92316"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Total Delay</w:t>
            </w:r>
          </w:p>
        </w:tc>
        <w:tc>
          <w:tcPr>
            <w:tcW w:w="0" w:type="auto"/>
            <w:hideMark/>
          </w:tcPr>
          <w:p w14:paraId="1C03B905"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deadline-related delay</w:t>
            </w:r>
          </w:p>
        </w:tc>
      </w:tr>
      <w:tr w:rsidR="00A536F7" w:rsidRPr="00DB4454" w14:paraId="2A232937"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33577960"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Late Jobs</w:t>
            </w:r>
          </w:p>
        </w:tc>
        <w:tc>
          <w:tcPr>
            <w:tcW w:w="0" w:type="auto"/>
            <w:hideMark/>
          </w:tcPr>
          <w:p w14:paraId="3DD832D7"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Counts jobs completed after deadlines</w:t>
            </w:r>
          </w:p>
        </w:tc>
      </w:tr>
      <w:tr w:rsidR="00A536F7" w:rsidRPr="00DB4454" w14:paraId="37A224A3"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0E4E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On-Time Completion</w:t>
            </w:r>
          </w:p>
        </w:tc>
        <w:tc>
          <w:tcPr>
            <w:tcW w:w="0" w:type="auto"/>
            <w:hideMark/>
          </w:tcPr>
          <w:p w14:paraId="318ADF38"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deadline compliance</w:t>
            </w:r>
          </w:p>
        </w:tc>
      </w:tr>
      <w:tr w:rsidR="00A536F7" w:rsidRPr="00DB4454" w14:paraId="346EDC44"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62644B0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Carbon Emissions</w:t>
            </w:r>
          </w:p>
        </w:tc>
        <w:tc>
          <w:tcPr>
            <w:tcW w:w="0" w:type="auto"/>
            <w:hideMark/>
          </w:tcPr>
          <w:p w14:paraId="3C9ED56F"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environmental impact</w:t>
            </w:r>
          </w:p>
        </w:tc>
      </w:tr>
      <w:tr w:rsidR="00A536F7" w:rsidRPr="00DB4454" w14:paraId="132A9AFE"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04E77C"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Power Factor Penalty</w:t>
            </w:r>
          </w:p>
        </w:tc>
        <w:tc>
          <w:tcPr>
            <w:tcW w:w="0" w:type="auto"/>
            <w:hideMark/>
          </w:tcPr>
          <w:p w14:paraId="03313E2B"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 xml:space="preserve">Measures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power-factor-related penalty</w:t>
            </w:r>
          </w:p>
        </w:tc>
      </w:tr>
    </w:tbl>
    <w:p w14:paraId="45D8ECDC" w14:textId="77777777" w:rsidR="00E844D5" w:rsidRPr="00DB4454" w:rsidRDefault="00E844D5" w:rsidP="00B178DE">
      <w:pPr>
        <w:spacing w:line="360" w:lineRule="auto"/>
        <w:jc w:val="both"/>
        <w:rPr>
          <w:rFonts w:ascii="Times New Roman" w:hAnsi="Times New Roman" w:cs="Times New Roman"/>
          <w:b/>
          <w:bCs/>
        </w:rPr>
      </w:pPr>
    </w:p>
    <w:p w14:paraId="6488AB8F" w14:textId="564F9376"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5.2 Total Energy Cost</w:t>
      </w:r>
    </w:p>
    <w:p w14:paraId="37A46222" w14:textId="125089D4" w:rsidR="0029072A" w:rsidRPr="00B178DE"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Total energy cost measures the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electricity cost from active machine energy, setup energy, and idle energy throughout the schedule. It is a primary KPI because the proposed system aims to reduce electricity costs by shifting flexible jobs away from expensive tariff </w:t>
      </w:r>
      <w:proofErr w:type="spellStart"/>
      <w:r w:rsidRPr="00DB4454">
        <w:rPr>
          <w:rFonts w:ascii="Times New Roman" w:hAnsi="Times New Roman" w:cs="Times New Roman"/>
        </w:rPr>
        <w:t>periods.A</w:t>
      </w:r>
      <w:proofErr w:type="spellEnd"/>
      <w:r w:rsidRPr="00DB4454">
        <w:rPr>
          <w:rFonts w:ascii="Times New Roman" w:hAnsi="Times New Roman" w:cs="Times New Roman"/>
        </w:rPr>
        <w:t xml:space="preserve"> lower energy cost indicates a more economically efficient scheduling strategy.</w:t>
      </w:r>
    </w:p>
    <w:p w14:paraId="65FD2935" w14:textId="2DD74CA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5.3 Peak Grid Load</w:t>
      </w:r>
    </w:p>
    <w:p w14:paraId="3BFD8A5F" w14:textId="3FE91488" w:rsidR="0029072A" w:rsidRPr="00B178DE"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Peak grid load measures the highest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power demand during the scheduling period. It is important because simultaneous operation of high-power machines can increase electricity demand and operational costs.</w:t>
      </w:r>
    </w:p>
    <w:p w14:paraId="2618383D" w14:textId="08B23D13"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 xml:space="preserve">5.4 </w:t>
      </w:r>
      <w:proofErr w:type="spellStart"/>
      <w:r w:rsidRPr="00DB4454">
        <w:rPr>
          <w:rFonts w:ascii="Times New Roman" w:hAnsi="Times New Roman" w:cs="Times New Roman"/>
          <w:b/>
          <w:bCs/>
        </w:rPr>
        <w:t>Makespan</w:t>
      </w:r>
      <w:proofErr w:type="spellEnd"/>
    </w:p>
    <w:p w14:paraId="0A32346F" w14:textId="77777777" w:rsidR="00A536F7" w:rsidRPr="00DB4454" w:rsidRDefault="00A536F7" w:rsidP="00B178DE">
      <w:pPr>
        <w:spacing w:line="360" w:lineRule="auto"/>
        <w:jc w:val="both"/>
        <w:rPr>
          <w:rFonts w:ascii="Times New Roman" w:hAnsi="Times New Roman" w:cs="Times New Roman"/>
        </w:rPr>
      </w:pPr>
      <w:proofErr w:type="spellStart"/>
      <w:r w:rsidRPr="00DB4454">
        <w:rPr>
          <w:rFonts w:ascii="Times New Roman" w:hAnsi="Times New Roman" w:cs="Times New Roman"/>
        </w:rPr>
        <w:t>Makespan</w:t>
      </w:r>
      <w:proofErr w:type="spellEnd"/>
      <w:r w:rsidRPr="00DB4454">
        <w:rPr>
          <w:rFonts w:ascii="Times New Roman" w:hAnsi="Times New Roman" w:cs="Times New Roman"/>
        </w:rPr>
        <w:t xml:space="preserve"> represents the total time required to complete all scheduled jobs. It helps determine whether energy-aware scheduling reduces energy cost without causing excessive increases in production time.</w:t>
      </w:r>
    </w:p>
    <w:p w14:paraId="15AE30D9" w14:textId="77777777" w:rsidR="00B178DE" w:rsidRDefault="00B178DE" w:rsidP="00B178DE">
      <w:pPr>
        <w:spacing w:line="360" w:lineRule="auto"/>
        <w:jc w:val="both"/>
        <w:rPr>
          <w:rFonts w:ascii="Times New Roman" w:hAnsi="Times New Roman" w:cs="Times New Roman"/>
          <w:b/>
          <w:bCs/>
        </w:rPr>
      </w:pPr>
    </w:p>
    <w:p w14:paraId="222EB7AC" w14:textId="77777777" w:rsidR="00B178DE" w:rsidRDefault="00B178DE" w:rsidP="00B178DE">
      <w:pPr>
        <w:spacing w:line="360" w:lineRule="auto"/>
        <w:jc w:val="both"/>
        <w:rPr>
          <w:rFonts w:ascii="Times New Roman" w:hAnsi="Times New Roman" w:cs="Times New Roman"/>
          <w:b/>
          <w:bCs/>
        </w:rPr>
      </w:pPr>
    </w:p>
    <w:p w14:paraId="4312499C" w14:textId="5694B69E"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lastRenderedPageBreak/>
        <w:t>5.5 Machine Utilization</w:t>
      </w:r>
    </w:p>
    <w:p w14:paraId="2F9EC3D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Machine utilization measures the percentage of available machine time spent processing jobs. It indicates how effectively the available machine capacity is being used.</w:t>
      </w:r>
    </w:p>
    <w:p w14:paraId="78CC8EC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Low utilization may indicate excessive waiting, tariff shifting, or inefficient job allocation.</w:t>
      </w:r>
    </w:p>
    <w:p w14:paraId="5A8D9F63"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5.6 Average Waiting Time</w:t>
      </w:r>
    </w:p>
    <w:p w14:paraId="06287CF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Average waiting time measures the time between job availability and the beginning of processing. This KPI is important because the proposed scheduler may intentionally delay flexible jobs to avoid expensive electricity periods.</w:t>
      </w:r>
    </w:p>
    <w:p w14:paraId="5A5008EB"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5.7 Total Idle Time</w:t>
      </w:r>
    </w:p>
    <w:p w14:paraId="4B7307B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Total idle time represents the unused machine time during the production schedule. It helps evaluate the trade-off between tariff-based job shifting and efficient machine utilization.</w:t>
      </w:r>
    </w:p>
    <w:p w14:paraId="16FD053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5.8 Total Delay and Late Jobs</w:t>
      </w:r>
    </w:p>
    <w:p w14:paraId="03BD551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Total delay measures the cumulative completion delay beyond job deadlines, while late jobs </w:t>
      </w:r>
      <w:proofErr w:type="gramStart"/>
      <w:r w:rsidRPr="00DB4454">
        <w:rPr>
          <w:rFonts w:ascii="Times New Roman" w:hAnsi="Times New Roman" w:cs="Times New Roman"/>
        </w:rPr>
        <w:t>counts</w:t>
      </w:r>
      <w:proofErr w:type="gramEnd"/>
      <w:r w:rsidRPr="00DB4454">
        <w:rPr>
          <w:rFonts w:ascii="Times New Roman" w:hAnsi="Times New Roman" w:cs="Times New Roman"/>
        </w:rPr>
        <w:t xml:space="preserve"> the number of jobs completed after their deadlines.</w:t>
      </w:r>
    </w:p>
    <w:p w14:paraId="117510F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These metrics ensure that energy-cost reduction does not result in unacceptable production delays.</w:t>
      </w:r>
    </w:p>
    <w:p w14:paraId="5319B35E"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5.9 On-Time Completion Percentage</w:t>
      </w:r>
    </w:p>
    <w:p w14:paraId="1C0307D9"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On-time completion represents the percentage of jobs completed on or before their deadlines. It is an important service-level KPI because flexible jobs may be delayed, but production commitments should still be maintained whenever possible.</w:t>
      </w:r>
    </w:p>
    <w:p w14:paraId="3B50DC7C"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5.10 Carbon Emissions</w:t>
      </w:r>
    </w:p>
    <w:p w14:paraId="282753EB"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Carbon emissions are estimated using energy usage and predicted carbon-related values. This KPI provides an environmental perspective on scheduling performance and helps evaluate the potential emissions impact of different scheduling strategies.</w:t>
      </w:r>
    </w:p>
    <w:p w14:paraId="07CB342B"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5.11 Power Factor Penalty</w:t>
      </w:r>
    </w:p>
    <w:p w14:paraId="199D084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Power factor penalty represents a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surcharge associated with power factor values below an acceptable threshold. It is included to account for the potential electrical-efficiency impact of poor power factor.</w:t>
      </w:r>
    </w:p>
    <w:p w14:paraId="3853372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Note: The current power-factor model produces values outside the normal physical range. Therefore, this KPI should be corrected before being used for a final research claim.</w:t>
      </w:r>
    </w:p>
    <w:p w14:paraId="6B7899B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5.12 Reason for Selecting Multiple KPIs</w:t>
      </w:r>
    </w:p>
    <w:p w14:paraId="0CAD7ED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No single KPI can fully evaluate a manufacturing schedule. Minimizing energy cost could increase waiting time or </w:t>
      </w:r>
      <w:proofErr w:type="spellStart"/>
      <w:r w:rsidRPr="00DB4454">
        <w:rPr>
          <w:rFonts w:ascii="Times New Roman" w:hAnsi="Times New Roman" w:cs="Times New Roman"/>
        </w:rPr>
        <w:t>makespan</w:t>
      </w:r>
      <w:proofErr w:type="spellEnd"/>
      <w:r w:rsidRPr="00DB4454">
        <w:rPr>
          <w:rFonts w:ascii="Times New Roman" w:hAnsi="Times New Roman" w:cs="Times New Roman"/>
        </w:rPr>
        <w:t>, while minimizing production time could increase electricity costs.</w:t>
      </w:r>
    </w:p>
    <w:p w14:paraId="5207BD0C" w14:textId="4F9030A2"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Therefore, the project evaluates four major dimensions:</w:t>
      </w:r>
      <w:r w:rsidR="00E844D5" w:rsidRPr="00DB4454">
        <w:rPr>
          <w:rFonts w:ascii="Times New Roman" w:hAnsi="Times New Roman" w:cs="Times New Roman"/>
        </w:rPr>
        <w:t xml:space="preserve"> </w:t>
      </w:r>
      <w:r w:rsidRPr="00DB4454">
        <w:rPr>
          <w:rFonts w:ascii="Times New Roman" w:hAnsi="Times New Roman" w:cs="Times New Roman"/>
        </w:rPr>
        <w:t>Energy Performance + Production Performance + Environmental Performance + Service-Level Performance</w:t>
      </w:r>
    </w:p>
    <w:p w14:paraId="0FCCAA71" w14:textId="77777777" w:rsidR="00E844D5"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This provides a more complete evaluation of whether the proposed energy-aware scheduling methods provide practical improvements over conventional approaches.</w:t>
      </w:r>
    </w:p>
    <w:p w14:paraId="1849BC77" w14:textId="77777777" w:rsidR="0060417E" w:rsidRPr="00DB4454" w:rsidRDefault="0060417E" w:rsidP="00B178DE">
      <w:pPr>
        <w:spacing w:line="360" w:lineRule="auto"/>
        <w:jc w:val="both"/>
        <w:rPr>
          <w:rFonts w:ascii="Times New Roman" w:hAnsi="Times New Roman" w:cs="Times New Roman"/>
          <w:b/>
          <w:bCs/>
          <w:sz w:val="28"/>
          <w:szCs w:val="28"/>
        </w:rPr>
      </w:pPr>
    </w:p>
    <w:p w14:paraId="742FCC1A" w14:textId="7730701B"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b/>
          <w:bCs/>
          <w:sz w:val="28"/>
          <w:szCs w:val="28"/>
        </w:rPr>
        <w:t>6. RESULT REVIEW</w:t>
      </w:r>
    </w:p>
    <w:p w14:paraId="68B5E925"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6.1 Benchmark Results</w:t>
      </w:r>
    </w:p>
    <w:p w14:paraId="25BE24C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proposed scheduling approaches were evaluated using energy, production, and environmental KPIs. The main results are summarized below.</w:t>
      </w:r>
    </w:p>
    <w:p w14:paraId="7B36EC64" w14:textId="72DB05CB" w:rsidR="00A536F7"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drawing>
          <wp:inline distT="0" distB="0" distL="0" distR="0" wp14:anchorId="66768272" wp14:editId="68AA931F">
            <wp:extent cx="5731510" cy="2045970"/>
            <wp:effectExtent l="0" t="0" r="2540" b="0"/>
            <wp:docPr id="98186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7676" name=""/>
                    <pic:cNvPicPr/>
                  </pic:nvPicPr>
                  <pic:blipFill>
                    <a:blip r:embed="rId11"/>
                    <a:stretch>
                      <a:fillRect/>
                    </a:stretch>
                  </pic:blipFill>
                  <pic:spPr>
                    <a:xfrm>
                      <a:off x="0" y="0"/>
                      <a:ext cx="5731510" cy="2045970"/>
                    </a:xfrm>
                    <a:prstGeom prst="rect">
                      <a:avLst/>
                    </a:prstGeom>
                  </pic:spPr>
                </pic:pic>
              </a:graphicData>
            </a:graphic>
          </wp:inline>
        </w:drawing>
      </w:r>
    </w:p>
    <w:p w14:paraId="0517BE7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6.2 Energy Cost and Production Performance</w:t>
      </w:r>
    </w:p>
    <w:p w14:paraId="7AF2210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Solver achieves the lowest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energy cost, reducing it from INR 186,096.29 with FCFS to INR 125,350.00, representing a reported 32.6% reduction. This improvement is associated with tariff-aware scheduling, selection of energy-efficient machines, priority-based shifting, and CP-SAT refinement. </w:t>
      </w:r>
    </w:p>
    <w:p w14:paraId="35A2D30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Hybrid Solver reports the lowest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energy cost.</w:t>
      </w:r>
    </w:p>
    <w:p w14:paraId="4287000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Solver produces a 50.00-hour </w:t>
      </w:r>
      <w:proofErr w:type="spellStart"/>
      <w:r w:rsidRPr="00DB4454">
        <w:rPr>
          <w:rFonts w:ascii="Times New Roman" w:hAnsi="Times New Roman" w:cs="Times New Roman"/>
        </w:rPr>
        <w:t>makespan</w:t>
      </w:r>
      <w:proofErr w:type="spellEnd"/>
      <w:r w:rsidRPr="00DB4454">
        <w:rPr>
          <w:rFonts w:ascii="Times New Roman" w:hAnsi="Times New Roman" w:cs="Times New Roman"/>
        </w:rPr>
        <w:t xml:space="preserve">, compared with 49.25 hours for FCFS, indicating a small production-time trade-off. Average waiting time also increases from 54.6 minutes to 93.9 minutes, as flexible jobs may be intentionally delayed to avoid expensive tariff periods. </w:t>
      </w:r>
    </w:p>
    <w:p w14:paraId="5ECDC588" w14:textId="15ECA015" w:rsidR="00A536F7"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drawing>
          <wp:inline distT="0" distB="0" distL="0" distR="0" wp14:anchorId="31C5FF53" wp14:editId="427214CE">
            <wp:extent cx="3146134" cy="2305050"/>
            <wp:effectExtent l="0" t="0" r="0" b="0"/>
            <wp:docPr id="20713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69608" name=""/>
                    <pic:cNvPicPr/>
                  </pic:nvPicPr>
                  <pic:blipFill>
                    <a:blip r:embed="rId12"/>
                    <a:stretch>
                      <a:fillRect/>
                    </a:stretch>
                  </pic:blipFill>
                  <pic:spPr>
                    <a:xfrm>
                      <a:off x="0" y="0"/>
                      <a:ext cx="3153526" cy="2310466"/>
                    </a:xfrm>
                    <a:prstGeom prst="rect">
                      <a:avLst/>
                    </a:prstGeom>
                  </pic:spPr>
                </pic:pic>
              </a:graphicData>
            </a:graphic>
          </wp:inline>
        </w:drawing>
      </w:r>
    </w:p>
    <w:p w14:paraId="322D0054" w14:textId="77777777" w:rsidR="00E844D5" w:rsidRPr="00DB4454" w:rsidRDefault="00E844D5" w:rsidP="00B178DE">
      <w:pPr>
        <w:spacing w:line="360" w:lineRule="auto"/>
        <w:jc w:val="both"/>
        <w:rPr>
          <w:rFonts w:ascii="Times New Roman" w:hAnsi="Times New Roman" w:cs="Times New Roman"/>
          <w:b/>
          <w:bCs/>
        </w:rPr>
      </w:pPr>
    </w:p>
    <w:p w14:paraId="171FE4C0" w14:textId="39B364C1"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6.3 Deadline and Environmental Performance</w:t>
      </w:r>
    </w:p>
    <w:p w14:paraId="3D97544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All evaluated scheduling methods achieve 100% on-time completion in the current benchmark. This indicates that the energy-aware approaches were able to shift flexible jobs without causing deadline violations. </w:t>
      </w:r>
    </w:p>
    <w:p w14:paraId="7188AF9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Solver also produces the lowest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carbon emissions, with 2191.9967 </w:t>
      </w:r>
      <w:proofErr w:type="spellStart"/>
      <w:r w:rsidRPr="00DB4454">
        <w:rPr>
          <w:rFonts w:ascii="Times New Roman" w:hAnsi="Times New Roman" w:cs="Times New Roman"/>
        </w:rPr>
        <w:t>tCO</w:t>
      </w:r>
      <w:proofErr w:type="spellEnd"/>
      <w:r w:rsidRPr="00DB4454">
        <w:rPr>
          <w:rFonts w:ascii="Times New Roman" w:hAnsi="Times New Roman" w:cs="Times New Roman"/>
        </w:rPr>
        <w:t xml:space="preserve">₂ compared with 2950.9463 </w:t>
      </w:r>
      <w:proofErr w:type="spellStart"/>
      <w:r w:rsidRPr="00DB4454">
        <w:rPr>
          <w:rFonts w:ascii="Times New Roman" w:hAnsi="Times New Roman" w:cs="Times New Roman"/>
        </w:rPr>
        <w:t>tCO</w:t>
      </w:r>
      <w:proofErr w:type="spellEnd"/>
      <w:r w:rsidRPr="00DB4454">
        <w:rPr>
          <w:rFonts w:ascii="Times New Roman" w:hAnsi="Times New Roman" w:cs="Times New Roman"/>
        </w:rPr>
        <w:t xml:space="preserve">₂ for FCFS, representing a reported 25.7% reduction. </w:t>
      </w:r>
    </w:p>
    <w:p w14:paraId="2A6591B5"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6.4 Overall Comparison and Interpretation</w:t>
      </w:r>
    </w:p>
    <w:p w14:paraId="15939F2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results demonstrate the main trade-off of energy-aware scheduling. The Hybrid Solver provides the best </w:t>
      </w:r>
      <w:proofErr w:type="spellStart"/>
      <w:r w:rsidRPr="00DB4454">
        <w:rPr>
          <w:rFonts w:ascii="Times New Roman" w:hAnsi="Times New Roman" w:cs="Times New Roman"/>
        </w:rPr>
        <w:t>modeled</w:t>
      </w:r>
      <w:proofErr w:type="spellEnd"/>
      <w:r w:rsidRPr="00DB4454">
        <w:rPr>
          <w:rFonts w:ascii="Times New Roman" w:hAnsi="Times New Roman" w:cs="Times New Roman"/>
        </w:rPr>
        <w:t xml:space="preserve"> energy-cost and carbon-emission results while maintaining 100% on-time completion. However, this improvement is accompanied by higher waiting time and a small increase in </w:t>
      </w:r>
      <w:proofErr w:type="spellStart"/>
      <w:r w:rsidRPr="00DB4454">
        <w:rPr>
          <w:rFonts w:ascii="Times New Roman" w:hAnsi="Times New Roman" w:cs="Times New Roman"/>
        </w:rPr>
        <w:t>makespan</w:t>
      </w:r>
      <w:proofErr w:type="spellEnd"/>
      <w:r w:rsidRPr="00DB4454">
        <w:rPr>
          <w:rFonts w:ascii="Times New Roman" w:hAnsi="Times New Roman" w:cs="Times New Roman"/>
        </w:rPr>
        <w:t xml:space="preserve">. </w:t>
      </w:r>
    </w:p>
    <w:p w14:paraId="5B4E53B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results suggest that incorporating energy forecasts, tariff information, machine power characteristics, and optimization can provide scheduling opportunities that conventional FCFS and EDF methods do not explicitly consider. </w:t>
      </w:r>
    </w:p>
    <w:p w14:paraId="56619AD8" w14:textId="3E705BAC" w:rsidR="00E844D5"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lastRenderedPageBreak/>
        <w:drawing>
          <wp:inline distT="0" distB="0" distL="0" distR="0" wp14:anchorId="7779A55A" wp14:editId="7C5F8EB5">
            <wp:extent cx="3512156" cy="2447925"/>
            <wp:effectExtent l="0" t="0" r="0" b="0"/>
            <wp:docPr id="144936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65915" name=""/>
                    <pic:cNvPicPr/>
                  </pic:nvPicPr>
                  <pic:blipFill>
                    <a:blip r:embed="rId13"/>
                    <a:stretch>
                      <a:fillRect/>
                    </a:stretch>
                  </pic:blipFill>
                  <pic:spPr>
                    <a:xfrm>
                      <a:off x="0" y="0"/>
                      <a:ext cx="3529270" cy="2459853"/>
                    </a:xfrm>
                    <a:prstGeom prst="rect">
                      <a:avLst/>
                    </a:prstGeom>
                  </pic:spPr>
                </pic:pic>
              </a:graphicData>
            </a:graphic>
          </wp:inline>
        </w:drawing>
      </w:r>
    </w:p>
    <w:p w14:paraId="44FB387F"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6.5 Dashboard and Visualization</w:t>
      </w:r>
    </w:p>
    <w:p w14:paraId="74B32F4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developed dashboard presents the major scheduling outputs and KPIs, including energy cost, peak load, carbon emissions, machine utilization, waiting time, </w:t>
      </w:r>
      <w:proofErr w:type="spellStart"/>
      <w:r w:rsidRPr="00DB4454">
        <w:rPr>
          <w:rFonts w:ascii="Times New Roman" w:hAnsi="Times New Roman" w:cs="Times New Roman"/>
        </w:rPr>
        <w:t>makespan</w:t>
      </w:r>
      <w:proofErr w:type="spellEnd"/>
      <w:r w:rsidRPr="00DB4454">
        <w:rPr>
          <w:rFonts w:ascii="Times New Roman" w:hAnsi="Times New Roman" w:cs="Times New Roman"/>
        </w:rPr>
        <w:t xml:space="preserve">, and on-time completion. Additional visualizations include the algorithm comparison, machine-wise Gantt chart, 48-hour energy forecast, and KPI dashboard. </w:t>
      </w:r>
    </w:p>
    <w:p w14:paraId="665610E9" w14:textId="77777777" w:rsidR="0029072A" w:rsidRPr="00DB4454" w:rsidRDefault="0029072A" w:rsidP="00B178DE">
      <w:pPr>
        <w:spacing w:line="360" w:lineRule="auto"/>
        <w:jc w:val="both"/>
        <w:rPr>
          <w:rFonts w:ascii="Times New Roman" w:hAnsi="Times New Roman" w:cs="Times New Roman"/>
        </w:rPr>
      </w:pPr>
      <w:r w:rsidRPr="00DB4454">
        <w:rPr>
          <w:rFonts w:ascii="Times New Roman" w:hAnsi="Times New Roman" w:cs="Times New Roman"/>
        </w:rPr>
        <w:t>Suggested figures:</w:t>
      </w:r>
    </w:p>
    <w:p w14:paraId="0ED39D67"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Algorithm comparison chart </w:t>
      </w:r>
    </w:p>
    <w:p w14:paraId="674A3B54"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Machine-wise Gantt chart </w:t>
      </w:r>
    </w:p>
    <w:p w14:paraId="25D2E739"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KPI dashboard screenshot </w:t>
      </w:r>
    </w:p>
    <w:p w14:paraId="26FD4A27"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48-hour energy forecast </w:t>
      </w:r>
    </w:p>
    <w:p w14:paraId="5E1288D7"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KPI improvement/heatmap </w:t>
      </w:r>
    </w:p>
    <w:p w14:paraId="2BB4B4D4" w14:textId="77777777" w:rsidR="00E844D5" w:rsidRPr="00DB4454" w:rsidRDefault="00E844D5" w:rsidP="00B178DE">
      <w:pPr>
        <w:spacing w:line="360" w:lineRule="auto"/>
        <w:jc w:val="both"/>
        <w:rPr>
          <w:rFonts w:ascii="Times New Roman" w:hAnsi="Times New Roman" w:cs="Times New Roman"/>
        </w:rPr>
      </w:pPr>
    </w:p>
    <w:p w14:paraId="1035A800" w14:textId="43B34033" w:rsidR="00E844D5"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lastRenderedPageBreak/>
        <w:drawing>
          <wp:inline distT="0" distB="0" distL="0" distR="0" wp14:anchorId="4EB2BDD7" wp14:editId="444276BB">
            <wp:extent cx="5731510" cy="2647950"/>
            <wp:effectExtent l="0" t="0" r="2540" b="0"/>
            <wp:docPr id="110394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44762" name=""/>
                    <pic:cNvPicPr/>
                  </pic:nvPicPr>
                  <pic:blipFill>
                    <a:blip r:embed="rId14"/>
                    <a:stretch>
                      <a:fillRect/>
                    </a:stretch>
                  </pic:blipFill>
                  <pic:spPr>
                    <a:xfrm>
                      <a:off x="0" y="0"/>
                      <a:ext cx="5731510" cy="2647950"/>
                    </a:xfrm>
                    <a:prstGeom prst="rect">
                      <a:avLst/>
                    </a:prstGeom>
                  </pic:spPr>
                </pic:pic>
              </a:graphicData>
            </a:graphic>
          </wp:inline>
        </w:drawing>
      </w:r>
    </w:p>
    <w:p w14:paraId="1D2CBFE5"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6.6 Result Limitations</w:t>
      </w:r>
    </w:p>
    <w:p w14:paraId="58CA6D9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results should be considered prototype/preliminary results because the experiment uses a single synthetic benchmark with a peak-heavy job-arrival distribution. The forecasting model also requires further quantile calibration, while the power-factor and peak-load calculations require correction. In addition, some algorithms currently produce identical results, limiting the strength of comparison. </w:t>
      </w:r>
    </w:p>
    <w:p w14:paraId="09E7CB93" w14:textId="4075B996" w:rsidR="00A536F7" w:rsidRPr="00DB4454" w:rsidRDefault="00A536F7" w:rsidP="00B178DE">
      <w:pPr>
        <w:spacing w:line="360" w:lineRule="auto"/>
        <w:jc w:val="both"/>
        <w:rPr>
          <w:rFonts w:ascii="Times New Roman" w:hAnsi="Times New Roman" w:cs="Times New Roman"/>
        </w:rPr>
      </w:pPr>
    </w:p>
    <w:sectPr w:rsidR="00A536F7" w:rsidRPr="00DB4454" w:rsidSect="00203ABC">
      <w:footerReference w:type="default" r:id="rId1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A46DD" w14:textId="77777777" w:rsidR="008321C1" w:rsidRDefault="008321C1" w:rsidP="001C5A39">
      <w:pPr>
        <w:spacing w:after="0" w:line="240" w:lineRule="auto"/>
      </w:pPr>
      <w:r>
        <w:separator/>
      </w:r>
    </w:p>
  </w:endnote>
  <w:endnote w:type="continuationSeparator" w:id="0">
    <w:p w14:paraId="13C8CDA1" w14:textId="77777777" w:rsidR="008321C1" w:rsidRDefault="008321C1" w:rsidP="001C5A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4599569"/>
      <w:docPartObj>
        <w:docPartGallery w:val="Page Numbers (Bottom of Page)"/>
        <w:docPartUnique/>
      </w:docPartObj>
    </w:sdtPr>
    <w:sdtEndPr>
      <w:rPr>
        <w:noProof/>
      </w:rPr>
    </w:sdtEndPr>
    <w:sdtContent>
      <w:p w14:paraId="3E65C77E" w14:textId="3DDAB3C7" w:rsidR="001C5A39" w:rsidRDefault="001C5A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757DFE" w14:textId="77777777" w:rsidR="001C5A39" w:rsidRDefault="001C5A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9FA5A" w14:textId="77777777" w:rsidR="008321C1" w:rsidRDefault="008321C1" w:rsidP="001C5A39">
      <w:pPr>
        <w:spacing w:after="0" w:line="240" w:lineRule="auto"/>
      </w:pPr>
      <w:r>
        <w:separator/>
      </w:r>
    </w:p>
  </w:footnote>
  <w:footnote w:type="continuationSeparator" w:id="0">
    <w:p w14:paraId="3D23E366" w14:textId="77777777" w:rsidR="008321C1" w:rsidRDefault="008321C1" w:rsidP="001C5A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55A43"/>
    <w:multiLevelType w:val="multilevel"/>
    <w:tmpl w:val="EBE8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2D0346"/>
    <w:multiLevelType w:val="multilevel"/>
    <w:tmpl w:val="6AAE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486250"/>
    <w:multiLevelType w:val="multilevel"/>
    <w:tmpl w:val="D28A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CF73D6"/>
    <w:multiLevelType w:val="multilevel"/>
    <w:tmpl w:val="508E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5609E5"/>
    <w:multiLevelType w:val="multilevel"/>
    <w:tmpl w:val="A392A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6160522">
    <w:abstractNumId w:val="3"/>
  </w:num>
  <w:num w:numId="2" w16cid:durableId="377095094">
    <w:abstractNumId w:val="1"/>
  </w:num>
  <w:num w:numId="3" w16cid:durableId="2003965055">
    <w:abstractNumId w:val="0"/>
  </w:num>
  <w:num w:numId="4" w16cid:durableId="213006439">
    <w:abstractNumId w:val="2"/>
  </w:num>
  <w:num w:numId="5" w16cid:durableId="1547257596">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3BE"/>
    <w:rsid w:val="000D4F78"/>
    <w:rsid w:val="00124450"/>
    <w:rsid w:val="001C5A39"/>
    <w:rsid w:val="00203ABC"/>
    <w:rsid w:val="00223942"/>
    <w:rsid w:val="0029072A"/>
    <w:rsid w:val="00510BC2"/>
    <w:rsid w:val="00523F23"/>
    <w:rsid w:val="005C6ECD"/>
    <w:rsid w:val="0060417E"/>
    <w:rsid w:val="008321C1"/>
    <w:rsid w:val="008A73BE"/>
    <w:rsid w:val="00A258B7"/>
    <w:rsid w:val="00A52213"/>
    <w:rsid w:val="00A536F7"/>
    <w:rsid w:val="00B178DE"/>
    <w:rsid w:val="00D94902"/>
    <w:rsid w:val="00DB4454"/>
    <w:rsid w:val="00E844D5"/>
    <w:rsid w:val="00EC64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2714C"/>
  <w15:chartTrackingRefBased/>
  <w15:docId w15:val="{E8B93C1B-B0A9-4F10-B35D-0E9EB7D35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3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73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A73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A73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73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73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3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3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3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73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A73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A73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73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73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3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3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3BE"/>
    <w:rPr>
      <w:rFonts w:eastAsiaTheme="majorEastAsia" w:cstheme="majorBidi"/>
      <w:color w:val="272727" w:themeColor="text1" w:themeTint="D8"/>
    </w:rPr>
  </w:style>
  <w:style w:type="paragraph" w:styleId="Title">
    <w:name w:val="Title"/>
    <w:basedOn w:val="Normal"/>
    <w:next w:val="Normal"/>
    <w:link w:val="TitleChar"/>
    <w:uiPriority w:val="10"/>
    <w:qFormat/>
    <w:rsid w:val="008A73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3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3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3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3BE"/>
    <w:pPr>
      <w:spacing w:before="160"/>
      <w:jc w:val="center"/>
    </w:pPr>
    <w:rPr>
      <w:i/>
      <w:iCs/>
      <w:color w:val="404040" w:themeColor="text1" w:themeTint="BF"/>
    </w:rPr>
  </w:style>
  <w:style w:type="character" w:customStyle="1" w:styleId="QuoteChar">
    <w:name w:val="Quote Char"/>
    <w:basedOn w:val="DefaultParagraphFont"/>
    <w:link w:val="Quote"/>
    <w:uiPriority w:val="29"/>
    <w:rsid w:val="008A73BE"/>
    <w:rPr>
      <w:i/>
      <w:iCs/>
      <w:color w:val="404040" w:themeColor="text1" w:themeTint="BF"/>
    </w:rPr>
  </w:style>
  <w:style w:type="paragraph" w:styleId="ListParagraph">
    <w:name w:val="List Paragraph"/>
    <w:basedOn w:val="Normal"/>
    <w:uiPriority w:val="34"/>
    <w:qFormat/>
    <w:rsid w:val="008A73BE"/>
    <w:pPr>
      <w:ind w:left="720"/>
      <w:contextualSpacing/>
    </w:pPr>
  </w:style>
  <w:style w:type="character" w:styleId="IntenseEmphasis">
    <w:name w:val="Intense Emphasis"/>
    <w:basedOn w:val="DefaultParagraphFont"/>
    <w:uiPriority w:val="21"/>
    <w:qFormat/>
    <w:rsid w:val="008A73BE"/>
    <w:rPr>
      <w:i/>
      <w:iCs/>
      <w:color w:val="2F5496" w:themeColor="accent1" w:themeShade="BF"/>
    </w:rPr>
  </w:style>
  <w:style w:type="paragraph" w:styleId="IntenseQuote">
    <w:name w:val="Intense Quote"/>
    <w:basedOn w:val="Normal"/>
    <w:next w:val="Normal"/>
    <w:link w:val="IntenseQuoteChar"/>
    <w:uiPriority w:val="30"/>
    <w:qFormat/>
    <w:rsid w:val="008A73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73BE"/>
    <w:rPr>
      <w:i/>
      <w:iCs/>
      <w:color w:val="2F5496" w:themeColor="accent1" w:themeShade="BF"/>
    </w:rPr>
  </w:style>
  <w:style w:type="character" w:styleId="IntenseReference">
    <w:name w:val="Intense Reference"/>
    <w:basedOn w:val="DefaultParagraphFont"/>
    <w:uiPriority w:val="32"/>
    <w:qFormat/>
    <w:rsid w:val="008A73BE"/>
    <w:rPr>
      <w:b/>
      <w:bCs/>
      <w:smallCaps/>
      <w:color w:val="2F5496" w:themeColor="accent1" w:themeShade="BF"/>
      <w:spacing w:val="5"/>
    </w:rPr>
  </w:style>
  <w:style w:type="paragraph" w:customStyle="1" w:styleId="msonormal0">
    <w:name w:val="msonormal"/>
    <w:basedOn w:val="Normal"/>
    <w:rsid w:val="00D9490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D94902"/>
  </w:style>
  <w:style w:type="paragraph" w:styleId="NormalWeb">
    <w:name w:val="Normal (Web)"/>
    <w:basedOn w:val="Normal"/>
    <w:uiPriority w:val="99"/>
    <w:semiHidden/>
    <w:unhideWhenUsed/>
    <w:rsid w:val="00D9490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contents">
    <w:name w:val="contents"/>
    <w:basedOn w:val="DefaultParagraphFont"/>
    <w:rsid w:val="00D94902"/>
  </w:style>
  <w:style w:type="character" w:styleId="Strong">
    <w:name w:val="Strong"/>
    <w:basedOn w:val="DefaultParagraphFont"/>
    <w:uiPriority w:val="22"/>
    <w:qFormat/>
    <w:rsid w:val="00D94902"/>
    <w:rPr>
      <w:b/>
      <w:bCs/>
    </w:rPr>
  </w:style>
  <w:style w:type="paragraph" w:styleId="HTMLPreformatted">
    <w:name w:val="HTML Preformatted"/>
    <w:basedOn w:val="Normal"/>
    <w:link w:val="HTMLPreformattedChar"/>
    <w:uiPriority w:val="99"/>
    <w:semiHidden/>
    <w:unhideWhenUsed/>
    <w:rsid w:val="00D94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D94902"/>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D94902"/>
    <w:rPr>
      <w:rFonts w:ascii="Courier New" w:eastAsia="Times New Roman" w:hAnsi="Courier New" w:cs="Courier New"/>
      <w:sz w:val="20"/>
      <w:szCs w:val="20"/>
    </w:rPr>
  </w:style>
  <w:style w:type="table" w:styleId="TableGrid">
    <w:name w:val="Table Grid"/>
    <w:basedOn w:val="TableNormal"/>
    <w:uiPriority w:val="39"/>
    <w:rsid w:val="00A53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536F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536F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1C5A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5A39"/>
  </w:style>
  <w:style w:type="paragraph" w:styleId="Footer">
    <w:name w:val="footer"/>
    <w:basedOn w:val="Normal"/>
    <w:link w:val="FooterChar"/>
    <w:uiPriority w:val="99"/>
    <w:unhideWhenUsed/>
    <w:rsid w:val="001C5A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5A39"/>
  </w:style>
  <w:style w:type="paragraph" w:styleId="BodyText">
    <w:name w:val="Body Text"/>
    <w:basedOn w:val="Normal"/>
    <w:link w:val="BodyTextChar"/>
    <w:uiPriority w:val="1"/>
    <w:qFormat/>
    <w:rsid w:val="00203ABC"/>
    <w:pPr>
      <w:widowControl w:val="0"/>
      <w:autoSpaceDE w:val="0"/>
      <w:autoSpaceDN w:val="0"/>
      <w:spacing w:after="0" w:line="240" w:lineRule="auto"/>
    </w:pPr>
    <w:rPr>
      <w:rFonts w:ascii="Times New Roman" w:eastAsia="Times New Roman" w:hAnsi="Times New Roman" w:cs="Times New Roman"/>
      <w:kern w:val="0"/>
      <w:sz w:val="26"/>
      <w:szCs w:val="26"/>
      <w:lang w:val="en-US"/>
      <w14:ligatures w14:val="none"/>
    </w:rPr>
  </w:style>
  <w:style w:type="character" w:customStyle="1" w:styleId="BodyTextChar">
    <w:name w:val="Body Text Char"/>
    <w:basedOn w:val="DefaultParagraphFont"/>
    <w:link w:val="BodyText"/>
    <w:uiPriority w:val="1"/>
    <w:rsid w:val="00203ABC"/>
    <w:rPr>
      <w:rFonts w:ascii="Times New Roman" w:eastAsia="Times New Roman" w:hAnsi="Times New Roman" w:cs="Times New Roman"/>
      <w:kern w:val="0"/>
      <w:sz w:val="26"/>
      <w:szCs w:val="2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22</Pages>
  <Words>4117</Words>
  <Characters>23473</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Hemanth Kumar</dc:creator>
  <cp:keywords/>
  <dc:description/>
  <cp:lastModifiedBy>Hemanth Kumar</cp:lastModifiedBy>
  <cp:revision>7</cp:revision>
  <dcterms:created xsi:type="dcterms:W3CDTF">2026-09-10T16:26:00Z</dcterms:created>
  <dcterms:modified xsi:type="dcterms:W3CDTF">2026-09-11T08:49:00Z</dcterms:modified>
</cp:coreProperties>
</file>