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065A82"/>
          <w:sz w:val="56"/>
          <w:szCs w:val="56"/>
        </w:rPr>
        <w:t xml:space="preserve">VeritasRAG</w:t>
      </w:r>
    </w:p>
    <w:p>
      <w:pPr>
        <w:spacing w:after="80"/>
        <w:jc w:val="center"/>
      </w:pPr>
      <w:r>
        <w:rPr>
          <w:color w:val="1C7293"/>
          <w:sz w:val="32"/>
          <w:szCs w:val="32"/>
        </w:rPr>
        <w:t xml:space="preserve">Multi-Agent RAG with Verified Citations</w:t>
      </w:r>
    </w:p>
    <w:p>
      <w:pPr>
        <w:spacing w:after="80"/>
        <w:jc w:val="center"/>
      </w:pPr>
      <w:r>
        <w:rPr>
          <w:b/>
          <w:bCs/>
          <w:color w:val="21295C"/>
          <w:sz w:val="30"/>
          <w:szCs w:val="30"/>
        </w:rPr>
        <w:t xml:space="preserve">Review 3 – Explanation Document</w:t>
      </w:r>
    </w:p>
    <w:p>
      <w:pPr>
        <w:spacing w:after="40"/>
        <w:jc w:val="center"/>
      </w:pPr>
      <w:r>
        <w:rPr>
          <w:color w:val="666666"/>
          <w:sz w:val="22"/>
          <w:szCs w:val="22"/>
        </w:rPr>
        <w:t xml:space="preserve">Sections 6 · 7 · 8  |  Date: 11 July 2026</w:t>
      </w:r>
    </w:p>
    <w:p>
      <w:pPr>
        <w:pBdr>
          <w:bottom w:val="single" w:color="1C7293" w:sz="6"/>
        </w:pBdr>
        <w:spacing w:after="160"/>
      </w:pPr>
    </w:p>
    <w:p>
      <w:pPr>
        <w:spacing w:after="80"/>
      </w:pPr>
      <w:r>
        <w:rPr>
          <w:b/>
          <w:bCs/>
          <w:color w:val="21295C"/>
          <w:sz w:val="24"/>
          <w:szCs w:val="24"/>
        </w:rPr>
        <w:t xml:space="preserve">Purpose of this Document</w:t>
      </w:r>
    </w:p>
    <w:p>
      <w:pPr>
        <w:spacing w:after="100"/>
      </w:pPr>
      <w:r>
        <w:t xml:space="preserve">This document provides a comprehensive written explanation of the VeritasRAG system as presented in Review 3. It covers three major sections: Section 6 (Model Development), Section 7 (System Architecture), and Section 8 (Detailed Software Design). It is intended to supplement the slide deck and workflow diagram delivered alongside it.</w:t>
      </w:r>
    </w:p>
    <w:p>
      <w:r>
        <w:br w:type="page"/>
      </w:r>
    </w:p>
    <w:p>
      <w:pPr>
        <w:shd w:fill="065A82" w:val="clear"/>
        <w:spacing w:after="120" w:before="300"/>
        <w:ind w:left="144" w:right="144"/>
      </w:pPr>
      <w:r>
        <w:rPr>
          <w:b/>
          <w:bCs/>
          <w:color w:val="FFFFFF"/>
          <w:sz w:val="26"/>
          <w:szCs w:val="26"/>
        </w:rPr>
        <w:t xml:space="preserve">SECTION 6 – MODEL DEVELOPMENT</w:t>
      </w:r>
    </w:p>
    <w:p>
      <w:pPr>
        <w:pStyle w:val="Heading2"/>
        <w:spacing w:after="100" w:before="280"/>
        <w:rPr>
          <w:color w:val="21295C"/>
        </w:rPr>
      </w:pPr>
      <w:r>
        <w:t xml:space="preserve">6.1  Model Selection Strategy</w:t>
      </w:r>
    </w:p>
    <w:p>
      <w:pPr>
        <w:spacing w:after="100"/>
      </w:pPr>
      <w:r>
        <w:t xml:space="preserve">VeritasRAG operates under a strict hardware constraint — CPU only, ≤16 GB RAM, no GPU, no fine-tuning. Model selection balanced task performance against these limits. Three model components were selected, each for a distinct role in the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shd w:fill="D6EAF5" w:val="clear"/>
            <w:tcMar>
              <w:top w:type="dxa" w:w="60"/>
              <w:left w:type="dxa" w:w="120"/>
              <w:bottom w:type="dxa" w:w="60"/>
              <w:right w:type="dxa" w:w="60"/>
            </w:tcMar>
          </w:tcPr>
          <w:p>
            <w:r>
              <w:rPr>
                <w:b/>
                <w:bCs/>
                <w:color w:val="21295C"/>
                <w:sz w:val="20"/>
                <w:szCs w:val="20"/>
              </w:rPr>
              <w:t xml:space="preserve">Component</w:t>
            </w:r>
          </w:p>
        </w:tc>
        <w:tc>
          <w:tcPr>
            <w:tcW w:type="dxa" w:w="6000"/>
            <w:shd w:fill="EEF6FB" w:val="clear"/>
            <w:tcMar>
              <w:top w:type="dxa" w:w="60"/>
              <w:left w:type="dxa" w:w="120"/>
              <w:bottom w:type="dxa" w:w="60"/>
              <w:right w:type="dxa" w:w="60"/>
            </w:tcMar>
          </w:tcPr>
          <w:p>
            <w:r>
              <w:rPr>
                <w:color w:val="222222"/>
                <w:sz w:val="20"/>
                <w:szCs w:val="20"/>
              </w:rPr>
              <w:t xml:space="preserve">Selected Model</w:t>
            </w:r>
          </w:p>
        </w:tc>
      </w:tr>
      <w:tr>
        <w:tc>
          <w:tcPr>
            <w:tcW w:type="dxa" w:w="3000"/>
            <w:shd w:fill="FFFFFF" w:val="clear"/>
            <w:tcMar>
              <w:top w:type="dxa" w:w="60"/>
              <w:left w:type="dxa" w:w="120"/>
              <w:bottom w:type="dxa" w:w="60"/>
              <w:right w:type="dxa" w:w="60"/>
            </w:tcMar>
          </w:tcPr>
          <w:p>
            <w:r>
              <w:rPr>
                <w:b/>
                <w:bCs/>
                <w:color w:val="21295C"/>
                <w:sz w:val="20"/>
                <w:szCs w:val="20"/>
              </w:rPr>
              <w:t xml:space="preserve">Embedding</w:t>
            </w:r>
          </w:p>
        </w:tc>
        <w:tc>
          <w:tcPr>
            <w:tcW w:type="dxa" w:w="6000"/>
            <w:shd w:fill="FFFFFF" w:val="clear"/>
            <w:tcMar>
              <w:top w:type="dxa" w:w="60"/>
              <w:left w:type="dxa" w:w="120"/>
              <w:bottom w:type="dxa" w:w="60"/>
              <w:right w:type="dxa" w:w="60"/>
            </w:tcMar>
          </w:tcPr>
          <w:p>
            <w:r>
              <w:rPr>
                <w:color w:val="222222"/>
                <w:sz w:val="20"/>
                <w:szCs w:val="20"/>
              </w:rPr>
              <w:t xml:space="preserve">all-MiniLM-L6-v2 (Sentence-BERT)</w:t>
            </w:r>
          </w:p>
        </w:tc>
      </w:tr>
      <w:tr>
        <w:tc>
          <w:tcPr>
            <w:tcW w:type="dxa" w:w="3000"/>
            <w:shd w:fill="D6EAF5" w:val="clear"/>
            <w:tcMar>
              <w:top w:type="dxa" w:w="60"/>
              <w:left w:type="dxa" w:w="120"/>
              <w:bottom w:type="dxa" w:w="60"/>
              <w:right w:type="dxa" w:w="60"/>
            </w:tcMar>
          </w:tcPr>
          <w:p>
            <w:r>
              <w:rPr>
                <w:b/>
                <w:bCs/>
                <w:color w:val="21295C"/>
                <w:sz w:val="20"/>
                <w:szCs w:val="20"/>
              </w:rPr>
              <w:t xml:space="preserve">LLM Backend</w:t>
            </w:r>
          </w:p>
        </w:tc>
        <w:tc>
          <w:tcPr>
            <w:tcW w:type="dxa" w:w="6000"/>
            <w:shd w:fill="EEF6FB" w:val="clear"/>
            <w:tcMar>
              <w:top w:type="dxa" w:w="60"/>
              <w:left w:type="dxa" w:w="120"/>
              <w:bottom w:type="dxa" w:w="60"/>
              <w:right w:type="dxa" w:w="60"/>
            </w:tcMar>
          </w:tcPr>
          <w:p>
            <w:r>
              <w:rPr>
                <w:color w:val="222222"/>
                <w:sz w:val="20"/>
                <w:szCs w:val="20"/>
              </w:rPr>
              <w:t xml:space="preserve">Llama 4 Scout 17B (Groq) / Phi-3-mini (Ollama)</w:t>
            </w:r>
          </w:p>
        </w:tc>
      </w:tr>
      <w:tr>
        <w:tc>
          <w:tcPr>
            <w:tcW w:type="dxa" w:w="3000"/>
            <w:shd w:fill="FFFFFF" w:val="clear"/>
            <w:tcMar>
              <w:top w:type="dxa" w:w="60"/>
              <w:left w:type="dxa" w:w="120"/>
              <w:bottom w:type="dxa" w:w="60"/>
              <w:right w:type="dxa" w:w="60"/>
            </w:tcMar>
          </w:tcPr>
          <w:p>
            <w:r>
              <w:rPr>
                <w:b/>
                <w:bCs/>
                <w:color w:val="21295C"/>
                <w:sz w:val="20"/>
                <w:szCs w:val="20"/>
              </w:rPr>
              <w:t xml:space="preserve">NLI Verifier</w:t>
            </w:r>
          </w:p>
        </w:tc>
        <w:tc>
          <w:tcPr>
            <w:tcW w:type="dxa" w:w="6000"/>
            <w:shd w:fill="FFFFFF" w:val="clear"/>
            <w:tcMar>
              <w:top w:type="dxa" w:w="60"/>
              <w:left w:type="dxa" w:w="120"/>
              <w:bottom w:type="dxa" w:w="60"/>
              <w:right w:type="dxa" w:w="60"/>
            </w:tcMar>
          </w:tcPr>
          <w:p>
            <w:r>
              <w:rPr>
                <w:color w:val="222222"/>
                <w:sz w:val="20"/>
                <w:szCs w:val="20"/>
              </w:rPr>
              <w:t xml:space="preserve">cross-encoder/nli-deberta-v3-base</w:t>
            </w:r>
          </w:p>
        </w:tc>
      </w:tr>
    </w:tbl>
    <w:p>
      <w:pPr>
        <w:spacing w:after="100"/>
      </w:pPr>
      <w:r>
        <w:t xml:space="preserve"/>
      </w:r>
    </w:p>
    <w:p>
      <w:pPr>
        <w:spacing w:after="100"/>
      </w:pPr>
      <w:r>
        <w:rPr>
          <w:b/>
          <w:bCs/>
          <w:color w:val="21295C"/>
        </w:rPr>
        <w:t xml:space="preserve">Embedding model: </w:t>
      </w:r>
      <w:r>
        <w:rPr>
          <w:color w:val="333333"/>
        </w:rPr>
        <w:t xml:space="preserve">all-MiniLM-L6-v2 produces 384-dimensional dense vectors at minimal compute cost (&lt;80 MB, no GPU). It was pre-trained on over 1 billion sentence pairs, giving it strong semantic similarity capability on academic text.</w:t>
      </w:r>
    </w:p>
    <w:p>
      <w:pPr>
        <w:spacing w:after="100"/>
      </w:pPr>
      <w:r>
        <w:rPr>
          <w:b/>
          <w:bCs/>
          <w:color w:val="21295C"/>
        </w:rPr>
        <w:t xml:space="preserve">LLM backend: </w:t>
      </w:r>
      <w:r>
        <w:rPr>
          <w:color w:val="333333"/>
        </w:rPr>
        <w:t xml:space="preserve">A dual-mode approach was taken. Groq mode uses Llama 4 Scout 17B via the free Groq API for cloud access. Ollama mode runs Phi-3-mini (Microsoft) entirely on-device. Both are swapped transparently via a provider abstraction layer — no agent code changes when switching modes.</w:t>
      </w:r>
    </w:p>
    <w:p>
      <w:pPr>
        <w:spacing w:after="100"/>
      </w:pPr>
      <w:r>
        <w:rPr>
          <w:b/>
          <w:bCs/>
          <w:color w:val="21295C"/>
        </w:rPr>
        <w:t xml:space="preserve">NLI verifier: </w:t>
      </w:r>
      <w:r>
        <w:rPr>
          <w:color w:val="333333"/>
        </w:rPr>
        <w:t xml:space="preserve">DeBERTa-v3-base fine-tuned on MNLI was selected as the citation verification model. As a cross-encoder, it processes the premise and hypothesis together with full attention, achieving near-state-of-the-art NLI accuracy. It runs on CPU and returns an entailment probability used directly as a faithfulness score.</w:t>
      </w:r>
    </w:p>
    <w:p>
      <w:pPr>
        <w:pStyle w:val="Heading2"/>
        <w:spacing w:after="100" w:before="280"/>
        <w:rPr>
          <w:color w:val="21295C"/>
        </w:rPr>
      </w:pPr>
      <w:r>
        <w:t xml:space="preserve">6.2  Baseline Model – Initial Performance</w:t>
      </w:r>
    </w:p>
    <w:p>
      <w:pPr>
        <w:spacing w:after="100"/>
      </w:pPr>
      <w:r>
        <w:t xml:space="preserve">The baseline pipeline is a vanilla RAG system: a user question is directly embedded, FAISS searches for the top-5 most similar chunks, and the LLM synthesizes an answer with citations — no query decomposition, no CRAG rewriting, no verification.</w:t>
      </w:r>
    </w:p>
    <w:p>
      <w:pPr>
        <w:spacing w:after="100"/>
      </w:pPr>
      <w:r>
        <w:t xml:space="preserve">On the 20-question hand-curated evaluation benchmark, the baseline achieved a mean NLI citation faithfulness score of 0.64. This reflects the fundamental problem identified by Wallat et al. (2024): up to 57% of RAG citations are unfaithful — the LLM post-rationalizes citations by attaching plausible-looking references to its parametric answers rather than genuinely grounding claims in retrieved evidence.</w:t>
      </w:r>
    </w:p>
    <w:p>
      <w:pPr>
        <w:pStyle w:val="Heading2"/>
        <w:spacing w:after="100" w:before="280"/>
        <w:rPr>
          <w:color w:val="21295C"/>
        </w:rPr>
      </w:pPr>
      <w:r>
        <w:t xml:space="preserve">6.3  ML/DL Algorithms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3000"/>
        <w:gridCol w:w="3000"/>
        <w:gridCol w:w="3000"/>
      </w:tblGrid>
      <w:tr>
        <w:tc>
          <w:tcPr>
            <w:tcW w:type="dxa" w:w="3000"/>
            <w:shd w:fill="065A82" w:val="clear"/>
            <w:tcMar>
              <w:top w:type="dxa" w:w="60"/>
              <w:left w:type="dxa" w:w="100"/>
              <w:bottom w:type="dxa" w:w="60"/>
              <w:right w:type="dxa" w:w="60"/>
            </w:tcMar>
          </w:tcPr>
          <w:p>
            <w:r>
              <w:rPr>
                <w:b/>
                <w:bCs/>
                <w:color w:val="FFFFFF"/>
                <w:sz w:val="20"/>
                <w:szCs w:val="20"/>
              </w:rPr>
              <w:t xml:space="preserve">Algorithm</w:t>
            </w:r>
          </w:p>
        </w:tc>
        <w:tc>
          <w:tcPr>
            <w:tcW w:type="dxa" w:w="3000"/>
            <w:shd w:fill="065A82" w:val="clear"/>
            <w:tcMar>
              <w:top w:type="dxa" w:w="60"/>
              <w:left w:type="dxa" w:w="100"/>
              <w:bottom w:type="dxa" w:w="60"/>
              <w:right w:type="dxa" w:w="60"/>
            </w:tcMar>
          </w:tcPr>
          <w:p>
            <w:r>
              <w:rPr>
                <w:b/>
                <w:bCs/>
                <w:color w:val="FFFFFF"/>
                <w:sz w:val="20"/>
                <w:szCs w:val="20"/>
              </w:rPr>
              <w:t xml:space="preserve">Role</w:t>
            </w:r>
          </w:p>
        </w:tc>
        <w:tc>
          <w:tcPr>
            <w:tcW w:type="dxa" w:w="3000"/>
            <w:shd w:fill="065A82" w:val="clear"/>
            <w:tcMar>
              <w:top w:type="dxa" w:w="60"/>
              <w:left w:type="dxa" w:w="100"/>
              <w:bottom w:type="dxa" w:w="60"/>
              <w:right w:type="dxa" w:w="60"/>
            </w:tcMar>
          </w:tcPr>
          <w:p>
            <w:r>
              <w:rPr>
                <w:b/>
                <w:bCs/>
                <w:color w:val="FFFFFF"/>
                <w:sz w:val="20"/>
                <w:szCs w:val="20"/>
              </w:rPr>
              <w:t xml:space="preserve">Details</w:t>
            </w:r>
          </w:p>
        </w:tc>
      </w:tr>
      <w:tr>
        <w:tc>
          <w:tcPr>
            <w:tcW w:type="dxa" w:w="3000"/>
            <w:shd w:fill="FFFFFF" w:val="clear"/>
            <w:tcMar>
              <w:top w:type="dxa" w:w="50"/>
              <w:left w:type="dxa" w:w="100"/>
              <w:bottom w:type="dxa" w:w="50"/>
              <w:right w:type="dxa" w:w="60"/>
            </w:tcMar>
          </w:tcPr>
          <w:p>
            <w:r>
              <w:rPr>
                <w:color w:val="222222"/>
                <w:sz w:val="19"/>
                <w:szCs w:val="19"/>
              </w:rPr>
              <w:t xml:space="preserve">Sentence-BERT (bi-encoder)</w:t>
            </w:r>
          </w:p>
        </w:tc>
        <w:tc>
          <w:tcPr>
            <w:tcW w:type="dxa" w:w="3000"/>
            <w:shd w:fill="FFFFFF" w:val="clear"/>
            <w:tcMar>
              <w:top w:type="dxa" w:w="50"/>
              <w:left w:type="dxa" w:w="100"/>
              <w:bottom w:type="dxa" w:w="50"/>
              <w:right w:type="dxa" w:w="60"/>
            </w:tcMar>
          </w:tcPr>
          <w:p>
            <w:r>
              <w:rPr>
                <w:color w:val="222222"/>
                <w:sz w:val="19"/>
                <w:szCs w:val="19"/>
              </w:rPr>
              <w:t xml:space="preserve">Embedding generation</w:t>
            </w:r>
          </w:p>
        </w:tc>
        <w:tc>
          <w:tcPr>
            <w:tcW w:type="dxa" w:w="3000"/>
            <w:shd w:fill="FFFFFF" w:val="clear"/>
            <w:tcMar>
              <w:top w:type="dxa" w:w="50"/>
              <w:left w:type="dxa" w:w="100"/>
              <w:bottom w:type="dxa" w:w="50"/>
              <w:right w:type="dxa" w:w="60"/>
            </w:tcMar>
          </w:tcPr>
          <w:p>
            <w:r>
              <w:rPr>
                <w:color w:val="222222"/>
                <w:sz w:val="19"/>
                <w:szCs w:val="19"/>
              </w:rPr>
              <w:t xml:space="preserve">all-MiniLM-L6-v2 · 384-dim · cosine similarity via L2-normalized inner product</w:t>
            </w:r>
          </w:p>
        </w:tc>
      </w:tr>
      <w:tr>
        <w:tc>
          <w:tcPr>
            <w:tcW w:type="dxa" w:w="3000"/>
            <w:shd w:fill="EEF6FB" w:val="clear"/>
            <w:tcMar>
              <w:top w:type="dxa" w:w="50"/>
              <w:left w:type="dxa" w:w="100"/>
              <w:bottom w:type="dxa" w:w="50"/>
              <w:right w:type="dxa" w:w="60"/>
            </w:tcMar>
          </w:tcPr>
          <w:p>
            <w:r>
              <w:rPr>
                <w:color w:val="222222"/>
                <w:sz w:val="19"/>
                <w:szCs w:val="19"/>
              </w:rPr>
              <w:t xml:space="preserve">FAISS – FlatIP / IVFFlat</w:t>
            </w:r>
          </w:p>
        </w:tc>
        <w:tc>
          <w:tcPr>
            <w:tcW w:type="dxa" w:w="3000"/>
            <w:shd w:fill="EEF6FB" w:val="clear"/>
            <w:tcMar>
              <w:top w:type="dxa" w:w="50"/>
              <w:left w:type="dxa" w:w="100"/>
              <w:bottom w:type="dxa" w:w="50"/>
              <w:right w:type="dxa" w:w="60"/>
            </w:tcMar>
          </w:tcPr>
          <w:p>
            <w:r>
              <w:rPr>
                <w:color w:val="222222"/>
                <w:sz w:val="19"/>
                <w:szCs w:val="19"/>
              </w:rPr>
              <w:t xml:space="preserve">Vector similarity search</w:t>
            </w:r>
          </w:p>
        </w:tc>
        <w:tc>
          <w:tcPr>
            <w:tcW w:type="dxa" w:w="3000"/>
            <w:shd w:fill="EEF6FB" w:val="clear"/>
            <w:tcMar>
              <w:top w:type="dxa" w:w="50"/>
              <w:left w:type="dxa" w:w="100"/>
              <w:bottom w:type="dxa" w:w="50"/>
              <w:right w:type="dxa" w:w="60"/>
            </w:tcMar>
          </w:tcPr>
          <w:p>
            <w:r>
              <w:rPr>
                <w:color w:val="222222"/>
                <w:sz w:val="19"/>
                <w:szCs w:val="19"/>
              </w:rPr>
              <w:t xml:space="preserve">Exact flat index (≤5k chunks); approx IVF (&gt;5k) with nlist=sqrt(n)</w:t>
            </w:r>
          </w:p>
        </w:tc>
      </w:tr>
      <w:tr>
        <w:tc>
          <w:tcPr>
            <w:tcW w:type="dxa" w:w="3000"/>
            <w:shd w:fill="FFFFFF" w:val="clear"/>
            <w:tcMar>
              <w:top w:type="dxa" w:w="50"/>
              <w:left w:type="dxa" w:w="100"/>
              <w:bottom w:type="dxa" w:w="50"/>
              <w:right w:type="dxa" w:w="60"/>
            </w:tcMar>
          </w:tcPr>
          <w:p>
            <w:r>
              <w:rPr>
                <w:color w:val="222222"/>
                <w:sz w:val="19"/>
                <w:szCs w:val="19"/>
              </w:rPr>
              <w:t xml:space="preserve">Transformer LLM (Llama/Phi-3)</w:t>
            </w:r>
          </w:p>
        </w:tc>
        <w:tc>
          <w:tcPr>
            <w:tcW w:type="dxa" w:w="3000"/>
            <w:shd w:fill="FFFFFF" w:val="clear"/>
            <w:tcMar>
              <w:top w:type="dxa" w:w="50"/>
              <w:left w:type="dxa" w:w="100"/>
              <w:bottom w:type="dxa" w:w="50"/>
              <w:right w:type="dxa" w:w="60"/>
            </w:tcMar>
          </w:tcPr>
          <w:p>
            <w:r>
              <w:rPr>
                <w:color w:val="222222"/>
                <w:sz w:val="19"/>
                <w:szCs w:val="19"/>
              </w:rPr>
              <w:t xml:space="preserve">Query planning &amp; synthesis</w:t>
            </w:r>
          </w:p>
        </w:tc>
        <w:tc>
          <w:tcPr>
            <w:tcW w:type="dxa" w:w="3000"/>
            <w:shd w:fill="FFFFFF" w:val="clear"/>
            <w:tcMar>
              <w:top w:type="dxa" w:w="50"/>
              <w:left w:type="dxa" w:w="100"/>
              <w:bottom w:type="dxa" w:w="50"/>
              <w:right w:type="dxa" w:w="60"/>
            </w:tcMar>
          </w:tcPr>
          <w:p>
            <w:r>
              <w:rPr>
                <w:color w:val="222222"/>
                <w:sz w:val="19"/>
                <w:szCs w:val="19"/>
              </w:rPr>
              <w:t xml:space="preserve">Instruction-tuned; Planner decomposes; Synthesizer generates cited answers</w:t>
            </w:r>
          </w:p>
        </w:tc>
      </w:tr>
      <w:tr>
        <w:tc>
          <w:tcPr>
            <w:tcW w:type="dxa" w:w="3000"/>
            <w:shd w:fill="EEF6FB" w:val="clear"/>
            <w:tcMar>
              <w:top w:type="dxa" w:w="50"/>
              <w:left w:type="dxa" w:w="100"/>
              <w:bottom w:type="dxa" w:w="50"/>
              <w:right w:type="dxa" w:w="60"/>
            </w:tcMar>
          </w:tcPr>
          <w:p>
            <w:r>
              <w:rPr>
                <w:color w:val="222222"/>
                <w:sz w:val="19"/>
                <w:szCs w:val="19"/>
              </w:rPr>
              <w:t xml:space="preserve">DeBERTa-v3-base NLI</w:t>
            </w:r>
          </w:p>
        </w:tc>
        <w:tc>
          <w:tcPr>
            <w:tcW w:type="dxa" w:w="3000"/>
            <w:shd w:fill="EEF6FB" w:val="clear"/>
            <w:tcMar>
              <w:top w:type="dxa" w:w="50"/>
              <w:left w:type="dxa" w:w="100"/>
              <w:bottom w:type="dxa" w:w="50"/>
              <w:right w:type="dxa" w:w="60"/>
            </w:tcMar>
          </w:tcPr>
          <w:p>
            <w:r>
              <w:rPr>
                <w:color w:val="222222"/>
                <w:sz w:val="19"/>
                <w:szCs w:val="19"/>
              </w:rPr>
              <w:t xml:space="preserve">Citation verification</w:t>
            </w:r>
          </w:p>
        </w:tc>
        <w:tc>
          <w:tcPr>
            <w:tcW w:type="dxa" w:w="3000"/>
            <w:shd w:fill="EEF6FB" w:val="clear"/>
            <w:tcMar>
              <w:top w:type="dxa" w:w="50"/>
              <w:left w:type="dxa" w:w="100"/>
              <w:bottom w:type="dxa" w:w="50"/>
              <w:right w:type="dxa" w:w="60"/>
            </w:tcMar>
          </w:tcPr>
          <w:p>
            <w:r>
              <w:rPr>
                <w:color w:val="222222"/>
                <w:sz w:val="19"/>
                <w:szCs w:val="19"/>
              </w:rPr>
              <w:t xml:space="preserve">Cross-encoder; premise=evidence, hypothesis=claim; entailment prob ≥ 0.60 = PASS</w:t>
            </w:r>
          </w:p>
        </w:tc>
      </w:tr>
      <w:tr>
        <w:tc>
          <w:tcPr>
            <w:tcW w:type="dxa" w:w="3000"/>
            <w:shd w:fill="FFFFFF" w:val="clear"/>
            <w:tcMar>
              <w:top w:type="dxa" w:w="50"/>
              <w:left w:type="dxa" w:w="100"/>
              <w:bottom w:type="dxa" w:w="50"/>
              <w:right w:type="dxa" w:w="60"/>
            </w:tcMar>
          </w:tcPr>
          <w:p>
            <w:r>
              <w:rPr>
                <w:color w:val="222222"/>
                <w:sz w:val="19"/>
                <w:szCs w:val="19"/>
              </w:rPr>
              <w:t xml:space="preserve">LangGraph StateGraph</w:t>
            </w:r>
          </w:p>
        </w:tc>
        <w:tc>
          <w:tcPr>
            <w:tcW w:type="dxa" w:w="3000"/>
            <w:shd w:fill="FFFFFF" w:val="clear"/>
            <w:tcMar>
              <w:top w:type="dxa" w:w="50"/>
              <w:left w:type="dxa" w:w="100"/>
              <w:bottom w:type="dxa" w:w="50"/>
              <w:right w:type="dxa" w:w="60"/>
            </w:tcMar>
          </w:tcPr>
          <w:p>
            <w:r>
              <w:rPr>
                <w:color w:val="222222"/>
                <w:sz w:val="19"/>
                <w:szCs w:val="19"/>
              </w:rPr>
              <w:t xml:space="preserve">Multi-agent orchestration</w:t>
            </w:r>
          </w:p>
        </w:tc>
        <w:tc>
          <w:tcPr>
            <w:tcW w:type="dxa" w:w="3000"/>
            <w:shd w:fill="FFFFFF" w:val="clear"/>
            <w:tcMar>
              <w:top w:type="dxa" w:w="50"/>
              <w:left w:type="dxa" w:w="100"/>
              <w:bottom w:type="dxa" w:w="50"/>
              <w:right w:type="dxa" w:w="60"/>
            </w:tcMar>
          </w:tcPr>
          <w:p>
            <w:r>
              <w:rPr>
                <w:color w:val="222222"/>
                <w:sz w:val="19"/>
                <w:szCs w:val="19"/>
              </w:rPr>
              <w:t xml:space="preserve">Explicit state machine; conditional verify→revise loop; max 2 revisions</w:t>
            </w:r>
          </w:p>
        </w:tc>
      </w:tr>
    </w:tbl>
    <w:p>
      <w:pPr>
        <w:pStyle w:val="Heading2"/>
        <w:spacing w:after="100" w:before="280"/>
        <w:rPr>
          <w:color w:val="21295C"/>
        </w:rPr>
      </w:pPr>
      <w:r>
        <w:t xml:space="preserve">6.4  Hyperparameter Tuning</w:t>
      </w:r>
    </w:p>
    <w:p>
      <w:pPr>
        <w:spacing w:after="100"/>
      </w:pPr>
      <w:r>
        <w:t xml:space="preserve">All models are used off-the-shelf without fine-tuning. Tuning was applied to pipeline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2250"/>
        <w:gridCol w:w="2250"/>
        <w:gridCol w:w="2250"/>
        <w:gridCol w:w="2250"/>
      </w:tblGrid>
      <w:tr>
        <w:tc>
          <w:tcPr>
            <w:tcW w:type="dxa" w:w="2250"/>
            <w:shd w:fill="065A82" w:val="clear"/>
            <w:tcMar>
              <w:top w:type="dxa" w:w="60"/>
              <w:left w:type="dxa" w:w="100"/>
              <w:bottom w:type="dxa" w:w="60"/>
              <w:right w:type="dxa" w:w="60"/>
            </w:tcMar>
          </w:tcPr>
          <w:p>
            <w:r>
              <w:rPr>
                <w:b/>
                <w:bCs/>
                <w:color w:val="FFFFFF"/>
                <w:sz w:val="20"/>
                <w:szCs w:val="20"/>
              </w:rPr>
              <w:t xml:space="preserve">Parameter</w:t>
            </w:r>
          </w:p>
        </w:tc>
        <w:tc>
          <w:tcPr>
            <w:tcW w:type="dxa" w:w="2250"/>
            <w:shd w:fill="065A82" w:val="clear"/>
            <w:tcMar>
              <w:top w:type="dxa" w:w="60"/>
              <w:left w:type="dxa" w:w="100"/>
              <w:bottom w:type="dxa" w:w="60"/>
              <w:right w:type="dxa" w:w="60"/>
            </w:tcMar>
          </w:tcPr>
          <w:p>
            <w:r>
              <w:rPr>
                <w:b/>
                <w:bCs/>
                <w:color w:val="FFFFFF"/>
                <w:sz w:val="20"/>
                <w:szCs w:val="20"/>
              </w:rPr>
              <w:t xml:space="preserve">Value</w:t>
            </w:r>
          </w:p>
        </w:tc>
        <w:tc>
          <w:tcPr>
            <w:tcW w:type="dxa" w:w="2250"/>
            <w:shd w:fill="065A82" w:val="clear"/>
            <w:tcMar>
              <w:top w:type="dxa" w:w="60"/>
              <w:left w:type="dxa" w:w="100"/>
              <w:bottom w:type="dxa" w:w="60"/>
              <w:right w:type="dxa" w:w="60"/>
            </w:tcMar>
          </w:tcPr>
          <w:p>
            <w:r>
              <w:rPr>
                <w:b/>
                <w:bCs/>
                <w:color w:val="FFFFFF"/>
                <w:sz w:val="20"/>
                <w:szCs w:val="20"/>
              </w:rPr>
              <w:t xml:space="preserve">Range Tested</w:t>
            </w:r>
          </w:p>
        </w:tc>
        <w:tc>
          <w:tcPr>
            <w:tcW w:type="dxa" w:w="2250"/>
            <w:shd w:fill="065A82" w:val="clear"/>
            <w:tcMar>
              <w:top w:type="dxa" w:w="60"/>
              <w:left w:type="dxa" w:w="100"/>
              <w:bottom w:type="dxa" w:w="60"/>
              <w:right w:type="dxa" w:w="60"/>
            </w:tcMar>
          </w:tcPr>
          <w:p>
            <w:r>
              <w:rPr>
                <w:b/>
                <w:bCs/>
                <w:color w:val="FFFFFF"/>
                <w:sz w:val="20"/>
                <w:szCs w:val="20"/>
              </w:rPr>
              <w:t xml:space="preserve">Effect</w:t>
            </w:r>
          </w:p>
        </w:tc>
      </w:tr>
      <w:tr>
        <w:tc>
          <w:tcPr>
            <w:tcW w:type="dxa" w:w="2250"/>
            <w:shd w:fill="FFFFFF" w:val="clear"/>
            <w:tcMar>
              <w:top w:type="dxa" w:w="50"/>
              <w:left w:type="dxa" w:w="100"/>
              <w:bottom w:type="dxa" w:w="50"/>
              <w:right w:type="dxa" w:w="60"/>
            </w:tcMar>
          </w:tcPr>
          <w:p>
            <w:r>
              <w:rPr>
                <w:color w:val="222222"/>
                <w:sz w:val="19"/>
                <w:szCs w:val="19"/>
              </w:rPr>
              <w:t xml:space="preserve">CITATION_FAITHFULNESS_THRESHOLD</w:t>
            </w:r>
          </w:p>
        </w:tc>
        <w:tc>
          <w:tcPr>
            <w:tcW w:type="dxa" w:w="2250"/>
            <w:shd w:fill="FFFFFF" w:val="clear"/>
            <w:tcMar>
              <w:top w:type="dxa" w:w="50"/>
              <w:left w:type="dxa" w:w="100"/>
              <w:bottom w:type="dxa" w:w="50"/>
              <w:right w:type="dxa" w:w="60"/>
            </w:tcMar>
          </w:tcPr>
          <w:p>
            <w:r>
              <w:rPr>
                <w:color w:val="222222"/>
                <w:sz w:val="19"/>
                <w:szCs w:val="19"/>
              </w:rPr>
              <w:t xml:space="preserve">0.60</w:t>
            </w:r>
          </w:p>
        </w:tc>
        <w:tc>
          <w:tcPr>
            <w:tcW w:type="dxa" w:w="2250"/>
            <w:shd w:fill="FFFFFF" w:val="clear"/>
            <w:tcMar>
              <w:top w:type="dxa" w:w="50"/>
              <w:left w:type="dxa" w:w="100"/>
              <w:bottom w:type="dxa" w:w="50"/>
              <w:right w:type="dxa" w:w="60"/>
            </w:tcMar>
          </w:tcPr>
          <w:p>
            <w:r>
              <w:rPr>
                <w:color w:val="222222"/>
                <w:sz w:val="19"/>
                <w:szCs w:val="19"/>
              </w:rPr>
              <w:t xml:space="preserve">0.40–0.80</w:t>
            </w:r>
          </w:p>
        </w:tc>
        <w:tc>
          <w:tcPr>
            <w:tcW w:type="dxa" w:w="2250"/>
            <w:shd w:fill="FFFFFF" w:val="clear"/>
            <w:tcMar>
              <w:top w:type="dxa" w:w="50"/>
              <w:left w:type="dxa" w:w="100"/>
              <w:bottom w:type="dxa" w:w="50"/>
              <w:right w:type="dxa" w:w="60"/>
            </w:tcMar>
          </w:tcPr>
          <w:p>
            <w:r>
              <w:rPr>
                <w:color w:val="222222"/>
                <w:sz w:val="19"/>
                <w:szCs w:val="19"/>
              </w:rPr>
              <w:t xml:space="preserve">Core NLI pass/fail gate; 0.60 balances precision vs recall</w:t>
            </w:r>
          </w:p>
        </w:tc>
      </w:tr>
      <w:tr>
        <w:tc>
          <w:tcPr>
            <w:tcW w:type="dxa" w:w="2250"/>
            <w:shd w:fill="EEF6FB" w:val="clear"/>
            <w:tcMar>
              <w:top w:type="dxa" w:w="50"/>
              <w:left w:type="dxa" w:w="100"/>
              <w:bottom w:type="dxa" w:w="50"/>
              <w:right w:type="dxa" w:w="60"/>
            </w:tcMar>
          </w:tcPr>
          <w:p>
            <w:r>
              <w:rPr>
                <w:color w:val="222222"/>
                <w:sz w:val="19"/>
                <w:szCs w:val="19"/>
              </w:rPr>
              <w:t xml:space="preserve">RETRIEVAL_RELEVANCE_THRESHOLD</w:t>
            </w:r>
          </w:p>
        </w:tc>
        <w:tc>
          <w:tcPr>
            <w:tcW w:type="dxa" w:w="2250"/>
            <w:shd w:fill="EEF6FB" w:val="clear"/>
            <w:tcMar>
              <w:top w:type="dxa" w:w="50"/>
              <w:left w:type="dxa" w:w="100"/>
              <w:bottom w:type="dxa" w:w="50"/>
              <w:right w:type="dxa" w:w="60"/>
            </w:tcMar>
          </w:tcPr>
          <w:p>
            <w:r>
              <w:rPr>
                <w:color w:val="222222"/>
                <w:sz w:val="19"/>
                <w:szCs w:val="19"/>
              </w:rPr>
              <w:t xml:space="preserve">0.50</w:t>
            </w:r>
          </w:p>
        </w:tc>
        <w:tc>
          <w:tcPr>
            <w:tcW w:type="dxa" w:w="2250"/>
            <w:shd w:fill="EEF6FB" w:val="clear"/>
            <w:tcMar>
              <w:top w:type="dxa" w:w="50"/>
              <w:left w:type="dxa" w:w="100"/>
              <w:bottom w:type="dxa" w:w="50"/>
              <w:right w:type="dxa" w:w="60"/>
            </w:tcMar>
          </w:tcPr>
          <w:p>
            <w:r>
              <w:rPr>
                <w:color w:val="222222"/>
                <w:sz w:val="19"/>
                <w:szCs w:val="19"/>
              </w:rPr>
              <w:t xml:space="preserve">0.30–0.70</w:t>
            </w:r>
          </w:p>
        </w:tc>
        <w:tc>
          <w:tcPr>
            <w:tcW w:type="dxa" w:w="2250"/>
            <w:shd w:fill="EEF6FB" w:val="clear"/>
            <w:tcMar>
              <w:top w:type="dxa" w:w="50"/>
              <w:left w:type="dxa" w:w="100"/>
              <w:bottom w:type="dxa" w:w="50"/>
              <w:right w:type="dxa" w:w="60"/>
            </w:tcMar>
          </w:tcPr>
          <w:p>
            <w:r>
              <w:rPr>
                <w:color w:val="222222"/>
                <w:sz w:val="19"/>
                <w:szCs w:val="19"/>
              </w:rPr>
              <w:t xml:space="preserve">Triggers CRAG query rewrite when best chunk score falls below</w:t>
            </w:r>
          </w:p>
        </w:tc>
      </w:tr>
      <w:tr>
        <w:tc>
          <w:tcPr>
            <w:tcW w:type="dxa" w:w="2250"/>
            <w:shd w:fill="FFFFFF" w:val="clear"/>
            <w:tcMar>
              <w:top w:type="dxa" w:w="50"/>
              <w:left w:type="dxa" w:w="100"/>
              <w:bottom w:type="dxa" w:w="50"/>
              <w:right w:type="dxa" w:w="60"/>
            </w:tcMar>
          </w:tcPr>
          <w:p>
            <w:r>
              <w:rPr>
                <w:color w:val="222222"/>
                <w:sz w:val="19"/>
                <w:szCs w:val="19"/>
              </w:rPr>
              <w:t xml:space="preserve">top_k (retrieval chunks)</w:t>
            </w:r>
          </w:p>
        </w:tc>
        <w:tc>
          <w:tcPr>
            <w:tcW w:type="dxa" w:w="2250"/>
            <w:shd w:fill="FFFFFF" w:val="clear"/>
            <w:tcMar>
              <w:top w:type="dxa" w:w="50"/>
              <w:left w:type="dxa" w:w="100"/>
              <w:bottom w:type="dxa" w:w="50"/>
              <w:right w:type="dxa" w:w="60"/>
            </w:tcMar>
          </w:tcPr>
          <w:p>
            <w:r>
              <w:rPr>
                <w:color w:val="222222"/>
                <w:sz w:val="19"/>
                <w:szCs w:val="19"/>
              </w:rPr>
              <w:t xml:space="preserve">5</w:t>
            </w:r>
          </w:p>
        </w:tc>
        <w:tc>
          <w:tcPr>
            <w:tcW w:type="dxa" w:w="2250"/>
            <w:shd w:fill="FFFFFF" w:val="clear"/>
            <w:tcMar>
              <w:top w:type="dxa" w:w="50"/>
              <w:left w:type="dxa" w:w="100"/>
              <w:bottom w:type="dxa" w:w="50"/>
              <w:right w:type="dxa" w:w="60"/>
            </w:tcMar>
          </w:tcPr>
          <w:p>
            <w:r>
              <w:rPr>
                <w:color w:val="222222"/>
                <w:sz w:val="19"/>
                <w:szCs w:val="19"/>
              </w:rPr>
              <w:t xml:space="preserve">3–10</w:t>
            </w:r>
          </w:p>
        </w:tc>
        <w:tc>
          <w:tcPr>
            <w:tcW w:type="dxa" w:w="2250"/>
            <w:shd w:fill="FFFFFF" w:val="clear"/>
            <w:tcMar>
              <w:top w:type="dxa" w:w="50"/>
              <w:left w:type="dxa" w:w="100"/>
              <w:bottom w:type="dxa" w:w="50"/>
              <w:right w:type="dxa" w:w="60"/>
            </w:tcMar>
          </w:tcPr>
          <w:p>
            <w:r>
              <w:rPr>
                <w:color w:val="222222"/>
                <w:sz w:val="19"/>
                <w:szCs w:val="19"/>
              </w:rPr>
              <w:t xml:space="preserve">Balances recall vs. LLM context window utilisation</w:t>
            </w:r>
          </w:p>
        </w:tc>
      </w:tr>
      <w:tr>
        <w:tc>
          <w:tcPr>
            <w:tcW w:type="dxa" w:w="2250"/>
            <w:shd w:fill="EEF6FB" w:val="clear"/>
            <w:tcMar>
              <w:top w:type="dxa" w:w="50"/>
              <w:left w:type="dxa" w:w="100"/>
              <w:bottom w:type="dxa" w:w="50"/>
              <w:right w:type="dxa" w:w="60"/>
            </w:tcMar>
          </w:tcPr>
          <w:p>
            <w:r>
              <w:rPr>
                <w:color w:val="222222"/>
                <w:sz w:val="19"/>
                <w:szCs w:val="19"/>
              </w:rPr>
              <w:t xml:space="preserve">MAX_VERIFIER_RETRIES</w:t>
            </w:r>
          </w:p>
        </w:tc>
        <w:tc>
          <w:tcPr>
            <w:tcW w:type="dxa" w:w="2250"/>
            <w:shd w:fill="EEF6FB" w:val="clear"/>
            <w:tcMar>
              <w:top w:type="dxa" w:w="50"/>
              <w:left w:type="dxa" w:w="100"/>
              <w:bottom w:type="dxa" w:w="50"/>
              <w:right w:type="dxa" w:w="60"/>
            </w:tcMar>
          </w:tcPr>
          <w:p>
            <w:r>
              <w:rPr>
                <w:color w:val="222222"/>
                <w:sz w:val="19"/>
                <w:szCs w:val="19"/>
              </w:rPr>
              <w:t xml:space="preserve">2</w:t>
            </w:r>
          </w:p>
        </w:tc>
        <w:tc>
          <w:tcPr>
            <w:tcW w:type="dxa" w:w="2250"/>
            <w:shd w:fill="EEF6FB" w:val="clear"/>
            <w:tcMar>
              <w:top w:type="dxa" w:w="50"/>
              <w:left w:type="dxa" w:w="100"/>
              <w:bottom w:type="dxa" w:w="50"/>
              <w:right w:type="dxa" w:w="60"/>
            </w:tcMar>
          </w:tcPr>
          <w:p>
            <w:r>
              <w:rPr>
                <w:color w:val="222222"/>
                <w:sz w:val="19"/>
                <w:szCs w:val="19"/>
              </w:rPr>
              <w:t xml:space="preserve">1–3</w:t>
            </w:r>
          </w:p>
        </w:tc>
        <w:tc>
          <w:tcPr>
            <w:tcW w:type="dxa" w:w="2250"/>
            <w:shd w:fill="EEF6FB" w:val="clear"/>
            <w:tcMar>
              <w:top w:type="dxa" w:w="50"/>
              <w:left w:type="dxa" w:w="100"/>
              <w:bottom w:type="dxa" w:w="50"/>
              <w:right w:type="dxa" w:w="60"/>
            </w:tcMar>
          </w:tcPr>
          <w:p>
            <w:r>
              <w:rPr>
                <w:color w:val="222222"/>
                <w:sz w:val="19"/>
                <w:szCs w:val="19"/>
              </w:rPr>
              <w:t xml:space="preserve">Bounds the synthesis revision loop to prevent infinite loops</w:t>
            </w:r>
          </w:p>
        </w:tc>
      </w:tr>
      <w:tr>
        <w:tc>
          <w:tcPr>
            <w:tcW w:type="dxa" w:w="2250"/>
            <w:shd w:fill="FFFFFF" w:val="clear"/>
            <w:tcMar>
              <w:top w:type="dxa" w:w="50"/>
              <w:left w:type="dxa" w:w="100"/>
              <w:bottom w:type="dxa" w:w="50"/>
              <w:right w:type="dxa" w:w="60"/>
            </w:tcMar>
          </w:tcPr>
          <w:p>
            <w:r>
              <w:rPr>
                <w:color w:val="222222"/>
                <w:sz w:val="19"/>
                <w:szCs w:val="19"/>
              </w:rPr>
              <w:t xml:space="preserve">chunk_size (characters)</w:t>
            </w:r>
          </w:p>
        </w:tc>
        <w:tc>
          <w:tcPr>
            <w:tcW w:type="dxa" w:w="2250"/>
            <w:shd w:fill="FFFFFF" w:val="clear"/>
            <w:tcMar>
              <w:top w:type="dxa" w:w="50"/>
              <w:left w:type="dxa" w:w="100"/>
              <w:bottom w:type="dxa" w:w="50"/>
              <w:right w:type="dxa" w:w="60"/>
            </w:tcMar>
          </w:tcPr>
          <w:p>
            <w:r>
              <w:rPr>
                <w:color w:val="222222"/>
                <w:sz w:val="19"/>
                <w:szCs w:val="19"/>
              </w:rPr>
              <w:t xml:space="preserve">2048</w:t>
            </w:r>
          </w:p>
        </w:tc>
        <w:tc>
          <w:tcPr>
            <w:tcW w:type="dxa" w:w="2250"/>
            <w:shd w:fill="FFFFFF" w:val="clear"/>
            <w:tcMar>
              <w:top w:type="dxa" w:w="50"/>
              <w:left w:type="dxa" w:w="100"/>
              <w:bottom w:type="dxa" w:w="50"/>
              <w:right w:type="dxa" w:w="60"/>
            </w:tcMar>
          </w:tcPr>
          <w:p>
            <w:r>
              <w:rPr>
                <w:color w:val="222222"/>
                <w:sz w:val="19"/>
                <w:szCs w:val="19"/>
              </w:rPr>
              <w:t xml:space="preserve">512–4096</w:t>
            </w:r>
          </w:p>
        </w:tc>
        <w:tc>
          <w:tcPr>
            <w:tcW w:type="dxa" w:w="2250"/>
            <w:shd w:fill="FFFFFF" w:val="clear"/>
            <w:tcMar>
              <w:top w:type="dxa" w:w="50"/>
              <w:left w:type="dxa" w:w="100"/>
              <w:bottom w:type="dxa" w:w="50"/>
              <w:right w:type="dxa" w:w="60"/>
            </w:tcMar>
          </w:tcPr>
          <w:p>
            <w:r>
              <w:rPr>
                <w:color w:val="222222"/>
                <w:sz w:val="19"/>
                <w:szCs w:val="19"/>
              </w:rPr>
              <w:t xml:space="preserve">~512 tokens; fits comfortably in LLM context</w:t>
            </w:r>
          </w:p>
        </w:tc>
      </w:tr>
      <w:tr>
        <w:tc>
          <w:tcPr>
            <w:tcW w:type="dxa" w:w="2250"/>
            <w:shd w:fill="EEF6FB" w:val="clear"/>
            <w:tcMar>
              <w:top w:type="dxa" w:w="50"/>
              <w:left w:type="dxa" w:w="100"/>
              <w:bottom w:type="dxa" w:w="50"/>
              <w:right w:type="dxa" w:w="60"/>
            </w:tcMar>
          </w:tcPr>
          <w:p>
            <w:r>
              <w:rPr>
                <w:color w:val="222222"/>
                <w:sz w:val="19"/>
                <w:szCs w:val="19"/>
              </w:rPr>
              <w:t xml:space="preserve">chunk_overlap (characters)</w:t>
            </w:r>
          </w:p>
        </w:tc>
        <w:tc>
          <w:tcPr>
            <w:tcW w:type="dxa" w:w="2250"/>
            <w:shd w:fill="EEF6FB" w:val="clear"/>
            <w:tcMar>
              <w:top w:type="dxa" w:w="50"/>
              <w:left w:type="dxa" w:w="100"/>
              <w:bottom w:type="dxa" w:w="50"/>
              <w:right w:type="dxa" w:w="60"/>
            </w:tcMar>
          </w:tcPr>
          <w:p>
            <w:r>
              <w:rPr>
                <w:color w:val="222222"/>
                <w:sz w:val="19"/>
                <w:szCs w:val="19"/>
              </w:rPr>
              <w:t xml:space="preserve">256</w:t>
            </w:r>
          </w:p>
        </w:tc>
        <w:tc>
          <w:tcPr>
            <w:tcW w:type="dxa" w:w="2250"/>
            <w:shd w:fill="EEF6FB" w:val="clear"/>
            <w:tcMar>
              <w:top w:type="dxa" w:w="50"/>
              <w:left w:type="dxa" w:w="100"/>
              <w:bottom w:type="dxa" w:w="50"/>
              <w:right w:type="dxa" w:w="60"/>
            </w:tcMar>
          </w:tcPr>
          <w:p>
            <w:r>
              <w:rPr>
                <w:color w:val="222222"/>
                <w:sz w:val="19"/>
                <w:szCs w:val="19"/>
              </w:rPr>
              <w:t xml:space="preserve">0–512</w:t>
            </w:r>
          </w:p>
        </w:tc>
        <w:tc>
          <w:tcPr>
            <w:tcW w:type="dxa" w:w="2250"/>
            <w:shd w:fill="EEF6FB" w:val="clear"/>
            <w:tcMar>
              <w:top w:type="dxa" w:w="50"/>
              <w:left w:type="dxa" w:w="100"/>
              <w:bottom w:type="dxa" w:w="50"/>
              <w:right w:type="dxa" w:w="60"/>
            </w:tcMar>
          </w:tcPr>
          <w:p>
            <w:r>
              <w:rPr>
                <w:color w:val="222222"/>
                <w:sz w:val="19"/>
                <w:szCs w:val="19"/>
              </w:rPr>
              <w:t xml:space="preserve">Reduces information loss at chunk boundaries</w:t>
            </w:r>
          </w:p>
        </w:tc>
      </w:tr>
      <w:tr>
        <w:tc>
          <w:tcPr>
            <w:tcW w:type="dxa" w:w="2250"/>
            <w:shd w:fill="FFFFFF" w:val="clear"/>
            <w:tcMar>
              <w:top w:type="dxa" w:w="50"/>
              <w:left w:type="dxa" w:w="100"/>
              <w:bottom w:type="dxa" w:w="50"/>
              <w:right w:type="dxa" w:w="60"/>
            </w:tcMar>
          </w:tcPr>
          <w:p>
            <w:r>
              <w:rPr>
                <w:color w:val="222222"/>
                <w:sz w:val="19"/>
                <w:szCs w:val="19"/>
              </w:rPr>
              <w:t xml:space="preserve">LLM temperature</w:t>
            </w:r>
          </w:p>
        </w:tc>
        <w:tc>
          <w:tcPr>
            <w:tcW w:type="dxa" w:w="2250"/>
            <w:shd w:fill="FFFFFF" w:val="clear"/>
            <w:tcMar>
              <w:top w:type="dxa" w:w="50"/>
              <w:left w:type="dxa" w:w="100"/>
              <w:bottom w:type="dxa" w:w="50"/>
              <w:right w:type="dxa" w:w="60"/>
            </w:tcMar>
          </w:tcPr>
          <w:p>
            <w:r>
              <w:rPr>
                <w:color w:val="222222"/>
                <w:sz w:val="19"/>
                <w:szCs w:val="19"/>
              </w:rPr>
              <w:t xml:space="preserve">0.0</w:t>
            </w:r>
          </w:p>
        </w:tc>
        <w:tc>
          <w:tcPr>
            <w:tcW w:type="dxa" w:w="2250"/>
            <w:shd w:fill="FFFFFF" w:val="clear"/>
            <w:tcMar>
              <w:top w:type="dxa" w:w="50"/>
              <w:left w:type="dxa" w:w="100"/>
              <w:bottom w:type="dxa" w:w="50"/>
              <w:right w:type="dxa" w:w="60"/>
            </w:tcMar>
          </w:tcPr>
          <w:p>
            <w:r>
              <w:rPr>
                <w:color w:val="222222"/>
                <w:sz w:val="19"/>
                <w:szCs w:val="19"/>
              </w:rPr>
              <w:t xml:space="preserve">0.0–0.5</w:t>
            </w:r>
          </w:p>
        </w:tc>
        <w:tc>
          <w:tcPr>
            <w:tcW w:type="dxa" w:w="2250"/>
            <w:shd w:fill="FFFFFF" w:val="clear"/>
            <w:tcMar>
              <w:top w:type="dxa" w:w="50"/>
              <w:left w:type="dxa" w:w="100"/>
              <w:bottom w:type="dxa" w:w="50"/>
              <w:right w:type="dxa" w:w="60"/>
            </w:tcMar>
          </w:tcPr>
          <w:p>
            <w:r>
              <w:rPr>
                <w:color w:val="222222"/>
                <w:sz w:val="19"/>
                <w:szCs w:val="19"/>
              </w:rPr>
              <w:t xml:space="preserve">Deterministic output maximises citation faithfulness</w:t>
            </w:r>
          </w:p>
        </w:tc>
      </w:tr>
    </w:tbl>
    <w:p>
      <w:pPr>
        <w:pStyle w:val="Heading2"/>
        <w:spacing w:after="100" w:before="280"/>
        <w:rPr>
          <w:color w:val="21295C"/>
        </w:rPr>
      </w:pPr>
      <w:r>
        <w:t xml:space="preserve">6.5  Model Training &amp; Validation</w:t>
      </w:r>
    </w:p>
    <w:p>
      <w:pPr>
        <w:spacing w:after="100"/>
      </w:pPr>
      <w:r>
        <w:rPr>
          <w:b/>
          <w:bCs/>
          <w:color w:val="21295C"/>
        </w:rPr>
        <w:t xml:space="preserve">Training approach: </w:t>
      </w:r>
      <w:r>
        <w:rPr>
          <w:color w:val="333333"/>
        </w:rPr>
        <w:t xml:space="preserve">No neural model training or fine-tuning was performed. All three models (MiniLM, DeBERTa-NLI, Llama/Phi-3) are used as released. The only 'training' step is building the FAISS vector index offline from the local PDF corpus (batch or incremental).</w:t>
      </w:r>
    </w:p>
    <w:p>
      <w:pPr>
        <w:spacing w:after="100"/>
      </w:pPr>
      <w:r>
        <w:rPr>
          <w:b/>
          <w:bCs/>
          <w:color w:val="21295C"/>
        </w:rPr>
        <w:t xml:space="preserve">Validation methodology: </w:t>
      </w:r>
      <w:r>
        <w:rPr>
          <w:color w:val="333333"/>
        </w:rPr>
        <w:t xml:space="preserve">A 20-question hand-curated benchmark was built over a corpus of arXiv PDFs. For each question, both the baseline and multi-agent pipelines were run and each generated answer was scored with the NLI verifier to produce per-claim faithfulness scores. Aggregate means and a paired t-test (scipy.stats) compared the two pipelines.</w:t>
      </w:r>
    </w:p>
    <w:p>
      <w:pPr>
        <w:pStyle w:val="ListParagraph"/>
        <w:numPr>
          <w:ilvl w:val="0"/>
          <w:numId w:val="1"/>
        </w:numPr>
        <w:spacing w:after="80"/>
      </w:pPr>
      <w:r>
        <w:rPr>
          <w:color w:val="333333"/>
        </w:rPr>
        <w:t xml:space="preserve">Primary metric: mean NLI entailment score across cited claims per question</w:t>
      </w:r>
    </w:p>
    <w:p>
      <w:pPr>
        <w:pStyle w:val="ListParagraph"/>
        <w:numPr>
          <w:ilvl w:val="0"/>
          <w:numId w:val="1"/>
        </w:numPr>
        <w:spacing w:after="80"/>
      </w:pPr>
      <w:r>
        <w:rPr>
          <w:color w:val="333333"/>
        </w:rPr>
        <w:t xml:space="preserve">Secondary metric: RAGAS faithfulness (LLM-judge based, complementary)</w:t>
      </w:r>
    </w:p>
    <w:p>
      <w:pPr>
        <w:pStyle w:val="ListParagraph"/>
        <w:numPr>
          <w:ilvl w:val="0"/>
          <w:numId w:val="1"/>
        </w:numPr>
        <w:spacing w:after="80"/>
      </w:pPr>
      <w:r>
        <w:rPr>
          <w:color w:val="333333"/>
        </w:rPr>
        <w:t xml:space="preserve">Statistical test: paired t-test on per-question faithfulness (baseline vs multi-agent)</w:t>
      </w:r>
    </w:p>
    <w:p>
      <w:pPr>
        <w:pStyle w:val="Heading2"/>
        <w:spacing w:after="100" w:before="280"/>
        <w:rPr>
          <w:color w:val="21295C"/>
        </w:rPr>
      </w:pPr>
      <w:r>
        <w:t xml:space="preserve">6.6  Model Comparison – Performance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3000"/>
        <w:gridCol w:w="3000"/>
        <w:gridCol w:w="3000"/>
      </w:tblGrid>
      <w:tr>
        <w:tc>
          <w:tcPr>
            <w:tcW w:type="dxa" w:w="3000"/>
            <w:shd w:fill="065A82" w:val="clear"/>
            <w:tcMar>
              <w:top w:type="dxa" w:w="60"/>
              <w:left w:type="dxa" w:w="100"/>
              <w:bottom w:type="dxa" w:w="60"/>
              <w:right w:type="dxa" w:w="60"/>
            </w:tcMar>
          </w:tcPr>
          <w:p>
            <w:r>
              <w:rPr>
                <w:b/>
                <w:bCs/>
                <w:color w:val="FFFFFF"/>
                <w:sz w:val="20"/>
                <w:szCs w:val="20"/>
              </w:rPr>
              <w:t xml:space="preserve">Metric</w:t>
            </w:r>
          </w:p>
        </w:tc>
        <w:tc>
          <w:tcPr>
            <w:tcW w:type="dxa" w:w="3000"/>
            <w:shd w:fill="065A82" w:val="clear"/>
            <w:tcMar>
              <w:top w:type="dxa" w:w="60"/>
              <w:left w:type="dxa" w:w="100"/>
              <w:bottom w:type="dxa" w:w="60"/>
              <w:right w:type="dxa" w:w="60"/>
            </w:tcMar>
          </w:tcPr>
          <w:p>
            <w:r>
              <w:rPr>
                <w:b/>
                <w:bCs/>
                <w:color w:val="FFFFFF"/>
                <w:sz w:val="20"/>
                <w:szCs w:val="20"/>
              </w:rPr>
              <w:t xml:space="preserve">Baseline (Vanilla RAG)</w:t>
            </w:r>
          </w:p>
        </w:tc>
        <w:tc>
          <w:tcPr>
            <w:tcW w:type="dxa" w:w="3000"/>
            <w:shd w:fill="065A82" w:val="clear"/>
            <w:tcMar>
              <w:top w:type="dxa" w:w="60"/>
              <w:left w:type="dxa" w:w="100"/>
              <w:bottom w:type="dxa" w:w="60"/>
              <w:right w:type="dxa" w:w="60"/>
            </w:tcMar>
          </w:tcPr>
          <w:p>
            <w:r>
              <w:rPr>
                <w:b/>
                <w:bCs/>
                <w:color w:val="FFFFFF"/>
                <w:sz w:val="20"/>
                <w:szCs w:val="20"/>
              </w:rPr>
              <w:t xml:space="preserve">Multi-Agent + NLI Verifier</w:t>
            </w:r>
          </w:p>
        </w:tc>
      </w:tr>
      <w:tr>
        <w:tc>
          <w:tcPr>
            <w:tcW w:type="dxa" w:w="3000"/>
            <w:shd w:fill="FFFFFF" w:val="clear"/>
            <w:tcMar>
              <w:top w:type="dxa" w:w="50"/>
              <w:left w:type="dxa" w:w="100"/>
              <w:bottom w:type="dxa" w:w="50"/>
              <w:right w:type="dxa" w:w="60"/>
            </w:tcMar>
          </w:tcPr>
          <w:p>
            <w:r>
              <w:rPr>
                <w:color w:val="222222"/>
                <w:sz w:val="19"/>
                <w:szCs w:val="19"/>
              </w:rPr>
              <w:t xml:space="preserve">Mean NLI Faithfulness</w:t>
            </w:r>
          </w:p>
        </w:tc>
        <w:tc>
          <w:tcPr>
            <w:tcW w:type="dxa" w:w="3000"/>
            <w:shd w:fill="FFFFFF" w:val="clear"/>
            <w:tcMar>
              <w:top w:type="dxa" w:w="50"/>
              <w:left w:type="dxa" w:w="100"/>
              <w:bottom w:type="dxa" w:w="50"/>
              <w:right w:type="dxa" w:w="60"/>
            </w:tcMar>
          </w:tcPr>
          <w:p>
            <w:r>
              <w:rPr>
                <w:color w:val="222222"/>
                <w:sz w:val="19"/>
                <w:szCs w:val="19"/>
              </w:rPr>
              <w:t xml:space="preserve">0.64</w:t>
            </w:r>
          </w:p>
        </w:tc>
        <w:tc>
          <w:tcPr>
            <w:tcW w:type="dxa" w:w="3000"/>
            <w:shd w:fill="FFFFFF" w:val="clear"/>
            <w:tcMar>
              <w:top w:type="dxa" w:w="50"/>
              <w:left w:type="dxa" w:w="100"/>
              <w:bottom w:type="dxa" w:w="50"/>
              <w:right w:type="dxa" w:w="60"/>
            </w:tcMar>
          </w:tcPr>
          <w:p>
            <w:r>
              <w:rPr>
                <w:color w:val="222222"/>
                <w:sz w:val="19"/>
                <w:szCs w:val="19"/>
              </w:rPr>
              <w:t xml:space="preserve">0.82</w:t>
            </w:r>
          </w:p>
        </w:tc>
      </w:tr>
      <w:tr>
        <w:tc>
          <w:tcPr>
            <w:tcW w:type="dxa" w:w="3000"/>
            <w:shd w:fill="EEF6FB" w:val="clear"/>
            <w:tcMar>
              <w:top w:type="dxa" w:w="50"/>
              <w:left w:type="dxa" w:w="100"/>
              <w:bottom w:type="dxa" w:w="50"/>
              <w:right w:type="dxa" w:w="60"/>
            </w:tcMar>
          </w:tcPr>
          <w:p>
            <w:r>
              <w:rPr>
                <w:color w:val="222222"/>
                <w:sz w:val="19"/>
                <w:szCs w:val="19"/>
              </w:rPr>
              <w:t xml:space="preserve">Improvement</w:t>
            </w:r>
          </w:p>
        </w:tc>
        <w:tc>
          <w:tcPr>
            <w:tcW w:type="dxa" w:w="3000"/>
            <w:shd w:fill="EEF6FB" w:val="clear"/>
            <w:tcMar>
              <w:top w:type="dxa" w:w="50"/>
              <w:left w:type="dxa" w:w="100"/>
              <w:bottom w:type="dxa" w:w="50"/>
              <w:right w:type="dxa" w:w="60"/>
            </w:tcMar>
          </w:tcPr>
          <w:p>
            <w:r>
              <w:rPr>
                <w:color w:val="222222"/>
                <w:sz w:val="19"/>
                <w:szCs w:val="19"/>
              </w:rPr>
              <w:t xml:space="preserve">–</w:t>
            </w:r>
          </w:p>
        </w:tc>
        <w:tc>
          <w:tcPr>
            <w:tcW w:type="dxa" w:w="3000"/>
            <w:shd w:fill="EEF6FB" w:val="clear"/>
            <w:tcMar>
              <w:top w:type="dxa" w:w="50"/>
              <w:left w:type="dxa" w:w="100"/>
              <w:bottom w:type="dxa" w:w="50"/>
              <w:right w:type="dxa" w:w="60"/>
            </w:tcMar>
          </w:tcPr>
          <w:p>
            <w:r>
              <w:rPr>
                <w:color w:val="222222"/>
                <w:sz w:val="19"/>
                <w:szCs w:val="19"/>
              </w:rPr>
              <w:t xml:space="preserve">+0.18 (absolute)</w:t>
            </w:r>
          </w:p>
        </w:tc>
      </w:tr>
      <w:tr>
        <w:tc>
          <w:tcPr>
            <w:tcW w:type="dxa" w:w="3000"/>
            <w:shd w:fill="FFFFFF" w:val="clear"/>
            <w:tcMar>
              <w:top w:type="dxa" w:w="50"/>
              <w:left w:type="dxa" w:w="100"/>
              <w:bottom w:type="dxa" w:w="50"/>
              <w:right w:type="dxa" w:w="60"/>
            </w:tcMar>
          </w:tcPr>
          <w:p>
            <w:r>
              <w:rPr>
                <w:color w:val="222222"/>
                <w:sz w:val="19"/>
                <w:szCs w:val="19"/>
              </w:rPr>
              <w:t xml:space="preserve">t-statistic</w:t>
            </w:r>
          </w:p>
        </w:tc>
        <w:tc>
          <w:tcPr>
            <w:tcW w:type="dxa" w:w="3000"/>
            <w:shd w:fill="FFFFFF" w:val="clear"/>
            <w:tcMar>
              <w:top w:type="dxa" w:w="50"/>
              <w:left w:type="dxa" w:w="100"/>
              <w:bottom w:type="dxa" w:w="50"/>
              <w:right w:type="dxa" w:w="60"/>
            </w:tcMar>
          </w:tcPr>
          <w:p>
            <w:r>
              <w:rPr>
                <w:color w:val="222222"/>
                <w:sz w:val="19"/>
                <w:szCs w:val="19"/>
              </w:rPr>
              <w:t xml:space="preserve">–</w:t>
            </w:r>
          </w:p>
        </w:tc>
        <w:tc>
          <w:tcPr>
            <w:tcW w:type="dxa" w:w="3000"/>
            <w:shd w:fill="FFFFFF" w:val="clear"/>
            <w:tcMar>
              <w:top w:type="dxa" w:w="50"/>
              <w:left w:type="dxa" w:w="100"/>
              <w:bottom w:type="dxa" w:w="50"/>
              <w:right w:type="dxa" w:w="60"/>
            </w:tcMar>
          </w:tcPr>
          <w:p>
            <w:r>
              <w:rPr>
                <w:color w:val="222222"/>
                <w:sz w:val="19"/>
                <w:szCs w:val="19"/>
              </w:rPr>
              <w:t xml:space="preserve">4.31</w:t>
            </w:r>
          </w:p>
        </w:tc>
      </w:tr>
      <w:tr>
        <w:tc>
          <w:tcPr>
            <w:tcW w:type="dxa" w:w="3000"/>
            <w:shd w:fill="EEF6FB" w:val="clear"/>
            <w:tcMar>
              <w:top w:type="dxa" w:w="50"/>
              <w:left w:type="dxa" w:w="100"/>
              <w:bottom w:type="dxa" w:w="50"/>
              <w:right w:type="dxa" w:w="60"/>
            </w:tcMar>
          </w:tcPr>
          <w:p>
            <w:r>
              <w:rPr>
                <w:color w:val="222222"/>
                <w:sz w:val="19"/>
                <w:szCs w:val="19"/>
              </w:rPr>
              <w:t xml:space="preserve">p-value</w:t>
            </w:r>
          </w:p>
        </w:tc>
        <w:tc>
          <w:tcPr>
            <w:tcW w:type="dxa" w:w="3000"/>
            <w:shd w:fill="EEF6FB" w:val="clear"/>
            <w:tcMar>
              <w:top w:type="dxa" w:w="50"/>
              <w:left w:type="dxa" w:w="100"/>
              <w:bottom w:type="dxa" w:w="50"/>
              <w:right w:type="dxa" w:w="60"/>
            </w:tcMar>
          </w:tcPr>
          <w:p>
            <w:r>
              <w:rPr>
                <w:color w:val="222222"/>
                <w:sz w:val="19"/>
                <w:szCs w:val="19"/>
              </w:rPr>
              <w:t xml:space="preserve">–</w:t>
            </w:r>
          </w:p>
        </w:tc>
        <w:tc>
          <w:tcPr>
            <w:tcW w:type="dxa" w:w="3000"/>
            <w:shd w:fill="EEF6FB" w:val="clear"/>
            <w:tcMar>
              <w:top w:type="dxa" w:w="50"/>
              <w:left w:type="dxa" w:w="100"/>
              <w:bottom w:type="dxa" w:w="50"/>
              <w:right w:type="dxa" w:w="60"/>
            </w:tcMar>
          </w:tcPr>
          <w:p>
            <w:r>
              <w:rPr>
                <w:color w:val="222222"/>
                <w:sz w:val="19"/>
                <w:szCs w:val="19"/>
              </w:rPr>
              <w:t xml:space="preserve">&lt; 0.01 (statistically significant)</w:t>
            </w:r>
          </w:p>
        </w:tc>
      </w:tr>
      <w:tr>
        <w:tc>
          <w:tcPr>
            <w:tcW w:type="dxa" w:w="3000"/>
            <w:shd w:fill="FFFFFF" w:val="clear"/>
            <w:tcMar>
              <w:top w:type="dxa" w:w="50"/>
              <w:left w:type="dxa" w:w="100"/>
              <w:bottom w:type="dxa" w:w="50"/>
              <w:right w:type="dxa" w:w="60"/>
            </w:tcMar>
          </w:tcPr>
          <w:p>
            <w:r>
              <w:rPr>
                <w:color w:val="222222"/>
                <w:sz w:val="19"/>
                <w:szCs w:val="19"/>
              </w:rPr>
              <w:t xml:space="preserve">Citation Pass Rate</w:t>
            </w:r>
          </w:p>
        </w:tc>
        <w:tc>
          <w:tcPr>
            <w:tcW w:type="dxa" w:w="3000"/>
            <w:shd w:fill="FFFFFF" w:val="clear"/>
            <w:tcMar>
              <w:top w:type="dxa" w:w="50"/>
              <w:left w:type="dxa" w:w="100"/>
              <w:bottom w:type="dxa" w:w="50"/>
              <w:right w:type="dxa" w:w="60"/>
            </w:tcMar>
          </w:tcPr>
          <w:p>
            <w:r>
              <w:rPr>
                <w:color w:val="222222"/>
                <w:sz w:val="19"/>
                <w:szCs w:val="19"/>
              </w:rPr>
              <w:t xml:space="preserve">~60%</w:t>
            </w:r>
          </w:p>
        </w:tc>
        <w:tc>
          <w:tcPr>
            <w:tcW w:type="dxa" w:w="3000"/>
            <w:shd w:fill="FFFFFF" w:val="clear"/>
            <w:tcMar>
              <w:top w:type="dxa" w:w="50"/>
              <w:left w:type="dxa" w:w="100"/>
              <w:bottom w:type="dxa" w:w="50"/>
              <w:right w:type="dxa" w:w="60"/>
            </w:tcMar>
          </w:tcPr>
          <w:p>
            <w:r>
              <w:rPr>
                <w:color w:val="222222"/>
                <w:sz w:val="19"/>
                <w:szCs w:val="19"/>
              </w:rPr>
              <w:t xml:space="preserve">~85%</w:t>
            </w:r>
          </w:p>
        </w:tc>
      </w:tr>
      <w:tr>
        <w:tc>
          <w:tcPr>
            <w:tcW w:type="dxa" w:w="3000"/>
            <w:shd w:fill="EEF6FB" w:val="clear"/>
            <w:tcMar>
              <w:top w:type="dxa" w:w="50"/>
              <w:left w:type="dxa" w:w="100"/>
              <w:bottom w:type="dxa" w:w="50"/>
              <w:right w:type="dxa" w:w="60"/>
            </w:tcMar>
          </w:tcPr>
          <w:p>
            <w:r>
              <w:rPr>
                <w:color w:val="222222"/>
                <w:sz w:val="19"/>
                <w:szCs w:val="19"/>
              </w:rPr>
              <w:t xml:space="preserve">Avg Latency (Groq)</w:t>
            </w:r>
          </w:p>
        </w:tc>
        <w:tc>
          <w:tcPr>
            <w:tcW w:type="dxa" w:w="3000"/>
            <w:shd w:fill="EEF6FB" w:val="clear"/>
            <w:tcMar>
              <w:top w:type="dxa" w:w="50"/>
              <w:left w:type="dxa" w:w="100"/>
              <w:bottom w:type="dxa" w:w="50"/>
              <w:right w:type="dxa" w:w="60"/>
            </w:tcMar>
          </w:tcPr>
          <w:p>
            <w:r>
              <w:rPr>
                <w:color w:val="222222"/>
                <w:sz w:val="19"/>
                <w:szCs w:val="19"/>
              </w:rPr>
              <w:t xml:space="preserve">~1.2 s</w:t>
            </w:r>
          </w:p>
        </w:tc>
        <w:tc>
          <w:tcPr>
            <w:tcW w:type="dxa" w:w="3000"/>
            <w:shd w:fill="EEF6FB" w:val="clear"/>
            <w:tcMar>
              <w:top w:type="dxa" w:w="50"/>
              <w:left w:type="dxa" w:w="100"/>
              <w:bottom w:type="dxa" w:w="50"/>
              <w:right w:type="dxa" w:w="60"/>
            </w:tcMar>
          </w:tcPr>
          <w:p>
            <w:r>
              <w:rPr>
                <w:color w:val="222222"/>
                <w:sz w:val="19"/>
                <w:szCs w:val="19"/>
              </w:rPr>
              <w:t xml:space="preserve">~3.8 s (includes verification + up to 2 revisions)</w:t>
            </w:r>
          </w:p>
        </w:tc>
      </w:tr>
    </w:tbl>
    <w:p>
      <w:pPr>
        <w:spacing w:after="100"/>
      </w:pPr>
      <w:r>
        <w:t xml:space="preserve"/>
      </w:r>
    </w:p>
    <w:p>
      <w:pPr>
        <w:spacing w:after="100"/>
      </w:pPr>
      <w:r>
        <w:t xml:space="preserve">The improvement of 0.18 faithfulness points is statistically significant at p &lt; 0.01. This confirms the central research claim: a dedicated NLI-based citation verifier integrated as a first-class pipeline agent measurably improves answer faithfulness over vanilla RAG.</w:t>
      </w:r>
    </w:p>
    <w:p>
      <w:pPr>
        <w:pStyle w:val="Heading2"/>
        <w:spacing w:after="100" w:before="280"/>
        <w:rPr>
          <w:color w:val="21295C"/>
        </w:rPr>
      </w:pPr>
      <w:r>
        <w:t xml:space="preserve">6.7  Final Model Selection</w:t>
      </w:r>
    </w:p>
    <w:p>
      <w:pPr>
        <w:spacing w:after="100"/>
      </w:pPr>
      <w:r>
        <w:t xml:space="preserve">Based on the evaluation results, the full 4-agent pipeline with the following component configuration was selected as the production system:</w:t>
      </w:r>
    </w:p>
    <w:p>
      <w:pPr>
        <w:pStyle w:val="ListParagraph"/>
        <w:numPr>
          <w:ilvl w:val="0"/>
          <w:numId w:val="1"/>
        </w:numPr>
        <w:spacing w:after="80"/>
      </w:pPr>
      <w:r>
        <w:rPr>
          <w:color w:val="333333"/>
        </w:rPr>
        <w:t xml:space="preserve">Embedder: all-MiniLM-L6-v2 — CPU-efficient, strong semantic retrieval, &lt;80 MB</w:t>
      </w:r>
    </w:p>
    <w:p>
      <w:pPr>
        <w:pStyle w:val="ListParagraph"/>
        <w:numPr>
          <w:ilvl w:val="0"/>
          <w:numId w:val="1"/>
        </w:numPr>
        <w:spacing w:after="80"/>
      </w:pPr>
      <w:r>
        <w:rPr>
          <w:color w:val="333333"/>
        </w:rPr>
        <w:t xml:space="preserve">LLM Backend: Llama 4 Scout 17B (Groq) / Phi-3-mini (Ollama) — dual-mode, free-tier, swappable</w:t>
      </w:r>
    </w:p>
    <w:p>
      <w:pPr>
        <w:pStyle w:val="ListParagraph"/>
        <w:numPr>
          <w:ilvl w:val="0"/>
          <w:numId w:val="1"/>
        </w:numPr>
        <w:spacing w:after="80"/>
      </w:pPr>
      <w:r>
        <w:rPr>
          <w:color w:val="333333"/>
        </w:rPr>
        <w:t xml:space="preserve">NLI Verifier: cross-encoder/nli-deberta-v3-base — CPU cross-encoder, principled entailment probability</w:t>
      </w:r>
    </w:p>
    <w:p>
      <w:pPr>
        <w:pStyle w:val="ListParagraph"/>
        <w:numPr>
          <w:ilvl w:val="0"/>
          <w:numId w:val="1"/>
        </w:numPr>
        <w:spacing w:after="80"/>
      </w:pPr>
      <w:r>
        <w:rPr>
          <w:color w:val="333333"/>
        </w:rPr>
        <w:t xml:space="preserve">Orchestrator: LangGraph StateGraph — explicit state machine with conditional verify→revise loop</w:t>
      </w:r>
    </w:p>
    <w:p>
      <w:r>
        <w:br w:type="page"/>
      </w:r>
    </w:p>
    <w:p>
      <w:pPr>
        <w:shd w:fill="1C7293" w:val="clear"/>
        <w:spacing w:after="120" w:before="300"/>
        <w:ind w:left="144" w:right="144"/>
      </w:pPr>
      <w:r>
        <w:rPr>
          <w:b/>
          <w:bCs/>
          <w:color w:val="FFFFFF"/>
          <w:sz w:val="26"/>
          <w:szCs w:val="26"/>
        </w:rPr>
        <w:t xml:space="preserve">SECTION 7 – SYSTEM ARCHITECTURE</w:t>
      </w:r>
    </w:p>
    <w:p>
      <w:pPr>
        <w:pStyle w:val="Heading2"/>
        <w:spacing w:after="100" w:before="280"/>
        <w:rPr>
          <w:color w:val="21295C"/>
        </w:rPr>
      </w:pPr>
      <w:r>
        <w:t xml:space="preserve">7.1  End-to-End AI System Architecture</w:t>
      </w:r>
    </w:p>
    <w:p>
      <w:pPr>
        <w:spacing w:after="100"/>
      </w:pPr>
      <w:r>
        <w:t xml:space="preserve">The system has two operational phases:</w:t>
      </w:r>
    </w:p>
    <w:p>
      <w:pPr>
        <w:spacing w:after="100"/>
      </w:pPr>
      <w:r>
        <w:rPr>
          <w:b/>
          <w:bCs/>
          <w:color w:val="21295C"/>
        </w:rPr>
        <w:t xml:space="preserve">Phase 1 – Offline Indexing (one-time, fully local): </w:t>
      </w:r>
      <w:r>
        <w:rPr>
          <w:color w:val="333333"/>
        </w:rPr>
        <w:t xml:space="preserve">PDF documents in data/pdfs/ are loaded by PyMuPDF, chunked by a regex splitter (2048 chars, 256 overlap), embedded by MiniLM-L6-v2, and stored in a FAISS index under data/corpora/default/. This phase requires no network access.</w:t>
      </w:r>
    </w:p>
    <w:p>
      <w:pPr>
        <w:spacing w:after="100"/>
      </w:pPr>
      <w:r>
        <w:rPr>
          <w:b/>
          <w:bCs/>
          <w:color w:val="21295C"/>
        </w:rPr>
        <w:t xml:space="preserve">Phase 2 – Runtime Q&amp;A (LangGraph StateGraph): </w:t>
      </w:r>
      <w:r>
        <w:rPr>
          <w:color w:val="333333"/>
        </w:rPr>
        <w:t xml:space="preserve">A user question enters the 4-agent pipeline. The LangGraph StateGraph carries an AgentState TypedDict through Planner → Retriever → Synthesizer → Verifier nodes, with a conditional edge back to Synthesizer if any claim fails verification (max 2 retries). The final output is a verified answer with per-claim NLI faithfulness scores.</w:t>
      </w:r>
    </w:p>
    <w:p>
      <w:pPr>
        <w:spacing w:after="100"/>
      </w:pPr>
      <w:r>
        <w:t xml:space="preserve">The pipeline flow:</w:t>
      </w:r>
    </w:p>
    <w:p>
      <w:pPr>
        <w:pStyle w:val="ListParagraph"/>
        <w:numPr>
          <w:ilvl w:val="0"/>
          <w:numId w:val="1"/>
        </w:numPr>
        <w:spacing w:after="80"/>
      </w:pPr>
      <w:r>
        <w:rPr>
          <w:color w:val="333333"/>
        </w:rPr>
        <w:t xml:space="preserve">Question → Planner (sub-question decomposition via LLM)</w:t>
      </w:r>
    </w:p>
    <w:p>
      <w:pPr>
        <w:pStyle w:val="ListParagraph"/>
        <w:numPr>
          <w:ilvl w:val="0"/>
          <w:numId w:val="1"/>
        </w:numPr>
        <w:spacing w:after="80"/>
      </w:pPr>
      <w:r>
        <w:rPr>
          <w:color w:val="333333"/>
        </w:rPr>
        <w:t xml:space="preserve">Planner → Retriever (FAISS search + optional CRAG rewrite)</w:t>
      </w:r>
    </w:p>
    <w:p>
      <w:pPr>
        <w:pStyle w:val="ListParagraph"/>
        <w:numPr>
          <w:ilvl w:val="0"/>
          <w:numId w:val="1"/>
        </w:numPr>
        <w:spacing w:after="80"/>
      </w:pPr>
      <w:r>
        <w:rPr>
          <w:color w:val="333333"/>
        </w:rPr>
        <w:t xml:space="preserve">Retriever → Synthesizer (grounded cited answer generation via LLM)</w:t>
      </w:r>
    </w:p>
    <w:p>
      <w:pPr>
        <w:pStyle w:val="ListParagraph"/>
        <w:numPr>
          <w:ilvl w:val="0"/>
          <w:numId w:val="1"/>
        </w:numPr>
        <w:spacing w:after="80"/>
      </w:pPr>
      <w:r>
        <w:rPr>
          <w:color w:val="333333"/>
        </w:rPr>
        <w:t xml:space="preserve">Synthesizer → Verifier (NLI entailment scoring, local)</w:t>
      </w:r>
    </w:p>
    <w:p>
      <w:pPr>
        <w:pStyle w:val="ListParagraph"/>
        <w:numPr>
          <w:ilvl w:val="0"/>
          <w:numId w:val="1"/>
        </w:numPr>
        <w:spacing w:after="80"/>
      </w:pPr>
      <w:r>
        <w:rPr>
          <w:color w:val="333333"/>
        </w:rPr>
        <w:t xml:space="preserve">Verifier → END (if all pass or retry budget exhausted) OR → Synthesizer (if any fail and retry &lt; 2)</w:t>
      </w:r>
    </w:p>
    <w:p>
      <w:pPr>
        <w:pStyle w:val="Heading2"/>
        <w:spacing w:after="100" w:before="280"/>
        <w:rPr>
          <w:color w:val="21295C"/>
        </w:rPr>
      </w:pPr>
      <w:r>
        <w:t xml:space="preserve">7.2  Data Pipeline Architecture (ETL)</w:t>
      </w:r>
    </w:p>
    <w:p>
      <w:pPr>
        <w:spacing w:after="100"/>
      </w:pPr>
      <w:r>
        <w:rPr>
          <w:b/>
          <w:bCs/>
          <w:color w:val="21295C"/>
        </w:rPr>
        <w:t xml:space="preserve">Extract: </w:t>
      </w:r>
      <w:r>
        <w:rPr>
          <w:color w:val="333333"/>
        </w:rPr>
        <w:t xml:space="preserve">PyMuPDF (fitz) loads each PDF page-by-page. A regex sentence splitter ('(?&lt;=[.!?])\s+') then segments text.</w:t>
      </w:r>
    </w:p>
    <w:p>
      <w:pPr>
        <w:spacing w:after="100"/>
      </w:pPr>
      <w:r>
        <w:rPr>
          <w:b/>
          <w:bCs/>
          <w:color w:val="21295C"/>
        </w:rPr>
        <w:t xml:space="preserve">Transform: </w:t>
      </w:r>
      <w:r>
        <w:rPr>
          <w:color w:val="333333"/>
        </w:rPr>
        <w:t xml:space="preserve">Sentences are greedily merged into chunks of up to 2048 characters (≈512 tokens) with 256-character overlap from the prior chunk. Section headers (ALL-CAPS, numbered headings) are detected by regex and attached as metadata. Each chunk becomes a Pydantic v2 Chunk model carrying chunk_id (MD5 hash), text, source, page, section, char_start, and char_end.</w:t>
      </w:r>
    </w:p>
    <w:p>
      <w:pPr>
        <w:spacing w:after="100"/>
      </w:pPr>
      <w:r>
        <w:rPr>
          <w:b/>
          <w:bCs/>
          <w:color w:val="21295C"/>
        </w:rPr>
        <w:t xml:space="preserve">Load: </w:t>
      </w:r>
      <w:r>
        <w:rPr>
          <w:color w:val="333333"/>
        </w:rPr>
        <w:t xml:space="preserve">MiniLM-L6-v2 embeds each chunk. Vectors are L2-normalized before indexing (enables cosine similarity via inner product). Indices ≤5k chunks use FAISS IndexFlatIP (exact); larger corpora use IndexIVFFlat (approximate, 10–100× faster). The index and chunks.pkl are persisted to disk.</w:t>
      </w:r>
    </w:p>
    <w:p>
      <w:pPr>
        <w:spacing w:after="100"/>
      </w:pPr>
      <w:r>
        <w:rPr>
          <w:b/>
          <w:bCs/>
          <w:color w:val="21295C"/>
        </w:rPr>
        <w:t xml:space="preserve">Production event-driven flow: </w:t>
      </w:r>
      <w:r>
        <w:rPr>
          <w:color w:val="333333"/>
        </w:rPr>
        <w:t xml:space="preserve">A DocumentUploaded domain event triggers an async ingest worker that performs the same ETL pipeline, upserts vectors into pgvector (PostgreSQL with HNSW index), and emits a CorpusIndexed event when complete. Progress is streamed to the client via SSE/WebSocket. Ingest is idempotent via sha256 deduplication.</w:t>
      </w:r>
    </w:p>
    <w:p>
      <w:pPr>
        <w:pStyle w:val="Heading2"/>
        <w:spacing w:after="100" w:before="280"/>
        <w:rPr>
          <w:color w:val="21295C"/>
        </w:rPr>
      </w:pPr>
      <w:r>
        <w:t xml:space="preserve">7.3  Training Pipeline Architecture</w:t>
      </w:r>
    </w:p>
    <w:p>
      <w:pPr>
        <w:spacing w:after="100"/>
      </w:pPr>
      <w:r>
        <w:t xml:space="preserve">There is no neural model training. The 'training pipeline' refers exclusively to offline index construction: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3000"/>
        <w:gridCol w:w="3000"/>
        <w:gridCol w:w="3000"/>
      </w:tblGrid>
      <w:tr>
        <w:tc>
          <w:tcPr>
            <w:tcW w:type="dxa" w:w="3000"/>
            <w:shd w:fill="065A82" w:val="clear"/>
            <w:tcMar>
              <w:top w:type="dxa" w:w="60"/>
              <w:left w:type="dxa" w:w="100"/>
              <w:bottom w:type="dxa" w:w="60"/>
              <w:right w:type="dxa" w:w="60"/>
            </w:tcMar>
          </w:tcPr>
          <w:p>
            <w:r>
              <w:rPr>
                <w:b/>
                <w:bCs/>
                <w:color w:val="FFFFFF"/>
                <w:sz w:val="20"/>
                <w:szCs w:val="20"/>
              </w:rPr>
              <w:t xml:space="preserve">Mode</w:t>
            </w:r>
          </w:p>
        </w:tc>
        <w:tc>
          <w:tcPr>
            <w:tcW w:type="dxa" w:w="3000"/>
            <w:shd w:fill="065A82" w:val="clear"/>
            <w:tcMar>
              <w:top w:type="dxa" w:w="60"/>
              <w:left w:type="dxa" w:w="100"/>
              <w:bottom w:type="dxa" w:w="60"/>
              <w:right w:type="dxa" w:w="60"/>
            </w:tcMar>
          </w:tcPr>
          <w:p>
            <w:r>
              <w:rPr>
                <w:b/>
                <w:bCs/>
                <w:color w:val="FFFFFF"/>
                <w:sz w:val="20"/>
                <w:szCs w:val="20"/>
              </w:rPr>
              <w:t xml:space="preserve">Trigger</w:t>
            </w:r>
          </w:p>
        </w:tc>
        <w:tc>
          <w:tcPr>
            <w:tcW w:type="dxa" w:w="3000"/>
            <w:shd w:fill="065A82" w:val="clear"/>
            <w:tcMar>
              <w:top w:type="dxa" w:w="60"/>
              <w:left w:type="dxa" w:w="100"/>
              <w:bottom w:type="dxa" w:w="60"/>
              <w:right w:type="dxa" w:w="60"/>
            </w:tcMar>
          </w:tcPr>
          <w:p>
            <w:r>
              <w:rPr>
                <w:b/>
                <w:bCs/>
                <w:color w:val="FFFFFF"/>
                <w:sz w:val="20"/>
                <w:szCs w:val="20"/>
              </w:rPr>
              <w:t xml:space="preserve">Description</w:t>
            </w:r>
          </w:p>
        </w:tc>
      </w:tr>
      <w:tr>
        <w:tc>
          <w:tcPr>
            <w:tcW w:type="dxa" w:w="3000"/>
            <w:shd w:fill="FFFFFF" w:val="clear"/>
            <w:tcMar>
              <w:top w:type="dxa" w:w="50"/>
              <w:left w:type="dxa" w:w="100"/>
              <w:bottom w:type="dxa" w:w="50"/>
              <w:right w:type="dxa" w:w="60"/>
            </w:tcMar>
          </w:tcPr>
          <w:p>
            <w:r>
              <w:rPr>
                <w:color w:val="222222"/>
                <w:sz w:val="19"/>
                <w:szCs w:val="19"/>
              </w:rPr>
              <w:t xml:space="preserve">Batch</w:t>
            </w:r>
          </w:p>
        </w:tc>
        <w:tc>
          <w:tcPr>
            <w:tcW w:type="dxa" w:w="3000"/>
            <w:shd w:fill="FFFFFF" w:val="clear"/>
            <w:tcMar>
              <w:top w:type="dxa" w:w="50"/>
              <w:left w:type="dxa" w:w="100"/>
              <w:bottom w:type="dxa" w:w="50"/>
              <w:right w:type="dxa" w:w="60"/>
            </w:tcMar>
          </w:tcPr>
          <w:p>
            <w:r>
              <w:rPr>
                <w:color w:val="222222"/>
                <w:sz w:val="19"/>
                <w:szCs w:val="19"/>
              </w:rPr>
              <w:t xml:space="preserve">CLI: python -m src.retrieval --build</w:t>
            </w:r>
          </w:p>
        </w:tc>
        <w:tc>
          <w:tcPr>
            <w:tcW w:type="dxa" w:w="3000"/>
            <w:shd w:fill="FFFFFF" w:val="clear"/>
            <w:tcMar>
              <w:top w:type="dxa" w:w="50"/>
              <w:left w:type="dxa" w:w="100"/>
              <w:bottom w:type="dxa" w:w="50"/>
              <w:right w:type="dxa" w:w="60"/>
            </w:tcMar>
          </w:tcPr>
          <w:p>
            <w:r>
              <w:rPr>
                <w:color w:val="222222"/>
                <w:sz w:val="19"/>
                <w:szCs w:val="19"/>
              </w:rPr>
              <w:t xml:space="preserve">Full corpus processed at once; FAISS index rebuilt from scratch</w:t>
            </w:r>
          </w:p>
        </w:tc>
      </w:tr>
      <w:tr>
        <w:tc>
          <w:tcPr>
            <w:tcW w:type="dxa" w:w="3000"/>
            <w:shd w:fill="EEF6FB" w:val="clear"/>
            <w:tcMar>
              <w:top w:type="dxa" w:w="50"/>
              <w:left w:type="dxa" w:w="100"/>
              <w:bottom w:type="dxa" w:w="50"/>
              <w:right w:type="dxa" w:w="60"/>
            </w:tcMar>
          </w:tcPr>
          <w:p>
            <w:r>
              <w:rPr>
                <w:color w:val="222222"/>
                <w:sz w:val="19"/>
                <w:szCs w:val="19"/>
              </w:rPr>
              <w:t xml:space="preserve">Incremental</w:t>
            </w:r>
          </w:p>
        </w:tc>
        <w:tc>
          <w:tcPr>
            <w:tcW w:type="dxa" w:w="3000"/>
            <w:shd w:fill="EEF6FB" w:val="clear"/>
            <w:tcMar>
              <w:top w:type="dxa" w:w="50"/>
              <w:left w:type="dxa" w:w="100"/>
              <w:bottom w:type="dxa" w:w="50"/>
              <w:right w:type="dxa" w:w="60"/>
            </w:tcMar>
          </w:tcPr>
          <w:p>
            <w:r>
              <w:rPr>
                <w:color w:val="222222"/>
                <w:sz w:val="19"/>
                <w:szCs w:val="19"/>
              </w:rPr>
              <w:t xml:space="preserve">POST /corpora/{id}/documents</w:t>
            </w:r>
          </w:p>
        </w:tc>
        <w:tc>
          <w:tcPr>
            <w:tcW w:type="dxa" w:w="3000"/>
            <w:shd w:fill="EEF6FB" w:val="clear"/>
            <w:tcMar>
              <w:top w:type="dxa" w:w="50"/>
              <w:left w:type="dxa" w:w="100"/>
              <w:bottom w:type="dxa" w:w="50"/>
              <w:right w:type="dxa" w:w="60"/>
            </w:tcMar>
          </w:tcPr>
          <w:p>
            <w:r>
              <w:rPr>
                <w:color w:val="222222"/>
                <w:sz w:val="19"/>
                <w:szCs w:val="19"/>
              </w:rPr>
              <w:t xml:space="preserve">New PDFs added; embeddings upserted; IVF retrained if chunk count crosses threshold</w:t>
            </w:r>
          </w:p>
        </w:tc>
      </w:tr>
      <w:tr>
        <w:tc>
          <w:tcPr>
            <w:tcW w:type="dxa" w:w="3000"/>
            <w:shd w:fill="FFFFFF" w:val="clear"/>
            <w:tcMar>
              <w:top w:type="dxa" w:w="50"/>
              <w:left w:type="dxa" w:w="100"/>
              <w:bottom w:type="dxa" w:w="50"/>
              <w:right w:type="dxa" w:w="60"/>
            </w:tcMar>
          </w:tcPr>
          <w:p>
            <w:r>
              <w:rPr>
                <w:color w:val="222222"/>
                <w:sz w:val="19"/>
                <w:szCs w:val="19"/>
              </w:rPr>
              <w:t xml:space="preserve">Production</w:t>
            </w:r>
          </w:p>
        </w:tc>
        <w:tc>
          <w:tcPr>
            <w:tcW w:type="dxa" w:w="3000"/>
            <w:shd w:fill="FFFFFF" w:val="clear"/>
            <w:tcMar>
              <w:top w:type="dxa" w:w="50"/>
              <w:left w:type="dxa" w:w="100"/>
              <w:bottom w:type="dxa" w:w="50"/>
              <w:right w:type="dxa" w:w="60"/>
            </w:tcMar>
          </w:tcPr>
          <w:p>
            <w:r>
              <w:rPr>
                <w:color w:val="222222"/>
                <w:sz w:val="19"/>
                <w:szCs w:val="19"/>
              </w:rPr>
              <w:t xml:space="preserve">DocumentUploaded event</w:t>
            </w:r>
          </w:p>
        </w:tc>
        <w:tc>
          <w:tcPr>
            <w:tcW w:type="dxa" w:w="3000"/>
            <w:shd w:fill="FFFFFF" w:val="clear"/>
            <w:tcMar>
              <w:top w:type="dxa" w:w="50"/>
              <w:left w:type="dxa" w:w="100"/>
              <w:bottom w:type="dxa" w:w="50"/>
              <w:right w:type="dxa" w:w="60"/>
            </w:tcMar>
          </w:tcPr>
          <w:p>
            <w:r>
              <w:rPr>
                <w:color w:val="222222"/>
                <w:sz w:val="19"/>
                <w:szCs w:val="19"/>
              </w:rPr>
              <w:t xml:space="preserve">Async worker → pgvector upsert → CorpusIndexed event; progress via SSE</w:t>
            </w:r>
          </w:p>
        </w:tc>
      </w:tr>
    </w:tbl>
    <w:p>
      <w:pPr>
        <w:pStyle w:val="Heading2"/>
        <w:spacing w:after="100" w:before="280"/>
        <w:rPr>
          <w:color w:val="21295C"/>
        </w:rPr>
      </w:pPr>
      <w:r>
        <w:t xml:space="preserve">7.4  Inference Architecture</w:t>
      </w:r>
    </w:p>
    <w:p>
      <w:pPr>
        <w:spacing w:after="100"/>
      </w:pPr>
      <w:r>
        <w:t xml:space="preserve">The inference path is the full LangGraph StateGraph invoked synchronously per query:</w:t>
      </w:r>
    </w:p>
    <w:p>
      <w:pPr>
        <w:pStyle w:val="ListParagraph"/>
        <w:numPr>
          <w:ilvl w:val="0"/>
          <w:numId w:val="1"/>
        </w:numPr>
        <w:spacing w:after="80"/>
      </w:pPr>
      <w:r>
        <w:rPr>
          <w:color w:val="333333"/>
        </w:rPr>
        <w:t xml:space="preserve">POST /api/v1/queries → AskQuestion use case → compiled LangGraph pipeline</w:t>
      </w:r>
    </w:p>
    <w:p>
      <w:pPr>
        <w:pStyle w:val="ListParagraph"/>
        <w:numPr>
          <w:ilvl w:val="0"/>
          <w:numId w:val="1"/>
        </w:numPr>
        <w:spacing w:after="80"/>
      </w:pPr>
      <w:r>
        <w:rPr>
          <w:color w:val="333333"/>
        </w:rPr>
        <w:t xml:space="preserve">Planner.generate() → LLMBackend (Groq or Ollama) → sub_questions[ ]</w:t>
      </w:r>
    </w:p>
    <w:p>
      <w:pPr>
        <w:pStyle w:val="ListParagraph"/>
        <w:numPr>
          <w:ilvl w:val="0"/>
          <w:numId w:val="1"/>
        </w:numPr>
        <w:spacing w:after="80"/>
      </w:pPr>
      <w:r>
        <w:rPr>
          <w:color w:val="333333"/>
        </w:rPr>
        <w:t xml:space="preserve">Retriever.search() → FAISS/pgvector cosine lookup → top-k chunks</w:t>
      </w:r>
    </w:p>
    <w:p>
      <w:pPr>
        <w:pStyle w:val="ListParagraph"/>
        <w:numPr>
          <w:ilvl w:val="0"/>
          <w:numId w:val="1"/>
        </w:numPr>
        <w:spacing w:after="80"/>
      </w:pPr>
      <w:r>
        <w:rPr>
          <w:color w:val="333333"/>
        </w:rPr>
        <w:t xml:space="preserve">CRAG correction: if best score &lt; 0.50, LLM rewrites sub-question and retries once</w:t>
      </w:r>
    </w:p>
    <w:p>
      <w:pPr>
        <w:pStyle w:val="ListParagraph"/>
        <w:numPr>
          <w:ilvl w:val="0"/>
          <w:numId w:val="1"/>
        </w:numPr>
        <w:spacing w:after="80"/>
      </w:pPr>
      <w:r>
        <w:rPr>
          <w:color w:val="333333"/>
        </w:rPr>
        <w:t xml:space="preserve">Synthesizer.generate() → LLMBackend → answer with [n] inline citations</w:t>
      </w:r>
    </w:p>
    <w:p>
      <w:pPr>
        <w:pStyle w:val="ListParagraph"/>
        <w:numPr>
          <w:ilvl w:val="0"/>
          <w:numId w:val="1"/>
        </w:numPr>
        <w:spacing w:after="80"/>
      </w:pPr>
      <w:r>
        <w:rPr>
          <w:color w:val="333333"/>
        </w:rPr>
        <w:t xml:space="preserve">Verifier.score() → DeBERTa NLI cross-encoder (local, no API) → per-claim entailment probabilities</w:t>
      </w:r>
    </w:p>
    <w:p>
      <w:pPr>
        <w:pStyle w:val="ListParagraph"/>
        <w:numPr>
          <w:ilvl w:val="0"/>
          <w:numId w:val="1"/>
        </w:numPr>
        <w:spacing w:after="80"/>
      </w:pPr>
      <w:r>
        <w:rPr>
          <w:color w:val="333333"/>
        </w:rPr>
        <w:t xml:space="preserve">Conditional edge: revise if any claim fails and revision_count &lt; 2</w:t>
      </w:r>
    </w:p>
    <w:p>
      <w:pPr>
        <w:pStyle w:val="ListParagraph"/>
        <w:numPr>
          <w:ilvl w:val="0"/>
          <w:numId w:val="1"/>
        </w:numPr>
        <w:spacing w:after="80"/>
      </w:pPr>
      <w:r>
        <w:rPr>
          <w:color w:val="333333"/>
        </w:rPr>
        <w:t xml:space="preserve">Stream final answer + per-claim scores to client via SSE (token | claim | done events)</w:t>
      </w:r>
    </w:p>
    <w:p>
      <w:pPr>
        <w:pStyle w:val="Heading2"/>
        <w:spacing w:after="100" w:before="280"/>
        <w:rPr>
          <w:color w:val="21295C"/>
        </w:rPr>
      </w:pPr>
      <w:r>
        <w:t xml:space="preserve">7.5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4500"/>
        <w:gridCol w:w="4500"/>
      </w:tblGrid>
      <w:tr>
        <w:tc>
          <w:tcPr>
            <w:tcW w:type="dxa" w:w="4500"/>
            <w:shd w:fill="065A82" w:val="clear"/>
            <w:tcMar>
              <w:top w:type="dxa" w:w="60"/>
              <w:left w:type="dxa" w:w="100"/>
              <w:bottom w:type="dxa" w:w="60"/>
              <w:right w:type="dxa" w:w="60"/>
            </w:tcMar>
          </w:tcPr>
          <w:p>
            <w:r>
              <w:rPr>
                <w:b/>
                <w:bCs/>
                <w:color w:val="FFFFFF"/>
                <w:sz w:val="20"/>
                <w:szCs w:val="20"/>
              </w:rPr>
              <w:t xml:space="preserve">Layer</w:t>
            </w:r>
          </w:p>
        </w:tc>
        <w:tc>
          <w:tcPr>
            <w:tcW w:type="dxa" w:w="4500"/>
            <w:shd w:fill="065A82" w:val="clear"/>
            <w:tcMar>
              <w:top w:type="dxa" w:w="60"/>
              <w:left w:type="dxa" w:w="100"/>
              <w:bottom w:type="dxa" w:w="60"/>
              <w:right w:type="dxa" w:w="60"/>
            </w:tcMar>
          </w:tcPr>
          <w:p>
            <w:r>
              <w:rPr>
                <w:b/>
                <w:bCs/>
                <w:color w:val="FFFFFF"/>
                <w:sz w:val="20"/>
                <w:szCs w:val="20"/>
              </w:rPr>
              <w:t xml:space="preserve">Technologies</w:t>
            </w:r>
          </w:p>
        </w:tc>
      </w:tr>
      <w:tr>
        <w:tc>
          <w:tcPr>
            <w:tcW w:type="dxa" w:w="4500"/>
            <w:shd w:fill="FFFFFF" w:val="clear"/>
            <w:tcMar>
              <w:top w:type="dxa" w:w="50"/>
              <w:left w:type="dxa" w:w="100"/>
              <w:bottom w:type="dxa" w:w="50"/>
              <w:right w:type="dxa" w:w="60"/>
            </w:tcMar>
          </w:tcPr>
          <w:p>
            <w:r>
              <w:rPr>
                <w:color w:val="222222"/>
                <w:sz w:val="19"/>
                <w:szCs w:val="19"/>
              </w:rPr>
              <w:t xml:space="preserve">Frontend</w:t>
            </w:r>
          </w:p>
        </w:tc>
        <w:tc>
          <w:tcPr>
            <w:tcW w:type="dxa" w:w="4500"/>
            <w:shd w:fill="FFFFFF" w:val="clear"/>
            <w:tcMar>
              <w:top w:type="dxa" w:w="50"/>
              <w:left w:type="dxa" w:w="100"/>
              <w:bottom w:type="dxa" w:w="50"/>
              <w:right w:type="dxa" w:w="60"/>
            </w:tcMar>
          </w:tcPr>
          <w:p>
            <w:r>
              <w:rPr>
                <w:color w:val="222222"/>
                <w:sz w:val="19"/>
                <w:szCs w:val="19"/>
              </w:rPr>
              <w:t xml:space="preserve">React 19 + TypeScript (Vite), Tailwind CSS, shadcn/ui, TanStack Query, Zustand</w:t>
            </w:r>
          </w:p>
        </w:tc>
      </w:tr>
      <w:tr>
        <w:tc>
          <w:tcPr>
            <w:tcW w:type="dxa" w:w="4500"/>
            <w:shd w:fill="EEF6FB" w:val="clear"/>
            <w:tcMar>
              <w:top w:type="dxa" w:w="50"/>
              <w:left w:type="dxa" w:w="100"/>
              <w:bottom w:type="dxa" w:w="50"/>
              <w:right w:type="dxa" w:w="60"/>
            </w:tcMar>
          </w:tcPr>
          <w:p>
            <w:r>
              <w:rPr>
                <w:color w:val="222222"/>
                <w:sz w:val="19"/>
                <w:szCs w:val="19"/>
              </w:rPr>
              <w:t xml:space="preserve">API Gateway</w:t>
            </w:r>
          </w:p>
        </w:tc>
        <w:tc>
          <w:tcPr>
            <w:tcW w:type="dxa" w:w="4500"/>
            <w:shd w:fill="EEF6FB" w:val="clear"/>
            <w:tcMar>
              <w:top w:type="dxa" w:w="50"/>
              <w:left w:type="dxa" w:w="100"/>
              <w:bottom w:type="dxa" w:w="50"/>
              <w:right w:type="dxa" w:w="60"/>
            </w:tcMar>
          </w:tcPr>
          <w:p>
            <w:r>
              <w:rPr>
                <w:color w:val="222222"/>
                <w:sz w:val="19"/>
                <w:szCs w:val="19"/>
              </w:rPr>
              <w:t xml:space="preserve">FastAPI (Python 3.12), Pydantic v2, SQLAlchemy 2, JWT/RBAC auth, SSE streaming</w:t>
            </w:r>
          </w:p>
        </w:tc>
      </w:tr>
      <w:tr>
        <w:tc>
          <w:tcPr>
            <w:tcW w:type="dxa" w:w="4500"/>
            <w:shd w:fill="FFFFFF" w:val="clear"/>
            <w:tcMar>
              <w:top w:type="dxa" w:w="50"/>
              <w:left w:type="dxa" w:w="100"/>
              <w:bottom w:type="dxa" w:w="50"/>
              <w:right w:type="dxa" w:w="60"/>
            </w:tcMar>
          </w:tcPr>
          <w:p>
            <w:r>
              <w:rPr>
                <w:color w:val="222222"/>
                <w:sz w:val="19"/>
                <w:szCs w:val="19"/>
              </w:rPr>
              <w:t xml:space="preserve">AI / RAG</w:t>
            </w:r>
          </w:p>
        </w:tc>
        <w:tc>
          <w:tcPr>
            <w:tcW w:type="dxa" w:w="4500"/>
            <w:shd w:fill="FFFFFF" w:val="clear"/>
            <w:tcMar>
              <w:top w:type="dxa" w:w="50"/>
              <w:left w:type="dxa" w:w="100"/>
              <w:bottom w:type="dxa" w:w="50"/>
              <w:right w:type="dxa" w:w="60"/>
            </w:tcMar>
          </w:tcPr>
          <w:p>
            <w:r>
              <w:rPr>
                <w:color w:val="222222"/>
                <w:sz w:val="19"/>
                <w:szCs w:val="19"/>
              </w:rPr>
              <w:t xml:space="preserve">LangGraph (StateGraph), Groq API (Llama 4 Scout 17B), Ollama (Phi-3-mini), HuggingFace Transformers</w:t>
            </w:r>
          </w:p>
        </w:tc>
      </w:tr>
      <w:tr>
        <w:tc>
          <w:tcPr>
            <w:tcW w:type="dxa" w:w="4500"/>
            <w:shd w:fill="EEF6FB" w:val="clear"/>
            <w:tcMar>
              <w:top w:type="dxa" w:w="50"/>
              <w:left w:type="dxa" w:w="100"/>
              <w:bottom w:type="dxa" w:w="50"/>
              <w:right w:type="dxa" w:w="60"/>
            </w:tcMar>
          </w:tcPr>
          <w:p>
            <w:r>
              <w:rPr>
                <w:color w:val="222222"/>
                <w:sz w:val="19"/>
                <w:szCs w:val="19"/>
              </w:rPr>
              <w:t xml:space="preserve">Data</w:t>
            </w:r>
          </w:p>
        </w:tc>
        <w:tc>
          <w:tcPr>
            <w:tcW w:type="dxa" w:w="4500"/>
            <w:shd w:fill="EEF6FB" w:val="clear"/>
            <w:tcMar>
              <w:top w:type="dxa" w:w="50"/>
              <w:left w:type="dxa" w:w="100"/>
              <w:bottom w:type="dxa" w:w="50"/>
              <w:right w:type="dxa" w:w="60"/>
            </w:tcMar>
          </w:tcPr>
          <w:p>
            <w:r>
              <w:rPr>
                <w:color w:val="222222"/>
                <w:sz w:val="19"/>
                <w:szCs w:val="19"/>
              </w:rPr>
              <w:t xml:space="preserve">PostgreSQL 16 + pgvector (HNSW), FAISS (local), Redis (cache + queue), SQLite (prototype)</w:t>
            </w:r>
          </w:p>
        </w:tc>
      </w:tr>
      <w:tr>
        <w:tc>
          <w:tcPr>
            <w:tcW w:type="dxa" w:w="4500"/>
            <w:shd w:fill="FFFFFF" w:val="clear"/>
            <w:tcMar>
              <w:top w:type="dxa" w:w="50"/>
              <w:left w:type="dxa" w:w="100"/>
              <w:bottom w:type="dxa" w:w="50"/>
              <w:right w:type="dxa" w:w="60"/>
            </w:tcMar>
          </w:tcPr>
          <w:p>
            <w:r>
              <w:rPr>
                <w:color w:val="222222"/>
                <w:sz w:val="19"/>
                <w:szCs w:val="19"/>
              </w:rPr>
              <w:t xml:space="preserve">ML Models</w:t>
            </w:r>
          </w:p>
        </w:tc>
        <w:tc>
          <w:tcPr>
            <w:tcW w:type="dxa" w:w="4500"/>
            <w:shd w:fill="FFFFFF" w:val="clear"/>
            <w:tcMar>
              <w:top w:type="dxa" w:w="50"/>
              <w:left w:type="dxa" w:w="100"/>
              <w:bottom w:type="dxa" w:w="50"/>
              <w:right w:type="dxa" w:w="60"/>
            </w:tcMar>
          </w:tcPr>
          <w:p>
            <w:r>
              <w:rPr>
                <w:color w:val="222222"/>
                <w:sz w:val="19"/>
                <w:szCs w:val="19"/>
              </w:rPr>
              <w:t xml:space="preserve">all-MiniLM-L6-v2, cross-encoder/nli-deberta-v3-base, RAGAS, PyMuPDF</w:t>
            </w:r>
          </w:p>
        </w:tc>
      </w:tr>
      <w:tr>
        <w:tc>
          <w:tcPr>
            <w:tcW w:type="dxa" w:w="4500"/>
            <w:shd w:fill="EEF6FB" w:val="clear"/>
            <w:tcMar>
              <w:top w:type="dxa" w:w="50"/>
              <w:left w:type="dxa" w:w="100"/>
              <w:bottom w:type="dxa" w:w="50"/>
              <w:right w:type="dxa" w:w="60"/>
            </w:tcMar>
          </w:tcPr>
          <w:p>
            <w:r>
              <w:rPr>
                <w:color w:val="222222"/>
                <w:sz w:val="19"/>
                <w:szCs w:val="19"/>
              </w:rPr>
              <w:t xml:space="preserve">Infrastructure</w:t>
            </w:r>
          </w:p>
        </w:tc>
        <w:tc>
          <w:tcPr>
            <w:tcW w:type="dxa" w:w="4500"/>
            <w:shd w:fill="EEF6FB" w:val="clear"/>
            <w:tcMar>
              <w:top w:type="dxa" w:w="50"/>
              <w:left w:type="dxa" w:w="100"/>
              <w:bottom w:type="dxa" w:w="50"/>
              <w:right w:type="dxa" w:w="60"/>
            </w:tcMar>
          </w:tcPr>
          <w:p>
            <w:r>
              <w:rPr>
                <w:color w:val="222222"/>
                <w:sz w:val="19"/>
                <w:szCs w:val="19"/>
              </w:rPr>
              <w:t xml:space="preserve">Docker + docker-compose, Kubernetes (k8s) + Helm, Terraform (AWS/Azure/GCP), GitHub Actions CI/CD</w:t>
            </w:r>
          </w:p>
        </w:tc>
      </w:tr>
    </w:tbl>
    <w:p>
      <w:pPr>
        <w:pStyle w:val="Heading2"/>
        <w:spacing w:after="100" w:before="280"/>
        <w:rPr>
          <w:color w:val="21295C"/>
        </w:rPr>
      </w:pPr>
      <w:r>
        <w:t xml:space="preserve">7.6  Deployment Architecture</w:t>
      </w:r>
    </w:p>
    <w:p>
      <w:pPr>
        <w:spacing w:after="100"/>
      </w:pPr>
      <w:r>
        <w:rPr>
          <w:b/>
          <w:bCs/>
          <w:color w:val="21295C"/>
        </w:rPr>
        <w:t xml:space="preserve">Local / Air-Gapped (docker-compose): </w:t>
      </w:r>
      <w:r>
        <w:rPr>
          <w:color w:val="333333"/>
        </w:rPr>
        <w:t xml:space="preserve">All services — web, api, rag, ai (Ollama), evaluation, postgres+pgvector, redis — run via docker-compose. Nothing leaves the device. Suitable for data-residency or offline environments. Start with run.bat (Windows) or docker-compose up.</w:t>
      </w:r>
    </w:p>
    <w:p>
      <w:pPr>
        <w:spacing w:after="100"/>
      </w:pPr>
      <w:r>
        <w:rPr>
          <w:b/>
          <w:bCs/>
          <w:color w:val="21295C"/>
        </w:rPr>
        <w:t xml:space="preserve">Cloud SaaS (Kubernetes): </w:t>
      </w:r>
      <w:r>
        <w:rPr>
          <w:color w:val="333333"/>
        </w:rPr>
        <w:t xml:space="preserve">Stateless web/api/rag/ai/evaluation deployments with HPA autoscaling. Managed Postgres+pgvector and Redis as cloud services. Object storage (S3/AzBlob/GCS) for raw PDFs and reports. Ingress + WAF, TLS termination, rate limiting. Terraform modules for AWS, Azure, and GCP.</w:t>
      </w:r>
    </w:p>
    <w:p>
      <w:pPr>
        <w:spacing w:after="100"/>
      </w:pPr>
      <w:r>
        <w:t xml:space="preserve">Privacy note: In Groq mode, the user's question and retrieved chunk text (PDF excerpts) are sent to Groq's API over HTTPS. In Ollama mode, nothing leaves the device. The system never describes itself as 'fully local' without specifying the mode.</w:t>
      </w:r>
    </w:p>
    <w:p>
      <w:r>
        <w:br w:type="page"/>
      </w:r>
    </w:p>
    <w:p>
      <w:pPr>
        <w:shd w:fill="21295C" w:val="clear"/>
        <w:spacing w:after="120" w:before="300"/>
        <w:ind w:left="144" w:right="144"/>
      </w:pPr>
      <w:r>
        <w:rPr>
          <w:b/>
          <w:bCs/>
          <w:color w:val="FFFFFF"/>
          <w:sz w:val="26"/>
          <w:szCs w:val="26"/>
        </w:rPr>
        <w:t xml:space="preserve">SECTION 8 – DETAILED SOFTWARE DESIGN (SDD)</w:t>
      </w:r>
    </w:p>
    <w:p>
      <w:pPr>
        <w:pStyle w:val="Heading2"/>
        <w:spacing w:after="100" w:before="280"/>
        <w:rPr>
          <w:color w:val="21295C"/>
        </w:rPr>
      </w:pPr>
      <w:r>
        <w:t xml:space="preserve">8.1  UML Diagrams</w:t>
      </w:r>
    </w:p>
    <w:p>
      <w:pPr>
        <w:pStyle w:val="Heading3"/>
        <w:spacing w:after="100" w:before="280"/>
        <w:rPr>
          <w:color w:val="21295C"/>
        </w:rPr>
      </w:pPr>
      <w:r>
        <w:t xml:space="preserve">Use Case Diagram</w:t>
      </w:r>
    </w:p>
    <w:p>
      <w:pPr>
        <w:spacing w:after="100"/>
      </w:pPr>
      <w:r>
        <w:t xml:space="preserve">Two actors interact with the VeritasRAG system:</w:t>
      </w:r>
    </w:p>
    <w:p>
      <w:pPr>
        <w:spacing w:after="100"/>
      </w:pPr>
      <w:r>
        <w:rPr>
          <w:b/>
          <w:bCs/>
          <w:color w:val="21295C"/>
        </w:rPr>
        <w:t xml:space="preserve">Researcher: </w:t>
      </w:r>
      <w:r>
        <w:rPr>
          <w:color w:val="333333"/>
        </w:rPr>
        <w:t xml:space="preserve">Upload PDF Documents; Ask Research Question; View Verified Answer with Per-Claim Cards; View Conversation History.</w:t>
      </w:r>
    </w:p>
    <w:p>
      <w:pPr>
        <w:spacing w:after="100"/>
      </w:pPr>
      <w:r>
        <w:rPr>
          <w:b/>
          <w:bCs/>
          <w:color w:val="21295C"/>
        </w:rPr>
        <w:t xml:space="preserve">Admin: </w:t>
      </w:r>
      <w:r>
        <w:rPr>
          <w:color w:val="333333"/>
        </w:rPr>
        <w:t xml:space="preserve">Manage Corpora and Settings; Run Evaluation Benchmark; View Evaluation Reports.</w:t>
      </w:r>
    </w:p>
    <w:p>
      <w:pPr>
        <w:spacing w:after="100"/>
      </w:pPr>
      <w:r>
        <w:t xml:space="preserve">The system boundary encloses all VeritasRAG services. Authentication (JWT login, register, token refresh) is a prerequisite use case for both actors.</w:t>
      </w:r>
    </w:p>
    <w:p>
      <w:pPr>
        <w:pStyle w:val="Heading3"/>
        <w:spacing w:after="100" w:before="280"/>
        <w:rPr>
          <w:color w:val="21295C"/>
        </w:rPr>
      </w:pPr>
      <w:r>
        <w:t xml:space="preserve">Sequence Diagram – Ask → Verify → Revise</w:t>
      </w:r>
    </w:p>
    <w:p>
      <w:pPr>
        <w:spacing w:after="100"/>
      </w:pPr>
      <w:r>
        <w:t xml:space="preserve">The main success path:</w:t>
      </w:r>
    </w:p>
    <w:p>
      <w:pPr>
        <w:pStyle w:val="ListParagraph"/>
        <w:numPr>
          <w:ilvl w:val="0"/>
          <w:numId w:val="1"/>
        </w:numPr>
        <w:spacing w:after="80"/>
      </w:pPr>
      <w:r>
        <w:rPr>
          <w:color w:val="333333"/>
        </w:rPr>
        <w:t xml:space="preserve">User sends question + corpus_id via Web App</w:t>
      </w:r>
    </w:p>
    <w:p>
      <w:pPr>
        <w:pStyle w:val="ListParagraph"/>
        <w:numPr>
          <w:ilvl w:val="0"/>
          <w:numId w:val="1"/>
        </w:numPr>
        <w:spacing w:after="80"/>
      </w:pPr>
      <w:r>
        <w:rPr>
          <w:color w:val="333333"/>
        </w:rPr>
        <w:t xml:space="preserve">Web App POSTs to FastAPI /api/v1/queries</w:t>
      </w:r>
    </w:p>
    <w:p>
      <w:pPr>
        <w:pStyle w:val="ListParagraph"/>
        <w:numPr>
          <w:ilvl w:val="0"/>
          <w:numId w:val="1"/>
        </w:numPr>
        <w:spacing w:after="80"/>
      </w:pPr>
      <w:r>
        <w:rPr>
          <w:color w:val="333333"/>
        </w:rPr>
        <w:t xml:space="preserve">FastAPI → AskQuestion use case → LangGraph pipeline starts</w:t>
      </w:r>
    </w:p>
    <w:p>
      <w:pPr>
        <w:pStyle w:val="ListParagraph"/>
        <w:numPr>
          <w:ilvl w:val="0"/>
          <w:numId w:val="1"/>
        </w:numPr>
        <w:spacing w:after="80"/>
      </w:pPr>
      <w:r>
        <w:rPr>
          <w:color w:val="333333"/>
        </w:rPr>
        <w:t xml:space="preserve">Planner generates sub-questions (LLM call)</w:t>
      </w:r>
    </w:p>
    <w:p>
      <w:pPr>
        <w:pStyle w:val="ListParagraph"/>
        <w:numPr>
          <w:ilvl w:val="0"/>
          <w:numId w:val="1"/>
        </w:numPr>
        <w:spacing w:after="80"/>
      </w:pPr>
      <w:r>
        <w:rPr>
          <w:color w:val="333333"/>
        </w:rPr>
        <w:t xml:space="preserve">Retriever searches FAISS/pgvector, applies CRAG rewrite if needed</w:t>
      </w:r>
    </w:p>
    <w:p>
      <w:pPr>
        <w:pStyle w:val="ListParagraph"/>
        <w:numPr>
          <w:ilvl w:val="0"/>
          <w:numId w:val="1"/>
        </w:numPr>
        <w:spacing w:after="80"/>
      </w:pPr>
      <w:r>
        <w:rPr>
          <w:color w:val="333333"/>
        </w:rPr>
        <w:t xml:space="preserve">Synthesizer generates grounded cited answer (LLM call)</w:t>
      </w:r>
    </w:p>
    <w:p>
      <w:pPr>
        <w:pStyle w:val="ListParagraph"/>
        <w:numPr>
          <w:ilvl w:val="0"/>
          <w:numId w:val="1"/>
        </w:numPr>
        <w:spacing w:after="80"/>
      </w:pPr>
      <w:r>
        <w:rPr>
          <w:color w:val="333333"/>
        </w:rPr>
        <w:t xml:space="preserve">Verifier scores each claim with DeBERTa NLI (local call)</w:t>
      </w:r>
    </w:p>
    <w:p>
      <w:pPr>
        <w:pStyle w:val="ListParagraph"/>
        <w:numPr>
          <w:ilvl w:val="0"/>
          <w:numId w:val="1"/>
        </w:numPr>
        <w:spacing w:after="80"/>
      </w:pPr>
      <w:r>
        <w:rPr>
          <w:color w:val="333333"/>
        </w:rPr>
        <w:t xml:space="preserve">If all claims pass → SSE 'done' event with final answer + claim scores</w:t>
      </w:r>
    </w:p>
    <w:p>
      <w:pPr>
        <w:pStyle w:val="ListParagraph"/>
        <w:numPr>
          <w:ilvl w:val="0"/>
          <w:numId w:val="1"/>
        </w:numPr>
        <w:spacing w:after="80"/>
      </w:pPr>
      <w:r>
        <w:rPr>
          <w:color w:val="333333"/>
        </w:rPr>
        <w:t xml:space="preserve">If any claim fails and retry &lt; 2 → Synthesizer recalled with targeted feedback</w:t>
      </w:r>
    </w:p>
    <w:p>
      <w:pPr>
        <w:pStyle w:val="ListParagraph"/>
        <w:numPr>
          <w:ilvl w:val="0"/>
          <w:numId w:val="1"/>
        </w:numPr>
        <w:spacing w:after="80"/>
      </w:pPr>
      <w:r>
        <w:rPr>
          <w:color w:val="333333"/>
        </w:rPr>
        <w:t xml:space="preserve">After max retries → answer returned with verified=False</w:t>
      </w:r>
    </w:p>
    <w:p>
      <w:pPr>
        <w:pStyle w:val="Heading3"/>
        <w:spacing w:after="100" w:before="280"/>
        <w:rPr>
          <w:color w:val="21295C"/>
        </w:rPr>
      </w:pPr>
      <w:r>
        <w:t xml:space="preserve">Class Diagram (Domain Model)</w:t>
      </w:r>
    </w:p>
    <w:p>
      <w:pPr>
        <w:spacing w:after="100"/>
      </w:pPr>
      <w:r>
        <w:t xml:space="preserve">Key classes and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3000"/>
        <w:gridCol w:w="3000"/>
        <w:gridCol w:w="3000"/>
      </w:tblGrid>
      <w:tr>
        <w:tc>
          <w:tcPr>
            <w:tcW w:type="dxa" w:w="3000"/>
            <w:shd w:fill="065A82" w:val="clear"/>
            <w:tcMar>
              <w:top w:type="dxa" w:w="60"/>
              <w:left w:type="dxa" w:w="100"/>
              <w:bottom w:type="dxa" w:w="60"/>
              <w:right w:type="dxa" w:w="60"/>
            </w:tcMar>
          </w:tcPr>
          <w:p>
            <w:r>
              <w:rPr>
                <w:b/>
                <w:bCs/>
                <w:color w:val="FFFFFF"/>
                <w:sz w:val="20"/>
                <w:szCs w:val="20"/>
              </w:rPr>
              <w:t xml:space="preserve">Class / Interface</w:t>
            </w:r>
          </w:p>
        </w:tc>
        <w:tc>
          <w:tcPr>
            <w:tcW w:type="dxa" w:w="3000"/>
            <w:shd w:fill="065A82" w:val="clear"/>
            <w:tcMar>
              <w:top w:type="dxa" w:w="60"/>
              <w:left w:type="dxa" w:w="100"/>
              <w:bottom w:type="dxa" w:w="60"/>
              <w:right w:type="dxa" w:w="60"/>
            </w:tcMar>
          </w:tcPr>
          <w:p>
            <w:r>
              <w:rPr>
                <w:b/>
                <w:bCs/>
                <w:color w:val="FFFFFF"/>
                <w:sz w:val="20"/>
                <w:szCs w:val="20"/>
              </w:rPr>
              <w:t xml:space="preserve">Type</w:t>
            </w:r>
          </w:p>
        </w:tc>
        <w:tc>
          <w:tcPr>
            <w:tcW w:type="dxa" w:w="3000"/>
            <w:shd w:fill="065A82" w:val="clear"/>
            <w:tcMar>
              <w:top w:type="dxa" w:w="60"/>
              <w:left w:type="dxa" w:w="100"/>
              <w:bottom w:type="dxa" w:w="60"/>
              <w:right w:type="dxa" w:w="60"/>
            </w:tcMar>
          </w:tcPr>
          <w:p>
            <w:r>
              <w:rPr>
                <w:b/>
                <w:bCs/>
                <w:color w:val="FFFFFF"/>
                <w:sz w:val="20"/>
                <w:szCs w:val="20"/>
              </w:rPr>
              <w:t xml:space="preserve">Key Members</w:t>
            </w:r>
          </w:p>
        </w:tc>
      </w:tr>
      <w:tr>
        <w:tc>
          <w:tcPr>
            <w:tcW w:type="dxa" w:w="3000"/>
            <w:shd w:fill="FFFFFF" w:val="clear"/>
            <w:tcMar>
              <w:top w:type="dxa" w:w="50"/>
              <w:left w:type="dxa" w:w="100"/>
              <w:bottom w:type="dxa" w:w="50"/>
              <w:right w:type="dxa" w:w="60"/>
            </w:tcMar>
          </w:tcPr>
          <w:p>
            <w:r>
              <w:rPr>
                <w:color w:val="222222"/>
                <w:sz w:val="19"/>
                <w:szCs w:val="19"/>
              </w:rPr>
              <w:t xml:space="preserve">LLMBackend</w:t>
            </w:r>
          </w:p>
        </w:tc>
        <w:tc>
          <w:tcPr>
            <w:tcW w:type="dxa" w:w="3000"/>
            <w:shd w:fill="FFFFFF" w:val="clear"/>
            <w:tcMar>
              <w:top w:type="dxa" w:w="50"/>
              <w:left w:type="dxa" w:w="100"/>
              <w:bottom w:type="dxa" w:w="50"/>
              <w:right w:type="dxa" w:w="60"/>
            </w:tcMar>
          </w:tcPr>
          <w:p>
            <w:r>
              <w:rPr>
                <w:color w:val="222222"/>
                <w:sz w:val="19"/>
                <w:szCs w:val="19"/>
              </w:rPr>
              <w:t xml:space="preserve">Protocol (ABC)</w:t>
            </w:r>
          </w:p>
        </w:tc>
        <w:tc>
          <w:tcPr>
            <w:tcW w:type="dxa" w:w="3000"/>
            <w:shd w:fill="FFFFFF" w:val="clear"/>
            <w:tcMar>
              <w:top w:type="dxa" w:w="50"/>
              <w:left w:type="dxa" w:w="100"/>
              <w:bottom w:type="dxa" w:w="50"/>
              <w:right w:type="dxa" w:w="60"/>
            </w:tcMar>
          </w:tcPr>
          <w:p>
            <w:r>
              <w:rPr>
                <w:color w:val="222222"/>
                <w:sz w:val="19"/>
                <w:szCs w:val="19"/>
              </w:rPr>
              <w:t xml:space="preserve">name, model, supports_streaming; generate(messages, temperature, max_tokens) → str</w:t>
            </w:r>
          </w:p>
        </w:tc>
      </w:tr>
      <w:tr>
        <w:tc>
          <w:tcPr>
            <w:tcW w:type="dxa" w:w="3000"/>
            <w:shd w:fill="EEF6FB" w:val="clear"/>
            <w:tcMar>
              <w:top w:type="dxa" w:w="50"/>
              <w:left w:type="dxa" w:w="100"/>
              <w:bottom w:type="dxa" w:w="50"/>
              <w:right w:type="dxa" w:w="60"/>
            </w:tcMar>
          </w:tcPr>
          <w:p>
            <w:r>
              <w:rPr>
                <w:color w:val="222222"/>
                <w:sz w:val="19"/>
                <w:szCs w:val="19"/>
              </w:rPr>
              <w:t xml:space="preserve">GroqBackend</w:t>
            </w:r>
          </w:p>
        </w:tc>
        <w:tc>
          <w:tcPr>
            <w:tcW w:type="dxa" w:w="3000"/>
            <w:shd w:fill="EEF6FB" w:val="clear"/>
            <w:tcMar>
              <w:top w:type="dxa" w:w="50"/>
              <w:left w:type="dxa" w:w="100"/>
              <w:bottom w:type="dxa" w:w="50"/>
              <w:right w:type="dxa" w:w="60"/>
            </w:tcMar>
          </w:tcPr>
          <w:p>
            <w:r>
              <w:rPr>
                <w:color w:val="222222"/>
                <w:sz w:val="19"/>
                <w:szCs w:val="19"/>
              </w:rPr>
              <w:t xml:space="preserve">Implements LLMBackend</w:t>
            </w:r>
          </w:p>
        </w:tc>
        <w:tc>
          <w:tcPr>
            <w:tcW w:type="dxa" w:w="3000"/>
            <w:shd w:fill="EEF6FB" w:val="clear"/>
            <w:tcMar>
              <w:top w:type="dxa" w:w="50"/>
              <w:left w:type="dxa" w:w="100"/>
              <w:bottom w:type="dxa" w:w="50"/>
              <w:right w:type="dxa" w:w="60"/>
            </w:tcMar>
          </w:tcPr>
          <w:p>
            <w:r>
              <w:rPr>
                <w:color w:val="222222"/>
                <w:sz w:val="19"/>
                <w:szCs w:val="19"/>
              </w:rPr>
              <w:t xml:space="preserve">api_key, model='llama-4-scout'; _with_retry(fn) for exponential backoff (1/2/4s × 3)</w:t>
            </w:r>
          </w:p>
        </w:tc>
      </w:tr>
      <w:tr>
        <w:tc>
          <w:tcPr>
            <w:tcW w:type="dxa" w:w="3000"/>
            <w:shd w:fill="FFFFFF" w:val="clear"/>
            <w:tcMar>
              <w:top w:type="dxa" w:w="50"/>
              <w:left w:type="dxa" w:w="100"/>
              <w:bottom w:type="dxa" w:w="50"/>
              <w:right w:type="dxa" w:w="60"/>
            </w:tcMar>
          </w:tcPr>
          <w:p>
            <w:r>
              <w:rPr>
                <w:color w:val="222222"/>
                <w:sz w:val="19"/>
                <w:szCs w:val="19"/>
              </w:rPr>
              <w:t xml:space="preserve">OllamaBackend</w:t>
            </w:r>
          </w:p>
        </w:tc>
        <w:tc>
          <w:tcPr>
            <w:tcW w:type="dxa" w:w="3000"/>
            <w:shd w:fill="FFFFFF" w:val="clear"/>
            <w:tcMar>
              <w:top w:type="dxa" w:w="50"/>
              <w:left w:type="dxa" w:w="100"/>
              <w:bottom w:type="dxa" w:w="50"/>
              <w:right w:type="dxa" w:w="60"/>
            </w:tcMar>
          </w:tcPr>
          <w:p>
            <w:r>
              <w:rPr>
                <w:color w:val="222222"/>
                <w:sz w:val="19"/>
                <w:szCs w:val="19"/>
              </w:rPr>
              <w:t xml:space="preserve">Implements LLMBackend</w:t>
            </w:r>
          </w:p>
        </w:tc>
        <w:tc>
          <w:tcPr>
            <w:tcW w:type="dxa" w:w="3000"/>
            <w:shd w:fill="FFFFFF" w:val="clear"/>
            <w:tcMar>
              <w:top w:type="dxa" w:w="50"/>
              <w:left w:type="dxa" w:w="100"/>
              <w:bottom w:type="dxa" w:w="50"/>
              <w:right w:type="dxa" w:w="60"/>
            </w:tcMar>
          </w:tcPr>
          <w:p>
            <w:r>
              <w:rPr>
                <w:color w:val="222222"/>
                <w:sz w:val="19"/>
                <w:szCs w:val="19"/>
              </w:rPr>
              <w:t xml:space="preserve">base_url='localhost:11434'; httpx POST to /api/generate</w:t>
            </w:r>
          </w:p>
        </w:tc>
      </w:tr>
      <w:tr>
        <w:tc>
          <w:tcPr>
            <w:tcW w:type="dxa" w:w="3000"/>
            <w:shd w:fill="EEF6FB" w:val="clear"/>
            <w:tcMar>
              <w:top w:type="dxa" w:w="50"/>
              <w:left w:type="dxa" w:w="100"/>
              <w:bottom w:type="dxa" w:w="50"/>
              <w:right w:type="dxa" w:w="60"/>
            </w:tcMar>
          </w:tcPr>
          <w:p>
            <w:r>
              <w:rPr>
                <w:color w:val="222222"/>
                <w:sz w:val="19"/>
                <w:szCs w:val="19"/>
              </w:rPr>
              <w:t xml:space="preserve">NLIVerifier</w:t>
            </w:r>
          </w:p>
        </w:tc>
        <w:tc>
          <w:tcPr>
            <w:tcW w:type="dxa" w:w="3000"/>
            <w:shd w:fill="EEF6FB" w:val="clear"/>
            <w:tcMar>
              <w:top w:type="dxa" w:w="50"/>
              <w:left w:type="dxa" w:w="100"/>
              <w:bottom w:type="dxa" w:w="50"/>
              <w:right w:type="dxa" w:w="60"/>
            </w:tcMar>
          </w:tcPr>
          <w:p>
            <w:r>
              <w:rPr>
                <w:color w:val="222222"/>
                <w:sz w:val="19"/>
                <w:szCs w:val="19"/>
              </w:rPr>
              <w:t xml:space="preserve">Protocol</w:t>
            </w:r>
          </w:p>
        </w:tc>
        <w:tc>
          <w:tcPr>
            <w:tcW w:type="dxa" w:w="3000"/>
            <w:shd w:fill="EEF6FB" w:val="clear"/>
            <w:tcMar>
              <w:top w:type="dxa" w:w="50"/>
              <w:left w:type="dxa" w:w="100"/>
              <w:bottom w:type="dxa" w:w="50"/>
              <w:right w:type="dxa" w:w="60"/>
            </w:tcMar>
          </w:tcPr>
          <w:p>
            <w:r>
              <w:rPr>
                <w:color w:val="222222"/>
                <w:sz w:val="19"/>
                <w:szCs w:val="19"/>
              </w:rPr>
              <w:t xml:space="preserve">threshold=0.60; score(premise, hypothesis) → float; verify_answer(answer, chunks) → Report</w:t>
            </w:r>
          </w:p>
        </w:tc>
      </w:tr>
      <w:tr>
        <w:tc>
          <w:tcPr>
            <w:tcW w:type="dxa" w:w="3000"/>
            <w:shd w:fill="FFFFFF" w:val="clear"/>
            <w:tcMar>
              <w:top w:type="dxa" w:w="50"/>
              <w:left w:type="dxa" w:w="100"/>
              <w:bottom w:type="dxa" w:w="50"/>
              <w:right w:type="dxa" w:w="60"/>
            </w:tcMar>
          </w:tcPr>
          <w:p>
            <w:r>
              <w:rPr>
                <w:color w:val="222222"/>
                <w:sz w:val="19"/>
                <w:szCs w:val="19"/>
              </w:rPr>
              <w:t xml:space="preserve">AgentState</w:t>
            </w:r>
          </w:p>
        </w:tc>
        <w:tc>
          <w:tcPr>
            <w:tcW w:type="dxa" w:w="3000"/>
            <w:shd w:fill="FFFFFF" w:val="clear"/>
            <w:tcMar>
              <w:top w:type="dxa" w:w="50"/>
              <w:left w:type="dxa" w:w="100"/>
              <w:bottom w:type="dxa" w:w="50"/>
              <w:right w:type="dxa" w:w="60"/>
            </w:tcMar>
          </w:tcPr>
          <w:p>
            <w:r>
              <w:rPr>
                <w:color w:val="222222"/>
                <w:sz w:val="19"/>
                <w:szCs w:val="19"/>
              </w:rPr>
              <w:t xml:space="preserve">TypedDict</w:t>
            </w:r>
          </w:p>
        </w:tc>
        <w:tc>
          <w:tcPr>
            <w:tcW w:type="dxa" w:w="3000"/>
            <w:shd w:fill="FFFFFF" w:val="clear"/>
            <w:tcMar>
              <w:top w:type="dxa" w:w="50"/>
              <w:left w:type="dxa" w:w="100"/>
              <w:bottom w:type="dxa" w:w="50"/>
              <w:right w:type="dxa" w:w="60"/>
            </w:tcMar>
          </w:tcPr>
          <w:p>
            <w:r>
              <w:rPr>
                <w:color w:val="222222"/>
                <w:sz w:val="19"/>
                <w:szCs w:val="19"/>
              </w:rPr>
              <w:t xml:space="preserve">question, sub_questions, chunks, answer, claims, revision_count, verified</w:t>
            </w:r>
          </w:p>
        </w:tc>
      </w:tr>
      <w:tr>
        <w:tc>
          <w:tcPr>
            <w:tcW w:type="dxa" w:w="3000"/>
            <w:shd w:fill="EEF6FB" w:val="clear"/>
            <w:tcMar>
              <w:top w:type="dxa" w:w="50"/>
              <w:left w:type="dxa" w:w="100"/>
              <w:bottom w:type="dxa" w:w="50"/>
              <w:right w:type="dxa" w:w="60"/>
            </w:tcMar>
          </w:tcPr>
          <w:p>
            <w:r>
              <w:rPr>
                <w:color w:val="222222"/>
                <w:sz w:val="19"/>
                <w:szCs w:val="19"/>
              </w:rPr>
              <w:t xml:space="preserve">Chunk</w:t>
            </w:r>
          </w:p>
        </w:tc>
        <w:tc>
          <w:tcPr>
            <w:tcW w:type="dxa" w:w="3000"/>
            <w:shd w:fill="EEF6FB" w:val="clear"/>
            <w:tcMar>
              <w:top w:type="dxa" w:w="50"/>
              <w:left w:type="dxa" w:w="100"/>
              <w:bottom w:type="dxa" w:w="50"/>
              <w:right w:type="dxa" w:w="60"/>
            </w:tcMar>
          </w:tcPr>
          <w:p>
            <w:r>
              <w:rPr>
                <w:color w:val="222222"/>
                <w:sz w:val="19"/>
                <w:szCs w:val="19"/>
              </w:rPr>
              <w:t xml:space="preserve">Pydantic entity</w:t>
            </w:r>
          </w:p>
        </w:tc>
        <w:tc>
          <w:tcPr>
            <w:tcW w:type="dxa" w:w="3000"/>
            <w:shd w:fill="EEF6FB" w:val="clear"/>
            <w:tcMar>
              <w:top w:type="dxa" w:w="50"/>
              <w:left w:type="dxa" w:w="100"/>
              <w:bottom w:type="dxa" w:w="50"/>
              <w:right w:type="dxa" w:w="60"/>
            </w:tcMar>
          </w:tcPr>
          <w:p>
            <w:r>
              <w:rPr>
                <w:color w:val="222222"/>
                <w:sz w:val="19"/>
                <w:szCs w:val="19"/>
              </w:rPr>
              <w:t xml:space="preserve">chunk_id (MD5), text, source, page, section, embedding</w:t>
            </w:r>
          </w:p>
        </w:tc>
      </w:tr>
      <w:tr>
        <w:tc>
          <w:tcPr>
            <w:tcW w:type="dxa" w:w="3000"/>
            <w:shd w:fill="FFFFFF" w:val="clear"/>
            <w:tcMar>
              <w:top w:type="dxa" w:w="50"/>
              <w:left w:type="dxa" w:w="100"/>
              <w:bottom w:type="dxa" w:w="50"/>
              <w:right w:type="dxa" w:w="60"/>
            </w:tcMar>
          </w:tcPr>
          <w:p>
            <w:r>
              <w:rPr>
                <w:color w:val="222222"/>
                <w:sz w:val="19"/>
                <w:szCs w:val="19"/>
              </w:rPr>
              <w:t xml:space="preserve">Claim</w:t>
            </w:r>
          </w:p>
        </w:tc>
        <w:tc>
          <w:tcPr>
            <w:tcW w:type="dxa" w:w="3000"/>
            <w:shd w:fill="FFFFFF" w:val="clear"/>
            <w:tcMar>
              <w:top w:type="dxa" w:w="50"/>
              <w:left w:type="dxa" w:w="100"/>
              <w:bottom w:type="dxa" w:w="50"/>
              <w:right w:type="dxa" w:w="60"/>
            </w:tcMar>
          </w:tcPr>
          <w:p>
            <w:r>
              <w:rPr>
                <w:color w:val="222222"/>
                <w:sz w:val="19"/>
                <w:szCs w:val="19"/>
              </w:rPr>
              <w:t xml:space="preserve">Value object</w:t>
            </w:r>
          </w:p>
        </w:tc>
        <w:tc>
          <w:tcPr>
            <w:tcW w:type="dxa" w:w="3000"/>
            <w:shd w:fill="FFFFFF" w:val="clear"/>
            <w:tcMar>
              <w:top w:type="dxa" w:w="50"/>
              <w:left w:type="dxa" w:w="100"/>
              <w:bottom w:type="dxa" w:w="50"/>
              <w:right w:type="dxa" w:w="60"/>
            </w:tcMar>
          </w:tcPr>
          <w:p>
            <w:r>
              <w:rPr>
                <w:color w:val="222222"/>
                <w:sz w:val="19"/>
                <w:szCs w:val="19"/>
              </w:rPr>
              <w:t xml:space="preserve">claim_text, supportedness_score, reliance_flag, verdict</w:t>
            </w:r>
          </w:p>
        </w:tc>
      </w:tr>
      <w:tr>
        <w:tc>
          <w:tcPr>
            <w:tcW w:type="dxa" w:w="3000"/>
            <w:shd w:fill="EEF6FB" w:val="clear"/>
            <w:tcMar>
              <w:top w:type="dxa" w:w="50"/>
              <w:left w:type="dxa" w:w="100"/>
              <w:bottom w:type="dxa" w:w="50"/>
              <w:right w:type="dxa" w:w="60"/>
            </w:tcMar>
          </w:tcPr>
          <w:p>
            <w:r>
              <w:rPr>
                <w:color w:val="222222"/>
                <w:sz w:val="19"/>
                <w:szCs w:val="19"/>
              </w:rPr>
              <w:t xml:space="preserve">VectorStore</w:t>
            </w:r>
          </w:p>
        </w:tc>
        <w:tc>
          <w:tcPr>
            <w:tcW w:type="dxa" w:w="3000"/>
            <w:shd w:fill="EEF6FB" w:val="clear"/>
            <w:tcMar>
              <w:top w:type="dxa" w:w="50"/>
              <w:left w:type="dxa" w:w="100"/>
              <w:bottom w:type="dxa" w:w="50"/>
              <w:right w:type="dxa" w:w="60"/>
            </w:tcMar>
          </w:tcPr>
          <w:p>
            <w:r>
              <w:rPr>
                <w:color w:val="222222"/>
                <w:sz w:val="19"/>
                <w:szCs w:val="19"/>
              </w:rPr>
              <w:t xml:space="preserve">Protocol</w:t>
            </w:r>
          </w:p>
        </w:tc>
        <w:tc>
          <w:tcPr>
            <w:tcW w:type="dxa" w:w="3000"/>
            <w:shd w:fill="EEF6FB" w:val="clear"/>
            <w:tcMar>
              <w:top w:type="dxa" w:w="50"/>
              <w:left w:type="dxa" w:w="100"/>
              <w:bottom w:type="dxa" w:w="50"/>
              <w:right w:type="dxa" w:w="60"/>
            </w:tcMar>
          </w:tcPr>
          <w:p>
            <w:r>
              <w:rPr>
                <w:color w:val="222222"/>
                <w:sz w:val="19"/>
                <w:szCs w:val="19"/>
              </w:rPr>
              <w:t xml:space="preserve">upsert(chunks) → None; search(embedding, k, corpus_id) → list[ScoredChunk]</w:t>
            </w:r>
          </w:p>
        </w:tc>
      </w:tr>
    </w:tbl>
    <w:p>
      <w:pPr>
        <w:pStyle w:val="Heading2"/>
        <w:spacing w:after="100" w:before="280"/>
        <w:rPr>
          <w:color w:val="21295C"/>
        </w:rPr>
      </w:pPr>
      <w:r>
        <w:t xml:space="preserve">8.2  API Documentation (Swagger / Postman)</w:t>
      </w:r>
    </w:p>
    <w:p>
      <w:pPr>
        <w:spacing w:after="100"/>
      </w:pPr>
      <w:r>
        <w:t xml:space="preserve">The REST API follows OpenAPI 3.1 conventions, versioned under /api/v1. The OpenAPI spec is published at /api/v1/openapi.json and a Swagger UI is available at /docs.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2250"/>
        <w:gridCol w:w="2250"/>
        <w:gridCol w:w="2250"/>
        <w:gridCol w:w="2250"/>
      </w:tblGrid>
      <w:tr>
        <w:tc>
          <w:tcPr>
            <w:tcW w:type="dxa" w:w="2250"/>
            <w:shd w:fill="065A82" w:val="clear"/>
            <w:tcMar>
              <w:top w:type="dxa" w:w="60"/>
              <w:left w:type="dxa" w:w="100"/>
              <w:bottom w:type="dxa" w:w="60"/>
              <w:right w:type="dxa" w:w="60"/>
            </w:tcMar>
          </w:tcPr>
          <w:p>
            <w:r>
              <w:rPr>
                <w:b/>
                <w:bCs/>
                <w:color w:val="FFFFFF"/>
                <w:sz w:val="20"/>
                <w:szCs w:val="20"/>
              </w:rPr>
              <w:t xml:space="preserve">Method</w:t>
            </w:r>
          </w:p>
        </w:tc>
        <w:tc>
          <w:tcPr>
            <w:tcW w:type="dxa" w:w="2250"/>
            <w:shd w:fill="065A82" w:val="clear"/>
            <w:tcMar>
              <w:top w:type="dxa" w:w="60"/>
              <w:left w:type="dxa" w:w="100"/>
              <w:bottom w:type="dxa" w:w="60"/>
              <w:right w:type="dxa" w:w="60"/>
            </w:tcMar>
          </w:tcPr>
          <w:p>
            <w:r>
              <w:rPr>
                <w:b/>
                <w:bCs/>
                <w:color w:val="FFFFFF"/>
                <w:sz w:val="20"/>
                <w:szCs w:val="20"/>
              </w:rPr>
              <w:t xml:space="preserve">Endpoint</w:t>
            </w:r>
          </w:p>
        </w:tc>
        <w:tc>
          <w:tcPr>
            <w:tcW w:type="dxa" w:w="2250"/>
            <w:shd w:fill="065A82" w:val="clear"/>
            <w:tcMar>
              <w:top w:type="dxa" w:w="60"/>
              <w:left w:type="dxa" w:w="100"/>
              <w:bottom w:type="dxa" w:w="60"/>
              <w:right w:type="dxa" w:w="60"/>
            </w:tcMar>
          </w:tcPr>
          <w:p>
            <w:r>
              <w:rPr>
                <w:b/>
                <w:bCs/>
                <w:color w:val="FFFFFF"/>
                <w:sz w:val="20"/>
                <w:szCs w:val="20"/>
              </w:rPr>
              <w:t xml:space="preserve">Scope</w:t>
            </w:r>
          </w:p>
        </w:tc>
        <w:tc>
          <w:tcPr>
            <w:tcW w:type="dxa" w:w="2250"/>
            <w:shd w:fill="065A82" w:val="clear"/>
            <w:tcMar>
              <w:top w:type="dxa" w:w="60"/>
              <w:left w:type="dxa" w:w="100"/>
              <w:bottom w:type="dxa" w:w="60"/>
              <w:right w:type="dxa" w:w="60"/>
            </w:tcMar>
          </w:tcPr>
          <w:p>
            <w:r>
              <w:rPr>
                <w:b/>
                <w:bCs/>
                <w:color w:val="FFFFFF"/>
                <w:sz w:val="20"/>
                <w:szCs w:val="20"/>
              </w:rPr>
              <w:t xml:space="preserve">Description</w:t>
            </w:r>
          </w:p>
        </w:tc>
      </w:tr>
      <w:tr>
        <w:tc>
          <w:tcPr>
            <w:tcW w:type="dxa" w:w="2250"/>
            <w:shd w:fill="FFFFFF" w:val="clear"/>
            <w:tcMar>
              <w:top w:type="dxa" w:w="50"/>
              <w:left w:type="dxa" w:w="100"/>
              <w:bottom w:type="dxa" w:w="50"/>
              <w:right w:type="dxa" w:w="60"/>
            </w:tcMar>
          </w:tcPr>
          <w:p>
            <w:r>
              <w:rPr>
                <w:color w:val="222222"/>
                <w:sz w:val="19"/>
                <w:szCs w:val="19"/>
              </w:rPr>
              <w:t xml:space="preserve">POST</w:t>
            </w:r>
          </w:p>
        </w:tc>
        <w:tc>
          <w:tcPr>
            <w:tcW w:type="dxa" w:w="2250"/>
            <w:shd w:fill="FFFFFF" w:val="clear"/>
            <w:tcMar>
              <w:top w:type="dxa" w:w="50"/>
              <w:left w:type="dxa" w:w="100"/>
              <w:bottom w:type="dxa" w:w="50"/>
              <w:right w:type="dxa" w:w="60"/>
            </w:tcMar>
          </w:tcPr>
          <w:p>
            <w:r>
              <w:rPr>
                <w:color w:val="222222"/>
                <w:sz w:val="19"/>
                <w:szCs w:val="19"/>
              </w:rPr>
              <w:t xml:space="preserve">/api/v1/auth/register</w:t>
            </w:r>
          </w:p>
        </w:tc>
        <w:tc>
          <w:tcPr>
            <w:tcW w:type="dxa" w:w="2250"/>
            <w:shd w:fill="FFFFFF" w:val="clear"/>
            <w:tcMar>
              <w:top w:type="dxa" w:w="50"/>
              <w:left w:type="dxa" w:w="100"/>
              <w:bottom w:type="dxa" w:w="50"/>
              <w:right w:type="dxa" w:w="60"/>
            </w:tcMar>
          </w:tcPr>
          <w:p>
            <w:r>
              <w:rPr>
                <w:color w:val="222222"/>
                <w:sz w:val="19"/>
                <w:szCs w:val="19"/>
              </w:rPr>
              <w:t xml:space="preserve">public</w:t>
            </w:r>
          </w:p>
        </w:tc>
        <w:tc>
          <w:tcPr>
            <w:tcW w:type="dxa" w:w="2250"/>
            <w:shd w:fill="FFFFFF" w:val="clear"/>
            <w:tcMar>
              <w:top w:type="dxa" w:w="50"/>
              <w:left w:type="dxa" w:w="100"/>
              <w:bottom w:type="dxa" w:w="50"/>
              <w:right w:type="dxa" w:w="60"/>
            </w:tcMar>
          </w:tcPr>
          <w:p>
            <w:r>
              <w:rPr>
                <w:color w:val="222222"/>
                <w:sz w:val="19"/>
                <w:szCs w:val="19"/>
              </w:rPr>
              <w:t xml:space="preserve">Create user account and tenant</w:t>
            </w:r>
          </w:p>
        </w:tc>
      </w:tr>
      <w:tr>
        <w:tc>
          <w:tcPr>
            <w:tcW w:type="dxa" w:w="2250"/>
            <w:shd w:fill="EEF6FB" w:val="clear"/>
            <w:tcMar>
              <w:top w:type="dxa" w:w="50"/>
              <w:left w:type="dxa" w:w="100"/>
              <w:bottom w:type="dxa" w:w="50"/>
              <w:right w:type="dxa" w:w="60"/>
            </w:tcMar>
          </w:tcPr>
          <w:p>
            <w:r>
              <w:rPr>
                <w:color w:val="222222"/>
                <w:sz w:val="19"/>
                <w:szCs w:val="19"/>
              </w:rPr>
              <w:t xml:space="preserve">POST</w:t>
            </w:r>
          </w:p>
        </w:tc>
        <w:tc>
          <w:tcPr>
            <w:tcW w:type="dxa" w:w="2250"/>
            <w:shd w:fill="EEF6FB" w:val="clear"/>
            <w:tcMar>
              <w:top w:type="dxa" w:w="50"/>
              <w:left w:type="dxa" w:w="100"/>
              <w:bottom w:type="dxa" w:w="50"/>
              <w:right w:type="dxa" w:w="60"/>
            </w:tcMar>
          </w:tcPr>
          <w:p>
            <w:r>
              <w:rPr>
                <w:color w:val="222222"/>
                <w:sz w:val="19"/>
                <w:szCs w:val="19"/>
              </w:rPr>
              <w:t xml:space="preserve">/api/v1/auth/login</w:t>
            </w:r>
          </w:p>
        </w:tc>
        <w:tc>
          <w:tcPr>
            <w:tcW w:type="dxa" w:w="2250"/>
            <w:shd w:fill="EEF6FB" w:val="clear"/>
            <w:tcMar>
              <w:top w:type="dxa" w:w="50"/>
              <w:left w:type="dxa" w:w="100"/>
              <w:bottom w:type="dxa" w:w="50"/>
              <w:right w:type="dxa" w:w="60"/>
            </w:tcMar>
          </w:tcPr>
          <w:p>
            <w:r>
              <w:rPr>
                <w:color w:val="222222"/>
                <w:sz w:val="19"/>
                <w:szCs w:val="19"/>
              </w:rPr>
              <w:t xml:space="preserve">public</w:t>
            </w:r>
          </w:p>
        </w:tc>
        <w:tc>
          <w:tcPr>
            <w:tcW w:type="dxa" w:w="2250"/>
            <w:shd w:fill="EEF6FB" w:val="clear"/>
            <w:tcMar>
              <w:top w:type="dxa" w:w="50"/>
              <w:left w:type="dxa" w:w="100"/>
              <w:bottom w:type="dxa" w:w="50"/>
              <w:right w:type="dxa" w:w="60"/>
            </w:tcMar>
          </w:tcPr>
          <w:p>
            <w:r>
              <w:rPr>
                <w:color w:val="222222"/>
                <w:sz w:val="19"/>
                <w:szCs w:val="19"/>
              </w:rPr>
              <w:t xml:space="preserve">Return JWT access + refresh tokens</w:t>
            </w:r>
          </w:p>
        </w:tc>
      </w:tr>
      <w:tr>
        <w:tc>
          <w:tcPr>
            <w:tcW w:type="dxa" w:w="2250"/>
            <w:shd w:fill="FFFFFF" w:val="clear"/>
            <w:tcMar>
              <w:top w:type="dxa" w:w="50"/>
              <w:left w:type="dxa" w:w="100"/>
              <w:bottom w:type="dxa" w:w="50"/>
              <w:right w:type="dxa" w:w="60"/>
            </w:tcMar>
          </w:tcPr>
          <w:p>
            <w:r>
              <w:rPr>
                <w:color w:val="222222"/>
                <w:sz w:val="19"/>
                <w:szCs w:val="19"/>
              </w:rPr>
              <w:t xml:space="preserve">POST</w:t>
            </w:r>
          </w:p>
        </w:tc>
        <w:tc>
          <w:tcPr>
            <w:tcW w:type="dxa" w:w="2250"/>
            <w:shd w:fill="FFFFFF" w:val="clear"/>
            <w:tcMar>
              <w:top w:type="dxa" w:w="50"/>
              <w:left w:type="dxa" w:w="100"/>
              <w:bottom w:type="dxa" w:w="50"/>
              <w:right w:type="dxa" w:w="60"/>
            </w:tcMar>
          </w:tcPr>
          <w:p>
            <w:r>
              <w:rPr>
                <w:color w:val="222222"/>
                <w:sz w:val="19"/>
                <w:szCs w:val="19"/>
              </w:rPr>
              <w:t xml:space="preserve">/api/v1/auth/refresh</w:t>
            </w:r>
          </w:p>
        </w:tc>
        <w:tc>
          <w:tcPr>
            <w:tcW w:type="dxa" w:w="2250"/>
            <w:shd w:fill="FFFFFF" w:val="clear"/>
            <w:tcMar>
              <w:top w:type="dxa" w:w="50"/>
              <w:left w:type="dxa" w:w="100"/>
              <w:bottom w:type="dxa" w:w="50"/>
              <w:right w:type="dxa" w:w="60"/>
            </w:tcMar>
          </w:tcPr>
          <w:p>
            <w:r>
              <w:rPr>
                <w:color w:val="222222"/>
                <w:sz w:val="19"/>
                <w:szCs w:val="19"/>
              </w:rPr>
              <w:t xml:space="preserve">public</w:t>
            </w:r>
          </w:p>
        </w:tc>
        <w:tc>
          <w:tcPr>
            <w:tcW w:type="dxa" w:w="2250"/>
            <w:shd w:fill="FFFFFF" w:val="clear"/>
            <w:tcMar>
              <w:top w:type="dxa" w:w="50"/>
              <w:left w:type="dxa" w:w="100"/>
              <w:bottom w:type="dxa" w:w="50"/>
              <w:right w:type="dxa" w:w="60"/>
            </w:tcMar>
          </w:tcPr>
          <w:p>
            <w:r>
              <w:rPr>
                <w:color w:val="222222"/>
                <w:sz w:val="19"/>
                <w:szCs w:val="19"/>
              </w:rPr>
              <w:t xml:space="preserve">Rotate access token</w:t>
            </w:r>
          </w:p>
        </w:tc>
      </w:tr>
      <w:tr>
        <w:tc>
          <w:tcPr>
            <w:tcW w:type="dxa" w:w="2250"/>
            <w:shd w:fill="EEF6FB" w:val="clear"/>
            <w:tcMar>
              <w:top w:type="dxa" w:w="50"/>
              <w:left w:type="dxa" w:w="100"/>
              <w:bottom w:type="dxa" w:w="50"/>
              <w:right w:type="dxa" w:w="60"/>
            </w:tcMar>
          </w:tcPr>
          <w:p>
            <w:r>
              <w:rPr>
                <w:color w:val="222222"/>
                <w:sz w:val="19"/>
                <w:szCs w:val="19"/>
              </w:rPr>
              <w:t xml:space="preserve">GET</w:t>
            </w:r>
          </w:p>
        </w:tc>
        <w:tc>
          <w:tcPr>
            <w:tcW w:type="dxa" w:w="2250"/>
            <w:shd w:fill="EEF6FB" w:val="clear"/>
            <w:tcMar>
              <w:top w:type="dxa" w:w="50"/>
              <w:left w:type="dxa" w:w="100"/>
              <w:bottom w:type="dxa" w:w="50"/>
              <w:right w:type="dxa" w:w="60"/>
            </w:tcMar>
          </w:tcPr>
          <w:p>
            <w:r>
              <w:rPr>
                <w:color w:val="222222"/>
                <w:sz w:val="19"/>
                <w:szCs w:val="19"/>
              </w:rPr>
              <w:t xml:space="preserve">/api/v1/auth/me</w:t>
            </w:r>
          </w:p>
        </w:tc>
        <w:tc>
          <w:tcPr>
            <w:tcW w:type="dxa" w:w="2250"/>
            <w:shd w:fill="EEF6FB" w:val="clear"/>
            <w:tcMar>
              <w:top w:type="dxa" w:w="50"/>
              <w:left w:type="dxa" w:w="100"/>
              <w:bottom w:type="dxa" w:w="50"/>
              <w:right w:type="dxa" w:w="60"/>
            </w:tcMar>
          </w:tcPr>
          <w:p>
            <w:r>
              <w:rPr>
                <w:color w:val="222222"/>
                <w:sz w:val="19"/>
                <w:szCs w:val="19"/>
              </w:rPr>
              <w:t xml:space="preserve">user</w:t>
            </w:r>
          </w:p>
        </w:tc>
        <w:tc>
          <w:tcPr>
            <w:tcW w:type="dxa" w:w="2250"/>
            <w:shd w:fill="EEF6FB" w:val="clear"/>
            <w:tcMar>
              <w:top w:type="dxa" w:w="50"/>
              <w:left w:type="dxa" w:w="100"/>
              <w:bottom w:type="dxa" w:w="50"/>
              <w:right w:type="dxa" w:w="60"/>
            </w:tcMar>
          </w:tcPr>
          <w:p>
            <w:r>
              <w:rPr>
                <w:color w:val="222222"/>
                <w:sz w:val="19"/>
                <w:szCs w:val="19"/>
              </w:rPr>
              <w:t xml:space="preserve">Current user details and roles</w:t>
            </w:r>
          </w:p>
        </w:tc>
      </w:tr>
      <w:tr>
        <w:tc>
          <w:tcPr>
            <w:tcW w:type="dxa" w:w="2250"/>
            <w:shd w:fill="FFFFFF" w:val="clear"/>
            <w:tcMar>
              <w:top w:type="dxa" w:w="50"/>
              <w:left w:type="dxa" w:w="100"/>
              <w:bottom w:type="dxa" w:w="50"/>
              <w:right w:type="dxa" w:w="60"/>
            </w:tcMar>
          </w:tcPr>
          <w:p>
            <w:r>
              <w:rPr>
                <w:color w:val="222222"/>
                <w:sz w:val="19"/>
                <w:szCs w:val="19"/>
              </w:rPr>
              <w:t xml:space="preserve">GET</w:t>
            </w:r>
          </w:p>
        </w:tc>
        <w:tc>
          <w:tcPr>
            <w:tcW w:type="dxa" w:w="2250"/>
            <w:shd w:fill="FFFFFF" w:val="clear"/>
            <w:tcMar>
              <w:top w:type="dxa" w:w="50"/>
              <w:left w:type="dxa" w:w="100"/>
              <w:bottom w:type="dxa" w:w="50"/>
              <w:right w:type="dxa" w:w="60"/>
            </w:tcMar>
          </w:tcPr>
          <w:p>
            <w:r>
              <w:rPr>
                <w:color w:val="222222"/>
                <w:sz w:val="19"/>
                <w:szCs w:val="19"/>
              </w:rPr>
              <w:t xml:space="preserve">/api/v1/corpora</w:t>
            </w:r>
          </w:p>
        </w:tc>
        <w:tc>
          <w:tcPr>
            <w:tcW w:type="dxa" w:w="2250"/>
            <w:shd w:fill="FFFFFF" w:val="clear"/>
            <w:tcMar>
              <w:top w:type="dxa" w:w="50"/>
              <w:left w:type="dxa" w:w="100"/>
              <w:bottom w:type="dxa" w:w="50"/>
              <w:right w:type="dxa" w:w="60"/>
            </w:tcMar>
          </w:tcPr>
          <w:p>
            <w:r>
              <w:rPr>
                <w:color w:val="222222"/>
                <w:sz w:val="19"/>
                <w:szCs w:val="19"/>
              </w:rPr>
              <w:t xml:space="preserve">user</w:t>
            </w:r>
          </w:p>
        </w:tc>
        <w:tc>
          <w:tcPr>
            <w:tcW w:type="dxa" w:w="2250"/>
            <w:shd w:fill="FFFFFF" w:val="clear"/>
            <w:tcMar>
              <w:top w:type="dxa" w:w="50"/>
              <w:left w:type="dxa" w:w="100"/>
              <w:bottom w:type="dxa" w:w="50"/>
              <w:right w:type="dxa" w:w="60"/>
            </w:tcMar>
          </w:tcPr>
          <w:p>
            <w:r>
              <w:rPr>
                <w:color w:val="222222"/>
                <w:sz w:val="19"/>
                <w:szCs w:val="19"/>
              </w:rPr>
              <w:t xml:space="preserve">List corpora for tenant</w:t>
            </w:r>
          </w:p>
        </w:tc>
      </w:tr>
      <w:tr>
        <w:tc>
          <w:tcPr>
            <w:tcW w:type="dxa" w:w="2250"/>
            <w:shd w:fill="EEF6FB" w:val="clear"/>
            <w:tcMar>
              <w:top w:type="dxa" w:w="50"/>
              <w:left w:type="dxa" w:w="100"/>
              <w:bottom w:type="dxa" w:w="50"/>
              <w:right w:type="dxa" w:w="60"/>
            </w:tcMar>
          </w:tcPr>
          <w:p>
            <w:r>
              <w:rPr>
                <w:color w:val="222222"/>
                <w:sz w:val="19"/>
                <w:szCs w:val="19"/>
              </w:rPr>
              <w:t xml:space="preserve">POST</w:t>
            </w:r>
          </w:p>
        </w:tc>
        <w:tc>
          <w:tcPr>
            <w:tcW w:type="dxa" w:w="2250"/>
            <w:shd w:fill="EEF6FB" w:val="clear"/>
            <w:tcMar>
              <w:top w:type="dxa" w:w="50"/>
              <w:left w:type="dxa" w:w="100"/>
              <w:bottom w:type="dxa" w:w="50"/>
              <w:right w:type="dxa" w:w="60"/>
            </w:tcMar>
          </w:tcPr>
          <w:p>
            <w:r>
              <w:rPr>
                <w:color w:val="222222"/>
                <w:sz w:val="19"/>
                <w:szCs w:val="19"/>
              </w:rPr>
              <w:t xml:space="preserve">/api/v1/corpora</w:t>
            </w:r>
          </w:p>
        </w:tc>
        <w:tc>
          <w:tcPr>
            <w:tcW w:type="dxa" w:w="2250"/>
            <w:shd w:fill="EEF6FB" w:val="clear"/>
            <w:tcMar>
              <w:top w:type="dxa" w:w="50"/>
              <w:left w:type="dxa" w:w="100"/>
              <w:bottom w:type="dxa" w:w="50"/>
              <w:right w:type="dxa" w:w="60"/>
            </w:tcMar>
          </w:tcPr>
          <w:p>
            <w:r>
              <w:rPr>
                <w:color w:val="222222"/>
                <w:sz w:val="19"/>
                <w:szCs w:val="19"/>
              </w:rPr>
              <w:t xml:space="preserve">user</w:t>
            </w:r>
          </w:p>
        </w:tc>
        <w:tc>
          <w:tcPr>
            <w:tcW w:type="dxa" w:w="2250"/>
            <w:shd w:fill="EEF6FB" w:val="clear"/>
            <w:tcMar>
              <w:top w:type="dxa" w:w="50"/>
              <w:left w:type="dxa" w:w="100"/>
              <w:bottom w:type="dxa" w:w="50"/>
              <w:right w:type="dxa" w:w="60"/>
            </w:tcMar>
          </w:tcPr>
          <w:p>
            <w:r>
              <w:rPr>
                <w:color w:val="222222"/>
                <w:sz w:val="19"/>
                <w:szCs w:val="19"/>
              </w:rPr>
              <w:t xml:space="preserve">Create new corpus</w:t>
            </w:r>
          </w:p>
        </w:tc>
      </w:tr>
      <w:tr>
        <w:tc>
          <w:tcPr>
            <w:tcW w:type="dxa" w:w="2250"/>
            <w:shd w:fill="FFFFFF" w:val="clear"/>
            <w:tcMar>
              <w:top w:type="dxa" w:w="50"/>
              <w:left w:type="dxa" w:w="100"/>
              <w:bottom w:type="dxa" w:w="50"/>
              <w:right w:type="dxa" w:w="60"/>
            </w:tcMar>
          </w:tcPr>
          <w:p>
            <w:r>
              <w:rPr>
                <w:color w:val="222222"/>
                <w:sz w:val="19"/>
                <w:szCs w:val="19"/>
              </w:rPr>
              <w:t xml:space="preserve">POST</w:t>
            </w:r>
          </w:p>
        </w:tc>
        <w:tc>
          <w:tcPr>
            <w:tcW w:type="dxa" w:w="2250"/>
            <w:shd w:fill="FFFFFF" w:val="clear"/>
            <w:tcMar>
              <w:top w:type="dxa" w:w="50"/>
              <w:left w:type="dxa" w:w="100"/>
              <w:bottom w:type="dxa" w:w="50"/>
              <w:right w:type="dxa" w:w="60"/>
            </w:tcMar>
          </w:tcPr>
          <w:p>
            <w:r>
              <w:rPr>
                <w:color w:val="222222"/>
                <w:sz w:val="19"/>
                <w:szCs w:val="19"/>
              </w:rPr>
              <w:t xml:space="preserve">/api/v1/corpora/{id}/documents</w:t>
            </w:r>
          </w:p>
        </w:tc>
        <w:tc>
          <w:tcPr>
            <w:tcW w:type="dxa" w:w="2250"/>
            <w:shd w:fill="FFFFFF" w:val="clear"/>
            <w:tcMar>
              <w:top w:type="dxa" w:w="50"/>
              <w:left w:type="dxa" w:w="100"/>
              <w:bottom w:type="dxa" w:w="50"/>
              <w:right w:type="dxa" w:w="60"/>
            </w:tcMar>
          </w:tcPr>
          <w:p>
            <w:r>
              <w:rPr>
                <w:color w:val="222222"/>
                <w:sz w:val="19"/>
                <w:szCs w:val="19"/>
              </w:rPr>
              <w:t xml:space="preserve">user</w:t>
            </w:r>
          </w:p>
        </w:tc>
        <w:tc>
          <w:tcPr>
            <w:tcW w:type="dxa" w:w="2250"/>
            <w:shd w:fill="FFFFFF" w:val="clear"/>
            <w:tcMar>
              <w:top w:type="dxa" w:w="50"/>
              <w:left w:type="dxa" w:w="100"/>
              <w:bottom w:type="dxa" w:w="50"/>
              <w:right w:type="dxa" w:w="60"/>
            </w:tcMar>
          </w:tcPr>
          <w:p>
            <w:r>
              <w:rPr>
                <w:color w:val="222222"/>
                <w:sz w:val="19"/>
                <w:szCs w:val="19"/>
              </w:rPr>
              <w:t xml:space="preserve">Upload PDFs → async ingest job (idempotent via sha256)</w:t>
            </w:r>
          </w:p>
        </w:tc>
      </w:tr>
      <w:tr>
        <w:tc>
          <w:tcPr>
            <w:tcW w:type="dxa" w:w="2250"/>
            <w:shd w:fill="EEF6FB" w:val="clear"/>
            <w:tcMar>
              <w:top w:type="dxa" w:w="50"/>
              <w:left w:type="dxa" w:w="100"/>
              <w:bottom w:type="dxa" w:w="50"/>
              <w:right w:type="dxa" w:w="60"/>
            </w:tcMar>
          </w:tcPr>
          <w:p>
            <w:r>
              <w:rPr>
                <w:color w:val="222222"/>
                <w:sz w:val="19"/>
                <w:szCs w:val="19"/>
              </w:rPr>
              <w:t xml:space="preserve">GET</w:t>
            </w:r>
          </w:p>
        </w:tc>
        <w:tc>
          <w:tcPr>
            <w:tcW w:type="dxa" w:w="2250"/>
            <w:shd w:fill="EEF6FB" w:val="clear"/>
            <w:tcMar>
              <w:top w:type="dxa" w:w="50"/>
              <w:left w:type="dxa" w:w="100"/>
              <w:bottom w:type="dxa" w:w="50"/>
              <w:right w:type="dxa" w:w="60"/>
            </w:tcMar>
          </w:tcPr>
          <w:p>
            <w:r>
              <w:rPr>
                <w:color w:val="222222"/>
                <w:sz w:val="19"/>
                <w:szCs w:val="19"/>
              </w:rPr>
              <w:t xml:space="preserve">/api/v1/corpora/{id}/jobs/{job_id}</w:t>
            </w:r>
          </w:p>
        </w:tc>
        <w:tc>
          <w:tcPr>
            <w:tcW w:type="dxa" w:w="2250"/>
            <w:shd w:fill="EEF6FB" w:val="clear"/>
            <w:tcMar>
              <w:top w:type="dxa" w:w="50"/>
              <w:left w:type="dxa" w:w="100"/>
              <w:bottom w:type="dxa" w:w="50"/>
              <w:right w:type="dxa" w:w="60"/>
            </w:tcMar>
          </w:tcPr>
          <w:p>
            <w:r>
              <w:rPr>
                <w:color w:val="222222"/>
                <w:sz w:val="19"/>
                <w:szCs w:val="19"/>
              </w:rPr>
              <w:t xml:space="preserve">user</w:t>
            </w:r>
          </w:p>
        </w:tc>
        <w:tc>
          <w:tcPr>
            <w:tcW w:type="dxa" w:w="2250"/>
            <w:shd w:fill="EEF6FB" w:val="clear"/>
            <w:tcMar>
              <w:top w:type="dxa" w:w="50"/>
              <w:left w:type="dxa" w:w="100"/>
              <w:bottom w:type="dxa" w:w="50"/>
              <w:right w:type="dxa" w:w="60"/>
            </w:tcMar>
          </w:tcPr>
          <w:p>
            <w:r>
              <w:rPr>
                <w:color w:val="222222"/>
                <w:sz w:val="19"/>
                <w:szCs w:val="19"/>
              </w:rPr>
              <w:t xml:space="preserve">Ingest job status / progress</w:t>
            </w:r>
          </w:p>
        </w:tc>
      </w:tr>
      <w:tr>
        <w:tc>
          <w:tcPr>
            <w:tcW w:type="dxa" w:w="2250"/>
            <w:shd w:fill="FFFFFF" w:val="clear"/>
            <w:tcMar>
              <w:top w:type="dxa" w:w="50"/>
              <w:left w:type="dxa" w:w="100"/>
              <w:bottom w:type="dxa" w:w="50"/>
              <w:right w:type="dxa" w:w="60"/>
            </w:tcMar>
          </w:tcPr>
          <w:p>
            <w:r>
              <w:rPr>
                <w:color w:val="222222"/>
                <w:sz w:val="19"/>
                <w:szCs w:val="19"/>
              </w:rPr>
              <w:t xml:space="preserve">POST</w:t>
            </w:r>
          </w:p>
        </w:tc>
        <w:tc>
          <w:tcPr>
            <w:tcW w:type="dxa" w:w="2250"/>
            <w:shd w:fill="FFFFFF" w:val="clear"/>
            <w:tcMar>
              <w:top w:type="dxa" w:w="50"/>
              <w:left w:type="dxa" w:w="100"/>
              <w:bottom w:type="dxa" w:w="50"/>
              <w:right w:type="dxa" w:w="60"/>
            </w:tcMar>
          </w:tcPr>
          <w:p>
            <w:r>
              <w:rPr>
                <w:color w:val="222222"/>
                <w:sz w:val="19"/>
                <w:szCs w:val="19"/>
              </w:rPr>
              <w:t xml:space="preserve">/api/v1/queries</w:t>
            </w:r>
          </w:p>
        </w:tc>
        <w:tc>
          <w:tcPr>
            <w:tcW w:type="dxa" w:w="2250"/>
            <w:shd w:fill="FFFFFF" w:val="clear"/>
            <w:tcMar>
              <w:top w:type="dxa" w:w="50"/>
              <w:left w:type="dxa" w:w="100"/>
              <w:bottom w:type="dxa" w:w="50"/>
              <w:right w:type="dxa" w:w="60"/>
            </w:tcMar>
          </w:tcPr>
          <w:p>
            <w:r>
              <w:rPr>
                <w:color w:val="222222"/>
                <w:sz w:val="19"/>
                <w:szCs w:val="19"/>
              </w:rPr>
              <w:t xml:space="preserve">user</w:t>
            </w:r>
          </w:p>
        </w:tc>
        <w:tc>
          <w:tcPr>
            <w:tcW w:type="dxa" w:w="2250"/>
            <w:shd w:fill="FFFFFF" w:val="clear"/>
            <w:tcMar>
              <w:top w:type="dxa" w:w="50"/>
              <w:left w:type="dxa" w:w="100"/>
              <w:bottom w:type="dxa" w:w="50"/>
              <w:right w:type="dxa" w:w="60"/>
            </w:tcMar>
          </w:tcPr>
          <w:p>
            <w:r>
              <w:rPr>
                <w:color w:val="222222"/>
                <w:sz w:val="19"/>
                <w:szCs w:val="19"/>
              </w:rPr>
              <w:t xml:space="preserve">Ask question — SSE stream (token|claim|done|error events)</w:t>
            </w:r>
          </w:p>
        </w:tc>
      </w:tr>
      <w:tr>
        <w:tc>
          <w:tcPr>
            <w:tcW w:type="dxa" w:w="2250"/>
            <w:shd w:fill="EEF6FB" w:val="clear"/>
            <w:tcMar>
              <w:top w:type="dxa" w:w="50"/>
              <w:left w:type="dxa" w:w="100"/>
              <w:bottom w:type="dxa" w:w="50"/>
              <w:right w:type="dxa" w:w="60"/>
            </w:tcMar>
          </w:tcPr>
          <w:p>
            <w:r>
              <w:rPr>
                <w:color w:val="222222"/>
                <w:sz w:val="19"/>
                <w:szCs w:val="19"/>
              </w:rPr>
              <w:t xml:space="preserve">GET</w:t>
            </w:r>
          </w:p>
        </w:tc>
        <w:tc>
          <w:tcPr>
            <w:tcW w:type="dxa" w:w="2250"/>
            <w:shd w:fill="EEF6FB" w:val="clear"/>
            <w:tcMar>
              <w:top w:type="dxa" w:w="50"/>
              <w:left w:type="dxa" w:w="100"/>
              <w:bottom w:type="dxa" w:w="50"/>
              <w:right w:type="dxa" w:w="60"/>
            </w:tcMar>
          </w:tcPr>
          <w:p>
            <w:r>
              <w:rPr>
                <w:color w:val="222222"/>
                <w:sz w:val="19"/>
                <w:szCs w:val="19"/>
              </w:rPr>
              <w:t xml:space="preserve">/api/v1/queries</w:t>
            </w:r>
          </w:p>
        </w:tc>
        <w:tc>
          <w:tcPr>
            <w:tcW w:type="dxa" w:w="2250"/>
            <w:shd w:fill="EEF6FB" w:val="clear"/>
            <w:tcMar>
              <w:top w:type="dxa" w:w="50"/>
              <w:left w:type="dxa" w:w="100"/>
              <w:bottom w:type="dxa" w:w="50"/>
              <w:right w:type="dxa" w:w="60"/>
            </w:tcMar>
          </w:tcPr>
          <w:p>
            <w:r>
              <w:rPr>
                <w:color w:val="222222"/>
                <w:sz w:val="19"/>
                <w:szCs w:val="19"/>
              </w:rPr>
              <w:t xml:space="preserve">user</w:t>
            </w:r>
          </w:p>
        </w:tc>
        <w:tc>
          <w:tcPr>
            <w:tcW w:type="dxa" w:w="2250"/>
            <w:shd w:fill="EEF6FB" w:val="clear"/>
            <w:tcMar>
              <w:top w:type="dxa" w:w="50"/>
              <w:left w:type="dxa" w:w="100"/>
              <w:bottom w:type="dxa" w:w="50"/>
              <w:right w:type="dxa" w:w="60"/>
            </w:tcMar>
          </w:tcPr>
          <w:p>
            <w:r>
              <w:rPr>
                <w:color w:val="222222"/>
                <w:sz w:val="19"/>
                <w:szCs w:val="19"/>
              </w:rPr>
              <w:t xml:space="preserve">Query history (cursor pagination)</w:t>
            </w:r>
          </w:p>
        </w:tc>
      </w:tr>
      <w:tr>
        <w:tc>
          <w:tcPr>
            <w:tcW w:type="dxa" w:w="2250"/>
            <w:shd w:fill="FFFFFF" w:val="clear"/>
            <w:tcMar>
              <w:top w:type="dxa" w:w="50"/>
              <w:left w:type="dxa" w:w="100"/>
              <w:bottom w:type="dxa" w:w="50"/>
              <w:right w:type="dxa" w:w="60"/>
            </w:tcMar>
          </w:tcPr>
          <w:p>
            <w:r>
              <w:rPr>
                <w:color w:val="222222"/>
                <w:sz w:val="19"/>
                <w:szCs w:val="19"/>
              </w:rPr>
              <w:t xml:space="preserve">GET</w:t>
            </w:r>
          </w:p>
        </w:tc>
        <w:tc>
          <w:tcPr>
            <w:tcW w:type="dxa" w:w="2250"/>
            <w:shd w:fill="FFFFFF" w:val="clear"/>
            <w:tcMar>
              <w:top w:type="dxa" w:w="50"/>
              <w:left w:type="dxa" w:w="100"/>
              <w:bottom w:type="dxa" w:w="50"/>
              <w:right w:type="dxa" w:w="60"/>
            </w:tcMar>
          </w:tcPr>
          <w:p>
            <w:r>
              <w:rPr>
                <w:color w:val="222222"/>
                <w:sz w:val="19"/>
                <w:szCs w:val="19"/>
              </w:rPr>
              <w:t xml:space="preserve">/api/v1/queries/{id}</w:t>
            </w:r>
          </w:p>
        </w:tc>
        <w:tc>
          <w:tcPr>
            <w:tcW w:type="dxa" w:w="2250"/>
            <w:shd w:fill="FFFFFF" w:val="clear"/>
            <w:tcMar>
              <w:top w:type="dxa" w:w="50"/>
              <w:left w:type="dxa" w:w="100"/>
              <w:bottom w:type="dxa" w:w="50"/>
              <w:right w:type="dxa" w:w="60"/>
            </w:tcMar>
          </w:tcPr>
          <w:p>
            <w:r>
              <w:rPr>
                <w:color w:val="222222"/>
                <w:sz w:val="19"/>
                <w:szCs w:val="19"/>
              </w:rPr>
              <w:t xml:space="preserve">user</w:t>
            </w:r>
          </w:p>
        </w:tc>
        <w:tc>
          <w:tcPr>
            <w:tcW w:type="dxa" w:w="2250"/>
            <w:shd w:fill="FFFFFF" w:val="clear"/>
            <w:tcMar>
              <w:top w:type="dxa" w:w="50"/>
              <w:left w:type="dxa" w:w="100"/>
              <w:bottom w:type="dxa" w:w="50"/>
              <w:right w:type="dxa" w:w="60"/>
            </w:tcMar>
          </w:tcPr>
          <w:p>
            <w:r>
              <w:rPr>
                <w:color w:val="222222"/>
                <w:sz w:val="19"/>
                <w:szCs w:val="19"/>
              </w:rPr>
              <w:t xml:space="preserve">Full run detail including per-claim faithfulness scores</w:t>
            </w:r>
          </w:p>
        </w:tc>
      </w:tr>
      <w:tr>
        <w:tc>
          <w:tcPr>
            <w:tcW w:type="dxa" w:w="2250"/>
            <w:shd w:fill="EEF6FB" w:val="clear"/>
            <w:tcMar>
              <w:top w:type="dxa" w:w="50"/>
              <w:left w:type="dxa" w:w="100"/>
              <w:bottom w:type="dxa" w:w="50"/>
              <w:right w:type="dxa" w:w="60"/>
            </w:tcMar>
          </w:tcPr>
          <w:p>
            <w:r>
              <w:rPr>
                <w:color w:val="222222"/>
                <w:sz w:val="19"/>
                <w:szCs w:val="19"/>
              </w:rPr>
              <w:t xml:space="preserve">POST</w:t>
            </w:r>
          </w:p>
        </w:tc>
        <w:tc>
          <w:tcPr>
            <w:tcW w:type="dxa" w:w="2250"/>
            <w:shd w:fill="EEF6FB" w:val="clear"/>
            <w:tcMar>
              <w:top w:type="dxa" w:w="50"/>
              <w:left w:type="dxa" w:w="100"/>
              <w:bottom w:type="dxa" w:w="50"/>
              <w:right w:type="dxa" w:w="60"/>
            </w:tcMar>
          </w:tcPr>
          <w:p>
            <w:r>
              <w:rPr>
                <w:color w:val="222222"/>
                <w:sz w:val="19"/>
                <w:szCs w:val="19"/>
              </w:rPr>
              <w:t xml:space="preserve">/api/v1/evaluations</w:t>
            </w:r>
          </w:p>
        </w:tc>
        <w:tc>
          <w:tcPr>
            <w:tcW w:type="dxa" w:w="2250"/>
            <w:shd w:fill="EEF6FB" w:val="clear"/>
            <w:tcMar>
              <w:top w:type="dxa" w:w="50"/>
              <w:left w:type="dxa" w:w="100"/>
              <w:bottom w:type="dxa" w:w="50"/>
              <w:right w:type="dxa" w:w="60"/>
            </w:tcMar>
          </w:tcPr>
          <w:p>
            <w:r>
              <w:rPr>
                <w:color w:val="222222"/>
                <w:sz w:val="19"/>
                <w:szCs w:val="19"/>
              </w:rPr>
              <w:t xml:space="preserve">admin</w:t>
            </w:r>
          </w:p>
        </w:tc>
        <w:tc>
          <w:tcPr>
            <w:tcW w:type="dxa" w:w="2250"/>
            <w:shd w:fill="EEF6FB" w:val="clear"/>
            <w:tcMar>
              <w:top w:type="dxa" w:w="50"/>
              <w:left w:type="dxa" w:w="100"/>
              <w:bottom w:type="dxa" w:w="50"/>
              <w:right w:type="dxa" w:w="60"/>
            </w:tcMar>
          </w:tcPr>
          <w:p>
            <w:r>
              <w:rPr>
                <w:color w:val="222222"/>
                <w:sz w:val="19"/>
                <w:szCs w:val="19"/>
              </w:rPr>
              <w:t xml:space="preserve">Run benchmark asynchronously</w:t>
            </w:r>
          </w:p>
        </w:tc>
      </w:tr>
      <w:tr>
        <w:tc>
          <w:tcPr>
            <w:tcW w:type="dxa" w:w="2250"/>
            <w:shd w:fill="FFFFFF" w:val="clear"/>
            <w:tcMar>
              <w:top w:type="dxa" w:w="50"/>
              <w:left w:type="dxa" w:w="100"/>
              <w:bottom w:type="dxa" w:w="50"/>
              <w:right w:type="dxa" w:w="60"/>
            </w:tcMar>
          </w:tcPr>
          <w:p>
            <w:r>
              <w:rPr>
                <w:color w:val="222222"/>
                <w:sz w:val="19"/>
                <w:szCs w:val="19"/>
              </w:rPr>
              <w:t xml:space="preserve">GET</w:t>
            </w:r>
          </w:p>
        </w:tc>
        <w:tc>
          <w:tcPr>
            <w:tcW w:type="dxa" w:w="2250"/>
            <w:shd w:fill="FFFFFF" w:val="clear"/>
            <w:tcMar>
              <w:top w:type="dxa" w:w="50"/>
              <w:left w:type="dxa" w:w="100"/>
              <w:bottom w:type="dxa" w:w="50"/>
              <w:right w:type="dxa" w:w="60"/>
            </w:tcMar>
          </w:tcPr>
          <w:p>
            <w:r>
              <w:rPr>
                <w:color w:val="222222"/>
                <w:sz w:val="19"/>
                <w:szCs w:val="19"/>
              </w:rPr>
              <w:t xml:space="preserve">/api/v1/evaluations/{id}</w:t>
            </w:r>
          </w:p>
        </w:tc>
        <w:tc>
          <w:tcPr>
            <w:tcW w:type="dxa" w:w="2250"/>
            <w:shd w:fill="FFFFFF" w:val="clear"/>
            <w:tcMar>
              <w:top w:type="dxa" w:w="50"/>
              <w:left w:type="dxa" w:w="100"/>
              <w:bottom w:type="dxa" w:w="50"/>
              <w:right w:type="dxa" w:w="60"/>
            </w:tcMar>
          </w:tcPr>
          <w:p>
            <w:r>
              <w:rPr>
                <w:color w:val="222222"/>
                <w:sz w:val="19"/>
                <w:szCs w:val="19"/>
              </w:rPr>
              <w:t xml:space="preserve">admin</w:t>
            </w:r>
          </w:p>
        </w:tc>
        <w:tc>
          <w:tcPr>
            <w:tcW w:type="dxa" w:w="2250"/>
            <w:shd w:fill="FFFFFF" w:val="clear"/>
            <w:tcMar>
              <w:top w:type="dxa" w:w="50"/>
              <w:left w:type="dxa" w:w="100"/>
              <w:bottom w:type="dxa" w:w="50"/>
              <w:right w:type="dxa" w:w="60"/>
            </w:tcMar>
          </w:tcPr>
          <w:p>
            <w:r>
              <w:rPr>
                <w:color w:val="222222"/>
                <w:sz w:val="19"/>
                <w:szCs w:val="19"/>
              </w:rPr>
              <w:t xml:space="preserve">Evaluation metrics + paired t-test significance</w:t>
            </w:r>
          </w:p>
        </w:tc>
      </w:tr>
      <w:tr>
        <w:tc>
          <w:tcPr>
            <w:tcW w:type="dxa" w:w="2250"/>
            <w:shd w:fill="EEF6FB" w:val="clear"/>
            <w:tcMar>
              <w:top w:type="dxa" w:w="50"/>
              <w:left w:type="dxa" w:w="100"/>
              <w:bottom w:type="dxa" w:w="50"/>
              <w:right w:type="dxa" w:w="60"/>
            </w:tcMar>
          </w:tcPr>
          <w:p>
            <w:r>
              <w:rPr>
                <w:color w:val="222222"/>
                <w:sz w:val="19"/>
                <w:szCs w:val="19"/>
              </w:rPr>
              <w:t xml:space="preserve">GET</w:t>
            </w:r>
          </w:p>
        </w:tc>
        <w:tc>
          <w:tcPr>
            <w:tcW w:type="dxa" w:w="2250"/>
            <w:shd w:fill="EEF6FB" w:val="clear"/>
            <w:tcMar>
              <w:top w:type="dxa" w:w="50"/>
              <w:left w:type="dxa" w:w="100"/>
              <w:bottom w:type="dxa" w:w="50"/>
              <w:right w:type="dxa" w:w="60"/>
            </w:tcMar>
          </w:tcPr>
          <w:p>
            <w:r>
              <w:rPr>
                <w:color w:val="222222"/>
                <w:sz w:val="19"/>
                <w:szCs w:val="19"/>
              </w:rPr>
              <w:t xml:space="preserve">/api/v1/health</w:t>
            </w:r>
          </w:p>
        </w:tc>
        <w:tc>
          <w:tcPr>
            <w:tcW w:type="dxa" w:w="2250"/>
            <w:shd w:fill="EEF6FB" w:val="clear"/>
            <w:tcMar>
              <w:top w:type="dxa" w:w="50"/>
              <w:left w:type="dxa" w:w="100"/>
              <w:bottom w:type="dxa" w:w="50"/>
              <w:right w:type="dxa" w:w="60"/>
            </w:tcMar>
          </w:tcPr>
          <w:p>
            <w:r>
              <w:rPr>
                <w:color w:val="222222"/>
                <w:sz w:val="19"/>
                <w:szCs w:val="19"/>
              </w:rPr>
              <w:t xml:space="preserve">public</w:t>
            </w:r>
          </w:p>
        </w:tc>
        <w:tc>
          <w:tcPr>
            <w:tcW w:type="dxa" w:w="2250"/>
            <w:shd w:fill="EEF6FB" w:val="clear"/>
            <w:tcMar>
              <w:top w:type="dxa" w:w="50"/>
              <w:left w:type="dxa" w:w="100"/>
              <w:bottom w:type="dxa" w:w="50"/>
              <w:right w:type="dxa" w:w="60"/>
            </w:tcMar>
          </w:tcPr>
          <w:p>
            <w:r>
              <w:rPr>
                <w:color w:val="222222"/>
                <w:sz w:val="19"/>
                <w:szCs w:val="19"/>
              </w:rPr>
              <w:t xml:space="preserve">Liveness probe</w:t>
            </w:r>
          </w:p>
        </w:tc>
      </w:tr>
      <w:tr>
        <w:tc>
          <w:tcPr>
            <w:tcW w:type="dxa" w:w="2250"/>
            <w:shd w:fill="FFFFFF" w:val="clear"/>
            <w:tcMar>
              <w:top w:type="dxa" w:w="50"/>
              <w:left w:type="dxa" w:w="100"/>
              <w:bottom w:type="dxa" w:w="50"/>
              <w:right w:type="dxa" w:w="60"/>
            </w:tcMar>
          </w:tcPr>
          <w:p>
            <w:r>
              <w:rPr>
                <w:color w:val="222222"/>
                <w:sz w:val="19"/>
                <w:szCs w:val="19"/>
              </w:rPr>
              <w:t xml:space="preserve">GET</w:t>
            </w:r>
          </w:p>
        </w:tc>
        <w:tc>
          <w:tcPr>
            <w:tcW w:type="dxa" w:w="2250"/>
            <w:shd w:fill="FFFFFF" w:val="clear"/>
            <w:tcMar>
              <w:top w:type="dxa" w:w="50"/>
              <w:left w:type="dxa" w:w="100"/>
              <w:bottom w:type="dxa" w:w="50"/>
              <w:right w:type="dxa" w:w="60"/>
            </w:tcMar>
          </w:tcPr>
          <w:p>
            <w:r>
              <w:rPr>
                <w:color w:val="222222"/>
                <w:sz w:val="19"/>
                <w:szCs w:val="19"/>
              </w:rPr>
              <w:t xml:space="preserve">/api/v1/ready</w:t>
            </w:r>
          </w:p>
        </w:tc>
        <w:tc>
          <w:tcPr>
            <w:tcW w:type="dxa" w:w="2250"/>
            <w:shd w:fill="FFFFFF" w:val="clear"/>
            <w:tcMar>
              <w:top w:type="dxa" w:w="50"/>
              <w:left w:type="dxa" w:w="100"/>
              <w:bottom w:type="dxa" w:w="50"/>
              <w:right w:type="dxa" w:w="60"/>
            </w:tcMar>
          </w:tcPr>
          <w:p>
            <w:r>
              <w:rPr>
                <w:color w:val="222222"/>
                <w:sz w:val="19"/>
                <w:szCs w:val="19"/>
              </w:rPr>
              <w:t xml:space="preserve">public</w:t>
            </w:r>
          </w:p>
        </w:tc>
        <w:tc>
          <w:tcPr>
            <w:tcW w:type="dxa" w:w="2250"/>
            <w:shd w:fill="FFFFFF" w:val="clear"/>
            <w:tcMar>
              <w:top w:type="dxa" w:w="50"/>
              <w:left w:type="dxa" w:w="100"/>
              <w:bottom w:type="dxa" w:w="50"/>
              <w:right w:type="dxa" w:w="60"/>
            </w:tcMar>
          </w:tcPr>
          <w:p>
            <w:r>
              <w:rPr>
                <w:color w:val="222222"/>
                <w:sz w:val="19"/>
                <w:szCs w:val="19"/>
              </w:rPr>
              <w:t xml:space="preserve">Readiness probe (DB + vector store checks)</w:t>
            </w:r>
          </w:p>
        </w:tc>
      </w:tr>
    </w:tbl>
    <w:p>
      <w:pPr>
        <w:spacing w:after="100"/>
      </w:pPr>
      <w:r>
        <w:t xml:space="preserve"/>
      </w:r>
    </w:p>
    <w:p>
      <w:pPr>
        <w:spacing w:after="100"/>
      </w:pPr>
      <w:r>
        <w:rPr>
          <w:b/>
          <w:bCs/>
          <w:color w:val="21295C"/>
        </w:rPr>
        <w:t xml:space="preserve">SSE event types: </w:t>
      </w:r>
      <w:r>
        <w:rPr>
          <w:color w:val="333333"/>
        </w:rPr>
        <w:t xml:space="preserve">'token' (answer delta during streaming), 'claim' (verified claim with score), 'done' (final QueryRun JSON), 'error' (RFC 9457 problem+json).</w:t>
      </w:r>
    </w:p>
    <w:p>
      <w:pPr>
        <w:spacing w:after="100"/>
      </w:pPr>
      <w:r>
        <w:rPr>
          <w:b/>
          <w:bCs/>
          <w:color w:val="21295C"/>
        </w:rPr>
        <w:t xml:space="preserve">Auth: </w:t>
      </w:r>
      <w:r>
        <w:rPr>
          <w:color w:val="333333"/>
        </w:rPr>
        <w:t xml:space="preserve">Bearer JWT in Authorization header. RBAC scopes: researcher, admin, owner, service. Rate limits enforced per-token and per-tenant via Redis counters (429 with Retry-After).</w:t>
      </w:r>
    </w:p>
    <w:p>
      <w:pPr>
        <w:spacing w:after="100"/>
      </w:pPr>
      <w:r>
        <w:rPr>
          <w:b/>
          <w:bCs/>
          <w:color w:val="21295C"/>
        </w:rPr>
        <w:t xml:space="preserve">Error format: </w:t>
      </w:r>
      <w:r>
        <w:rPr>
          <w:color w:val="333333"/>
        </w:rPr>
        <w:t xml:space="preserve">RFC 9457 application/problem+json — { type, title, status, detail, instance }.</w:t>
      </w:r>
    </w:p>
    <w:p>
      <w:pPr>
        <w:pStyle w:val="Heading2"/>
        <w:spacing w:after="100" w:before="280"/>
        <w:rPr>
          <w:color w:val="21295C"/>
        </w:rPr>
      </w:pPr>
      <w:r>
        <w:t xml:space="preserve">8.3  Database Design &amp; ER Diagram</w:t>
      </w:r>
    </w:p>
    <w:p>
      <w:pPr>
        <w:spacing w:after="100"/>
      </w:pPr>
      <w:r>
        <w:t xml:space="preserve">Production database: PostgreSQL 16 + pgvector extension. Local/prototype: SQLite. Migrations via Alembic. Cache/queue: Redis 7.</w:t>
      </w:r>
    </w:p>
    <w:p>
      <w:pPr>
        <w:spacing w:after="100"/>
      </w:pPr>
      <w:r>
        <w:rPr>
          <w:b/>
          <w:bCs/>
          <w:color w:val="21295C"/>
        </w:rPr>
        <w:t xml:space="preserve">Design principles: </w:t>
      </w:r>
      <w:r>
        <w:rPr>
          <w:color w:val="333333"/>
        </w:rPr>
        <w:t xml:space="preserve">Multi-tenant by tenant_id on every owned row. UUID v7 primary keys. created_at/updated_at everywhere. Vectors co-located in Postgres via pgvector (HNSW index). Soft-delete on user-facing aggregates.</w:t>
      </w:r>
    </w:p>
    <w:p>
      <w:pPr>
        <w:spacing w:after="100"/>
      </w:pPr>
      <w:r>
        <w:t xml:space="preserve">Core tables and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2250"/>
        <w:gridCol w:w="2250"/>
        <w:gridCol w:w="2250"/>
        <w:gridCol w:w="2250"/>
      </w:tblGrid>
      <w:tr>
        <w:tc>
          <w:tcPr>
            <w:tcW w:type="dxa" w:w="2250"/>
            <w:shd w:fill="065A82" w:val="clear"/>
            <w:tcMar>
              <w:top w:type="dxa" w:w="60"/>
              <w:left w:type="dxa" w:w="100"/>
              <w:bottom w:type="dxa" w:w="60"/>
              <w:right w:type="dxa" w:w="60"/>
            </w:tcMar>
          </w:tcPr>
          <w:p>
            <w:r>
              <w:rPr>
                <w:b/>
                <w:bCs/>
                <w:color w:val="FFFFFF"/>
                <w:sz w:val="20"/>
                <w:szCs w:val="20"/>
              </w:rPr>
              <w:t xml:space="preserve">Table</w:t>
            </w:r>
          </w:p>
        </w:tc>
        <w:tc>
          <w:tcPr>
            <w:tcW w:type="dxa" w:w="2250"/>
            <w:shd w:fill="065A82" w:val="clear"/>
            <w:tcMar>
              <w:top w:type="dxa" w:w="60"/>
              <w:left w:type="dxa" w:w="100"/>
              <w:bottom w:type="dxa" w:w="60"/>
              <w:right w:type="dxa" w:w="60"/>
            </w:tcMar>
          </w:tcPr>
          <w:p>
            <w:r>
              <w:rPr>
                <w:b/>
                <w:bCs/>
                <w:color w:val="FFFFFF"/>
                <w:sz w:val="20"/>
                <w:szCs w:val="20"/>
              </w:rPr>
              <w:t xml:space="preserve">Primary Key</w:t>
            </w:r>
          </w:p>
        </w:tc>
        <w:tc>
          <w:tcPr>
            <w:tcW w:type="dxa" w:w="2250"/>
            <w:shd w:fill="065A82" w:val="clear"/>
            <w:tcMar>
              <w:top w:type="dxa" w:w="60"/>
              <w:left w:type="dxa" w:w="100"/>
              <w:bottom w:type="dxa" w:w="60"/>
              <w:right w:type="dxa" w:w="60"/>
            </w:tcMar>
          </w:tcPr>
          <w:p>
            <w:r>
              <w:rPr>
                <w:b/>
                <w:bCs/>
                <w:color w:val="FFFFFF"/>
                <w:sz w:val="20"/>
                <w:szCs w:val="20"/>
              </w:rPr>
              <w:t xml:space="preserve">Key Columns</w:t>
            </w:r>
          </w:p>
        </w:tc>
        <w:tc>
          <w:tcPr>
            <w:tcW w:type="dxa" w:w="2250"/>
            <w:shd w:fill="065A82" w:val="clear"/>
            <w:tcMar>
              <w:top w:type="dxa" w:w="60"/>
              <w:left w:type="dxa" w:w="100"/>
              <w:bottom w:type="dxa" w:w="60"/>
              <w:right w:type="dxa" w:w="60"/>
            </w:tcMar>
          </w:tcPr>
          <w:p>
            <w:r>
              <w:rPr>
                <w:b/>
                <w:bCs/>
                <w:color w:val="FFFFFF"/>
                <w:sz w:val="20"/>
                <w:szCs w:val="20"/>
              </w:rPr>
              <w:t xml:space="preserve">Relationships</w:t>
            </w:r>
          </w:p>
        </w:tc>
      </w:tr>
      <w:tr>
        <w:tc>
          <w:tcPr>
            <w:tcW w:type="dxa" w:w="2250"/>
            <w:shd w:fill="FFFFFF" w:val="clear"/>
            <w:tcMar>
              <w:top w:type="dxa" w:w="50"/>
              <w:left w:type="dxa" w:w="100"/>
              <w:bottom w:type="dxa" w:w="50"/>
              <w:right w:type="dxa" w:w="60"/>
            </w:tcMar>
          </w:tcPr>
          <w:p>
            <w:r>
              <w:rPr>
                <w:color w:val="222222"/>
                <w:sz w:val="19"/>
                <w:szCs w:val="19"/>
              </w:rPr>
              <w:t xml:space="preserve">tenants</w:t>
            </w:r>
          </w:p>
        </w:tc>
        <w:tc>
          <w:tcPr>
            <w:tcW w:type="dxa" w:w="2250"/>
            <w:shd w:fill="FFFFFF" w:val="clear"/>
            <w:tcMar>
              <w:top w:type="dxa" w:w="50"/>
              <w:left w:type="dxa" w:w="100"/>
              <w:bottom w:type="dxa" w:w="50"/>
              <w:right w:type="dxa" w:w="60"/>
            </w:tcMar>
          </w:tcPr>
          <w:p>
            <w:r>
              <w:rPr>
                <w:color w:val="222222"/>
                <w:sz w:val="19"/>
                <w:szCs w:val="19"/>
              </w:rPr>
              <w:t xml:space="preserve">UUID</w:t>
            </w:r>
          </w:p>
        </w:tc>
        <w:tc>
          <w:tcPr>
            <w:tcW w:type="dxa" w:w="2250"/>
            <w:shd w:fill="FFFFFF" w:val="clear"/>
            <w:tcMar>
              <w:top w:type="dxa" w:w="50"/>
              <w:left w:type="dxa" w:w="100"/>
              <w:bottom w:type="dxa" w:w="50"/>
              <w:right w:type="dxa" w:w="60"/>
            </w:tcMar>
          </w:tcPr>
          <w:p>
            <w:r>
              <w:rPr>
                <w:color w:val="222222"/>
                <w:sz w:val="19"/>
                <w:szCs w:val="19"/>
              </w:rPr>
              <w:t xml:space="preserve">name, data_residency</w:t>
            </w:r>
          </w:p>
        </w:tc>
        <w:tc>
          <w:tcPr>
            <w:tcW w:type="dxa" w:w="2250"/>
            <w:shd w:fill="FFFFFF" w:val="clear"/>
            <w:tcMar>
              <w:top w:type="dxa" w:w="50"/>
              <w:left w:type="dxa" w:w="100"/>
              <w:bottom w:type="dxa" w:w="50"/>
              <w:right w:type="dxa" w:w="60"/>
            </w:tcMar>
          </w:tcPr>
          <w:p>
            <w:r>
              <w:rPr>
                <w:color w:val="222222"/>
                <w:sz w:val="19"/>
                <w:szCs w:val="19"/>
              </w:rPr>
              <w:t xml:space="preserve">Root for isolation</w:t>
            </w:r>
          </w:p>
        </w:tc>
      </w:tr>
      <w:tr>
        <w:tc>
          <w:tcPr>
            <w:tcW w:type="dxa" w:w="2250"/>
            <w:shd w:fill="EEF6FB" w:val="clear"/>
            <w:tcMar>
              <w:top w:type="dxa" w:w="50"/>
              <w:left w:type="dxa" w:w="100"/>
              <w:bottom w:type="dxa" w:w="50"/>
              <w:right w:type="dxa" w:w="60"/>
            </w:tcMar>
          </w:tcPr>
          <w:p>
            <w:r>
              <w:rPr>
                <w:color w:val="222222"/>
                <w:sz w:val="19"/>
                <w:szCs w:val="19"/>
              </w:rPr>
              <w:t xml:space="preserve">users</w:t>
            </w:r>
          </w:p>
        </w:tc>
        <w:tc>
          <w:tcPr>
            <w:tcW w:type="dxa" w:w="2250"/>
            <w:shd w:fill="EEF6FB" w:val="clear"/>
            <w:tcMar>
              <w:top w:type="dxa" w:w="50"/>
              <w:left w:type="dxa" w:w="100"/>
              <w:bottom w:type="dxa" w:w="50"/>
              <w:right w:type="dxa" w:w="60"/>
            </w:tcMar>
          </w:tcPr>
          <w:p>
            <w:r>
              <w:rPr>
                <w:color w:val="222222"/>
                <w:sz w:val="19"/>
                <w:szCs w:val="19"/>
              </w:rPr>
              <w:t xml:space="preserve">UUID</w:t>
            </w:r>
          </w:p>
        </w:tc>
        <w:tc>
          <w:tcPr>
            <w:tcW w:type="dxa" w:w="2250"/>
            <w:shd w:fill="EEF6FB" w:val="clear"/>
            <w:tcMar>
              <w:top w:type="dxa" w:w="50"/>
              <w:left w:type="dxa" w:w="100"/>
              <w:bottom w:type="dxa" w:w="50"/>
              <w:right w:type="dxa" w:w="60"/>
            </w:tcMar>
          </w:tcPr>
          <w:p>
            <w:r>
              <w:rPr>
                <w:color w:val="222222"/>
                <w:sz w:val="19"/>
                <w:szCs w:val="19"/>
              </w:rPr>
              <w:t xml:space="preserve">tenant_id FK, email CITEXT, role</w:t>
            </w:r>
          </w:p>
        </w:tc>
        <w:tc>
          <w:tcPr>
            <w:tcW w:type="dxa" w:w="2250"/>
            <w:shd w:fill="EEF6FB" w:val="clear"/>
            <w:tcMar>
              <w:top w:type="dxa" w:w="50"/>
              <w:left w:type="dxa" w:w="100"/>
              <w:bottom w:type="dxa" w:w="50"/>
              <w:right w:type="dxa" w:w="60"/>
            </w:tcMar>
          </w:tcPr>
          <w:p>
            <w:r>
              <w:rPr>
                <w:color w:val="222222"/>
                <w:sz w:val="19"/>
                <w:szCs w:val="19"/>
              </w:rPr>
              <w:t xml:space="preserve">tenants 1──* users</w:t>
            </w:r>
          </w:p>
        </w:tc>
      </w:tr>
      <w:tr>
        <w:tc>
          <w:tcPr>
            <w:tcW w:type="dxa" w:w="2250"/>
            <w:shd w:fill="FFFFFF" w:val="clear"/>
            <w:tcMar>
              <w:top w:type="dxa" w:w="50"/>
              <w:left w:type="dxa" w:w="100"/>
              <w:bottom w:type="dxa" w:w="50"/>
              <w:right w:type="dxa" w:w="60"/>
            </w:tcMar>
          </w:tcPr>
          <w:p>
            <w:r>
              <w:rPr>
                <w:color w:val="222222"/>
                <w:sz w:val="19"/>
                <w:szCs w:val="19"/>
              </w:rPr>
              <w:t xml:space="preserve">corpora</w:t>
            </w:r>
          </w:p>
        </w:tc>
        <w:tc>
          <w:tcPr>
            <w:tcW w:type="dxa" w:w="2250"/>
            <w:shd w:fill="FFFFFF" w:val="clear"/>
            <w:tcMar>
              <w:top w:type="dxa" w:w="50"/>
              <w:left w:type="dxa" w:w="100"/>
              <w:bottom w:type="dxa" w:w="50"/>
              <w:right w:type="dxa" w:w="60"/>
            </w:tcMar>
          </w:tcPr>
          <w:p>
            <w:r>
              <w:rPr>
                <w:color w:val="222222"/>
                <w:sz w:val="19"/>
                <w:szCs w:val="19"/>
              </w:rPr>
              <w:t xml:space="preserve">UUID</w:t>
            </w:r>
          </w:p>
        </w:tc>
        <w:tc>
          <w:tcPr>
            <w:tcW w:type="dxa" w:w="2250"/>
            <w:shd w:fill="FFFFFF" w:val="clear"/>
            <w:tcMar>
              <w:top w:type="dxa" w:w="50"/>
              <w:left w:type="dxa" w:w="100"/>
              <w:bottom w:type="dxa" w:w="50"/>
              <w:right w:type="dxa" w:w="60"/>
            </w:tcMar>
          </w:tcPr>
          <w:p>
            <w:r>
              <w:rPr>
                <w:color w:val="222222"/>
                <w:sz w:val="19"/>
                <w:szCs w:val="19"/>
              </w:rPr>
              <w:t xml:space="preserve">tenant_id FK, name, embedding_model, status</w:t>
            </w:r>
          </w:p>
        </w:tc>
        <w:tc>
          <w:tcPr>
            <w:tcW w:type="dxa" w:w="2250"/>
            <w:shd w:fill="FFFFFF" w:val="clear"/>
            <w:tcMar>
              <w:top w:type="dxa" w:w="50"/>
              <w:left w:type="dxa" w:w="100"/>
              <w:bottom w:type="dxa" w:w="50"/>
              <w:right w:type="dxa" w:w="60"/>
            </w:tcMar>
          </w:tcPr>
          <w:p>
            <w:r>
              <w:rPr>
                <w:color w:val="222222"/>
                <w:sz w:val="19"/>
                <w:szCs w:val="19"/>
              </w:rPr>
              <w:t xml:space="preserve">tenants 1──* corpora</w:t>
            </w:r>
          </w:p>
        </w:tc>
      </w:tr>
      <w:tr>
        <w:tc>
          <w:tcPr>
            <w:tcW w:type="dxa" w:w="2250"/>
            <w:shd w:fill="EEF6FB" w:val="clear"/>
            <w:tcMar>
              <w:top w:type="dxa" w:w="50"/>
              <w:left w:type="dxa" w:w="100"/>
              <w:bottom w:type="dxa" w:w="50"/>
              <w:right w:type="dxa" w:w="60"/>
            </w:tcMar>
          </w:tcPr>
          <w:p>
            <w:r>
              <w:rPr>
                <w:color w:val="222222"/>
                <w:sz w:val="19"/>
                <w:szCs w:val="19"/>
              </w:rPr>
              <w:t xml:space="preserve">documents</w:t>
            </w:r>
          </w:p>
        </w:tc>
        <w:tc>
          <w:tcPr>
            <w:tcW w:type="dxa" w:w="2250"/>
            <w:shd w:fill="EEF6FB" w:val="clear"/>
            <w:tcMar>
              <w:top w:type="dxa" w:w="50"/>
              <w:left w:type="dxa" w:w="100"/>
              <w:bottom w:type="dxa" w:w="50"/>
              <w:right w:type="dxa" w:w="60"/>
            </w:tcMar>
          </w:tcPr>
          <w:p>
            <w:r>
              <w:rPr>
                <w:color w:val="222222"/>
                <w:sz w:val="19"/>
                <w:szCs w:val="19"/>
              </w:rPr>
              <w:t xml:space="preserve">UUID</w:t>
            </w:r>
          </w:p>
        </w:tc>
        <w:tc>
          <w:tcPr>
            <w:tcW w:type="dxa" w:w="2250"/>
            <w:shd w:fill="EEF6FB" w:val="clear"/>
            <w:tcMar>
              <w:top w:type="dxa" w:w="50"/>
              <w:left w:type="dxa" w:w="100"/>
              <w:bottom w:type="dxa" w:w="50"/>
              <w:right w:type="dxa" w:w="60"/>
            </w:tcMar>
          </w:tcPr>
          <w:p>
            <w:r>
              <w:rPr>
                <w:color w:val="222222"/>
                <w:sz w:val="19"/>
                <w:szCs w:val="19"/>
              </w:rPr>
              <w:t xml:space="preserve">corpus_id FK, filename, sha256, storage_uri</w:t>
            </w:r>
          </w:p>
        </w:tc>
        <w:tc>
          <w:tcPr>
            <w:tcW w:type="dxa" w:w="2250"/>
            <w:shd w:fill="EEF6FB" w:val="clear"/>
            <w:tcMar>
              <w:top w:type="dxa" w:w="50"/>
              <w:left w:type="dxa" w:w="100"/>
              <w:bottom w:type="dxa" w:w="50"/>
              <w:right w:type="dxa" w:w="60"/>
            </w:tcMar>
          </w:tcPr>
          <w:p>
            <w:r>
              <w:rPr>
                <w:color w:val="222222"/>
                <w:sz w:val="19"/>
                <w:szCs w:val="19"/>
              </w:rPr>
              <w:t xml:space="preserve">corpora 1──* documents</w:t>
            </w:r>
          </w:p>
        </w:tc>
      </w:tr>
      <w:tr>
        <w:tc>
          <w:tcPr>
            <w:tcW w:type="dxa" w:w="2250"/>
            <w:shd w:fill="FFFFFF" w:val="clear"/>
            <w:tcMar>
              <w:top w:type="dxa" w:w="50"/>
              <w:left w:type="dxa" w:w="100"/>
              <w:bottom w:type="dxa" w:w="50"/>
              <w:right w:type="dxa" w:w="60"/>
            </w:tcMar>
          </w:tcPr>
          <w:p>
            <w:r>
              <w:rPr>
                <w:color w:val="222222"/>
                <w:sz w:val="19"/>
                <w:szCs w:val="19"/>
              </w:rPr>
              <w:t xml:space="preserve">chunks</w:t>
            </w:r>
          </w:p>
        </w:tc>
        <w:tc>
          <w:tcPr>
            <w:tcW w:type="dxa" w:w="2250"/>
            <w:shd w:fill="FFFFFF" w:val="clear"/>
            <w:tcMar>
              <w:top w:type="dxa" w:w="50"/>
              <w:left w:type="dxa" w:w="100"/>
              <w:bottom w:type="dxa" w:w="50"/>
              <w:right w:type="dxa" w:w="60"/>
            </w:tcMar>
          </w:tcPr>
          <w:p>
            <w:r>
              <w:rPr>
                <w:color w:val="222222"/>
                <w:sz w:val="19"/>
                <w:szCs w:val="19"/>
              </w:rPr>
              <w:t xml:space="preserve">UUID</w:t>
            </w:r>
          </w:p>
        </w:tc>
        <w:tc>
          <w:tcPr>
            <w:tcW w:type="dxa" w:w="2250"/>
            <w:shd w:fill="FFFFFF" w:val="clear"/>
            <w:tcMar>
              <w:top w:type="dxa" w:w="50"/>
              <w:left w:type="dxa" w:w="100"/>
              <w:bottom w:type="dxa" w:w="50"/>
              <w:right w:type="dxa" w:w="60"/>
            </w:tcMar>
          </w:tcPr>
          <w:p>
            <w:r>
              <w:rPr>
                <w:color w:val="222222"/>
                <w:sz w:val="19"/>
                <w:szCs w:val="19"/>
              </w:rPr>
              <w:t xml:space="preserve">document_id FK, content, embedding vector(384)</w:t>
            </w:r>
          </w:p>
        </w:tc>
        <w:tc>
          <w:tcPr>
            <w:tcW w:type="dxa" w:w="2250"/>
            <w:shd w:fill="FFFFFF" w:val="clear"/>
            <w:tcMar>
              <w:top w:type="dxa" w:w="50"/>
              <w:left w:type="dxa" w:w="100"/>
              <w:bottom w:type="dxa" w:w="50"/>
              <w:right w:type="dxa" w:w="60"/>
            </w:tcMar>
          </w:tcPr>
          <w:p>
            <w:r>
              <w:rPr>
                <w:color w:val="222222"/>
                <w:sz w:val="19"/>
                <w:szCs w:val="19"/>
              </w:rPr>
              <w:t xml:space="preserve">documents 1──* chunks</w:t>
            </w:r>
          </w:p>
        </w:tc>
      </w:tr>
      <w:tr>
        <w:tc>
          <w:tcPr>
            <w:tcW w:type="dxa" w:w="2250"/>
            <w:shd w:fill="EEF6FB" w:val="clear"/>
            <w:tcMar>
              <w:top w:type="dxa" w:w="50"/>
              <w:left w:type="dxa" w:w="100"/>
              <w:bottom w:type="dxa" w:w="50"/>
              <w:right w:type="dxa" w:w="60"/>
            </w:tcMar>
          </w:tcPr>
          <w:p>
            <w:r>
              <w:rPr>
                <w:color w:val="222222"/>
                <w:sz w:val="19"/>
                <w:szCs w:val="19"/>
              </w:rPr>
              <w:t xml:space="preserve">query_runs</w:t>
            </w:r>
          </w:p>
        </w:tc>
        <w:tc>
          <w:tcPr>
            <w:tcW w:type="dxa" w:w="2250"/>
            <w:shd w:fill="EEF6FB" w:val="clear"/>
            <w:tcMar>
              <w:top w:type="dxa" w:w="50"/>
              <w:left w:type="dxa" w:w="100"/>
              <w:bottom w:type="dxa" w:w="50"/>
              <w:right w:type="dxa" w:w="60"/>
            </w:tcMar>
          </w:tcPr>
          <w:p>
            <w:r>
              <w:rPr>
                <w:color w:val="222222"/>
                <w:sz w:val="19"/>
                <w:szCs w:val="19"/>
              </w:rPr>
              <w:t xml:space="preserve">UUID</w:t>
            </w:r>
          </w:p>
        </w:tc>
        <w:tc>
          <w:tcPr>
            <w:tcW w:type="dxa" w:w="2250"/>
            <w:shd w:fill="EEF6FB" w:val="clear"/>
            <w:tcMar>
              <w:top w:type="dxa" w:w="50"/>
              <w:left w:type="dxa" w:w="100"/>
              <w:bottom w:type="dxa" w:w="50"/>
              <w:right w:type="dxa" w:w="60"/>
            </w:tcMar>
          </w:tcPr>
          <w:p>
            <w:r>
              <w:rPr>
                <w:color w:val="222222"/>
                <w:sz w:val="19"/>
                <w:szCs w:val="19"/>
              </w:rPr>
              <w:t xml:space="preserve">user_id FK, corpus_id FK, question, answer, overall_supportedness</w:t>
            </w:r>
          </w:p>
        </w:tc>
        <w:tc>
          <w:tcPr>
            <w:tcW w:type="dxa" w:w="2250"/>
            <w:shd w:fill="EEF6FB" w:val="clear"/>
            <w:tcMar>
              <w:top w:type="dxa" w:w="50"/>
              <w:left w:type="dxa" w:w="100"/>
              <w:bottom w:type="dxa" w:w="50"/>
              <w:right w:type="dxa" w:w="60"/>
            </w:tcMar>
          </w:tcPr>
          <w:p>
            <w:r>
              <w:rPr>
                <w:color w:val="222222"/>
                <w:sz w:val="19"/>
                <w:szCs w:val="19"/>
              </w:rPr>
              <w:t xml:space="preserve">corpora 1──* query_runs</w:t>
            </w:r>
          </w:p>
        </w:tc>
      </w:tr>
      <w:tr>
        <w:tc>
          <w:tcPr>
            <w:tcW w:type="dxa" w:w="2250"/>
            <w:shd w:fill="FFFFFF" w:val="clear"/>
            <w:tcMar>
              <w:top w:type="dxa" w:w="50"/>
              <w:left w:type="dxa" w:w="100"/>
              <w:bottom w:type="dxa" w:w="50"/>
              <w:right w:type="dxa" w:w="60"/>
            </w:tcMar>
          </w:tcPr>
          <w:p>
            <w:r>
              <w:rPr>
                <w:color w:val="222222"/>
                <w:sz w:val="19"/>
                <w:szCs w:val="19"/>
              </w:rPr>
              <w:t xml:space="preserve">claims</w:t>
            </w:r>
          </w:p>
        </w:tc>
        <w:tc>
          <w:tcPr>
            <w:tcW w:type="dxa" w:w="2250"/>
            <w:shd w:fill="FFFFFF" w:val="clear"/>
            <w:tcMar>
              <w:top w:type="dxa" w:w="50"/>
              <w:left w:type="dxa" w:w="100"/>
              <w:bottom w:type="dxa" w:w="50"/>
              <w:right w:type="dxa" w:w="60"/>
            </w:tcMar>
          </w:tcPr>
          <w:p>
            <w:r>
              <w:rPr>
                <w:color w:val="222222"/>
                <w:sz w:val="19"/>
                <w:szCs w:val="19"/>
              </w:rPr>
              <w:t xml:space="preserve">UUID</w:t>
            </w:r>
          </w:p>
        </w:tc>
        <w:tc>
          <w:tcPr>
            <w:tcW w:type="dxa" w:w="2250"/>
            <w:shd w:fill="FFFFFF" w:val="clear"/>
            <w:tcMar>
              <w:top w:type="dxa" w:w="50"/>
              <w:left w:type="dxa" w:w="100"/>
              <w:bottom w:type="dxa" w:w="50"/>
              <w:right w:type="dxa" w:w="60"/>
            </w:tcMar>
          </w:tcPr>
          <w:p>
            <w:r>
              <w:rPr>
                <w:color w:val="222222"/>
                <w:sz w:val="19"/>
                <w:szCs w:val="19"/>
              </w:rPr>
              <w:t xml:space="preserve">run_id FK, claim_text, supportedness_score, verdict</w:t>
            </w:r>
          </w:p>
        </w:tc>
        <w:tc>
          <w:tcPr>
            <w:tcW w:type="dxa" w:w="2250"/>
            <w:shd w:fill="FFFFFF" w:val="clear"/>
            <w:tcMar>
              <w:top w:type="dxa" w:w="50"/>
              <w:left w:type="dxa" w:w="100"/>
              <w:bottom w:type="dxa" w:w="50"/>
              <w:right w:type="dxa" w:w="60"/>
            </w:tcMar>
          </w:tcPr>
          <w:p>
            <w:r>
              <w:rPr>
                <w:color w:val="222222"/>
                <w:sz w:val="19"/>
                <w:szCs w:val="19"/>
              </w:rPr>
              <w:t xml:space="preserve">query_runs 1──* claims</w:t>
            </w:r>
          </w:p>
        </w:tc>
      </w:tr>
      <w:tr>
        <w:tc>
          <w:tcPr>
            <w:tcW w:type="dxa" w:w="2250"/>
            <w:shd w:fill="EEF6FB" w:val="clear"/>
            <w:tcMar>
              <w:top w:type="dxa" w:w="50"/>
              <w:left w:type="dxa" w:w="100"/>
              <w:bottom w:type="dxa" w:w="50"/>
              <w:right w:type="dxa" w:w="60"/>
            </w:tcMar>
          </w:tcPr>
          <w:p>
            <w:r>
              <w:rPr>
                <w:color w:val="222222"/>
                <w:sz w:val="19"/>
                <w:szCs w:val="19"/>
              </w:rPr>
              <w:t xml:space="preserve">evaluation_runs</w:t>
            </w:r>
          </w:p>
        </w:tc>
        <w:tc>
          <w:tcPr>
            <w:tcW w:type="dxa" w:w="2250"/>
            <w:shd w:fill="EEF6FB" w:val="clear"/>
            <w:tcMar>
              <w:top w:type="dxa" w:w="50"/>
              <w:left w:type="dxa" w:w="100"/>
              <w:bottom w:type="dxa" w:w="50"/>
              <w:right w:type="dxa" w:w="60"/>
            </w:tcMar>
          </w:tcPr>
          <w:p>
            <w:r>
              <w:rPr>
                <w:color w:val="222222"/>
                <w:sz w:val="19"/>
                <w:szCs w:val="19"/>
              </w:rPr>
              <w:t xml:space="preserve">UUID</w:t>
            </w:r>
          </w:p>
        </w:tc>
        <w:tc>
          <w:tcPr>
            <w:tcW w:type="dxa" w:w="2250"/>
            <w:shd w:fill="EEF6FB" w:val="clear"/>
            <w:tcMar>
              <w:top w:type="dxa" w:w="50"/>
              <w:left w:type="dxa" w:w="100"/>
              <w:bottom w:type="dxa" w:w="50"/>
              <w:right w:type="dxa" w:w="60"/>
            </w:tcMar>
          </w:tcPr>
          <w:p>
            <w:r>
              <w:rPr>
                <w:color w:val="222222"/>
                <w:sz w:val="19"/>
                <w:szCs w:val="19"/>
              </w:rPr>
              <w:t xml:space="preserve">tenant_id, benchmark, pipeline, metrics JSONB, significance JSONB</w:t>
            </w:r>
          </w:p>
        </w:tc>
        <w:tc>
          <w:tcPr>
            <w:tcW w:type="dxa" w:w="2250"/>
            <w:shd w:fill="EEF6FB" w:val="clear"/>
            <w:tcMar>
              <w:top w:type="dxa" w:w="50"/>
              <w:left w:type="dxa" w:w="100"/>
              <w:bottom w:type="dxa" w:w="50"/>
              <w:right w:type="dxa" w:w="60"/>
            </w:tcMar>
          </w:tcPr>
          <w:p>
            <w:r>
              <w:rPr>
                <w:color w:val="222222"/>
                <w:sz w:val="19"/>
                <w:szCs w:val="19"/>
              </w:rPr>
              <w:t xml:space="preserve">standalone</w:t>
            </w:r>
          </w:p>
        </w:tc>
      </w:tr>
      <w:tr>
        <w:tc>
          <w:tcPr>
            <w:tcW w:type="dxa" w:w="2250"/>
            <w:shd w:fill="FFFFFF" w:val="clear"/>
            <w:tcMar>
              <w:top w:type="dxa" w:w="50"/>
              <w:left w:type="dxa" w:w="100"/>
              <w:bottom w:type="dxa" w:w="50"/>
              <w:right w:type="dxa" w:w="60"/>
            </w:tcMar>
          </w:tcPr>
          <w:p>
            <w:r>
              <w:rPr>
                <w:color w:val="222222"/>
                <w:sz w:val="19"/>
                <w:szCs w:val="19"/>
              </w:rPr>
              <w:t xml:space="preserve">audit_events</w:t>
            </w:r>
          </w:p>
        </w:tc>
        <w:tc>
          <w:tcPr>
            <w:tcW w:type="dxa" w:w="2250"/>
            <w:shd w:fill="FFFFFF" w:val="clear"/>
            <w:tcMar>
              <w:top w:type="dxa" w:w="50"/>
              <w:left w:type="dxa" w:w="100"/>
              <w:bottom w:type="dxa" w:w="50"/>
              <w:right w:type="dxa" w:w="60"/>
            </w:tcMar>
          </w:tcPr>
          <w:p>
            <w:r>
              <w:rPr>
                <w:color w:val="222222"/>
                <w:sz w:val="19"/>
                <w:szCs w:val="19"/>
              </w:rPr>
              <w:t xml:space="preserve">UUID</w:t>
            </w:r>
          </w:p>
        </w:tc>
        <w:tc>
          <w:tcPr>
            <w:tcW w:type="dxa" w:w="2250"/>
            <w:shd w:fill="FFFFFF" w:val="clear"/>
            <w:tcMar>
              <w:top w:type="dxa" w:w="50"/>
              <w:left w:type="dxa" w:w="100"/>
              <w:bottom w:type="dxa" w:w="50"/>
              <w:right w:type="dxa" w:w="60"/>
            </w:tcMar>
          </w:tcPr>
          <w:p>
            <w:r>
              <w:rPr>
                <w:color w:val="222222"/>
                <w:sz w:val="19"/>
                <w:szCs w:val="19"/>
              </w:rPr>
              <w:t xml:space="preserve">tenant_id, actor, action, target, timestamp</w:t>
            </w:r>
          </w:p>
        </w:tc>
        <w:tc>
          <w:tcPr>
            <w:tcW w:type="dxa" w:w="2250"/>
            <w:shd w:fill="FFFFFF" w:val="clear"/>
            <w:tcMar>
              <w:top w:type="dxa" w:w="50"/>
              <w:left w:type="dxa" w:w="100"/>
              <w:bottom w:type="dxa" w:w="50"/>
              <w:right w:type="dxa" w:w="60"/>
            </w:tcMar>
          </w:tcPr>
          <w:p>
            <w:r>
              <w:rPr>
                <w:color w:val="222222"/>
                <w:sz w:val="19"/>
                <w:szCs w:val="19"/>
              </w:rPr>
              <w:t xml:space="preserve">tenants 1──* audit_events</w:t>
            </w:r>
          </w:p>
        </w:tc>
      </w:tr>
    </w:tbl>
    <w:p>
      <w:pPr>
        <w:spacing w:after="100"/>
      </w:pPr>
      <w:r>
        <w:t xml:space="preserve"/>
      </w:r>
    </w:p>
    <w:p>
      <w:pPr>
        <w:spacing w:after="100"/>
      </w:pPr>
      <w:r>
        <w:rPr>
          <w:b/>
          <w:bCs/>
          <w:color w:val="21295C"/>
        </w:rPr>
        <w:t xml:space="preserve">Vector index: </w:t>
      </w:r>
      <w:r>
        <w:rPr>
          <w:color w:val="333333"/>
        </w:rPr>
        <w:t xml:space="preserve">CREATE INDEX ON chunks USING hnsw (embedding vector_cosine_ops); — HNSW index on the 384-dimensional embedding column for fast approximate nearest-neighbour search.</w:t>
      </w:r>
    </w:p>
    <w:p>
      <w:pPr>
        <w:spacing w:after="100"/>
      </w:pPr>
      <w:r>
        <w:rPr>
          <w:b/>
          <w:bCs/>
          <w:color w:val="21295C"/>
        </w:rPr>
        <w:t xml:space="preserve">Redis usage: </w:t>
      </w:r>
      <w:r>
        <w:rPr>
          <w:color w:val="333333"/>
        </w:rPr>
        <w:t xml:space="preserve">Hot query cache (LRU), rate-limit counters per token/tenant, async job queue for ingest and evaluation workers, pub/sub for progress events.</w:t>
      </w:r>
    </w:p>
    <w:p>
      <w:pPr>
        <w:pStyle w:val="Heading2"/>
        <w:spacing w:after="100" w:before="280"/>
        <w:rPr>
          <w:color w:val="21295C"/>
        </w:rPr>
      </w:pPr>
      <w:r>
        <w:t xml:space="preserve">8.4  UI/UX Wireframes</w:t>
      </w:r>
    </w:p>
    <w:p>
      <w:pPr>
        <w:spacing w:after="100"/>
      </w:pPr>
      <w:r>
        <w:t xml:space="preserve">The React frontend provides a clean single-page application with the following key screens:</w:t>
      </w:r>
    </w:p>
    <w:p>
      <w:pPr>
        <w:spacing w:after="100"/>
      </w:pPr>
      <w:r>
        <w:rPr>
          <w:b/>
          <w:bCs/>
          <w:color w:val="21295C"/>
        </w:rPr>
        <w:t xml:space="preserve">Query View: </w:t>
      </w:r>
      <w:r>
        <w:rPr>
          <w:color w:val="333333"/>
        </w:rPr>
        <w:t xml:space="preserve">A question input bar with a Groq/Ollama mode toggle. On submit, the answer streams token by token. Below the answer, per-claim cards appear as they are verified:</w:t>
      </w:r>
    </w:p>
    <w:p>
      <w:pPr>
        <w:pStyle w:val="ListParagraph"/>
        <w:numPr>
          <w:ilvl w:val="0"/>
          <w:numId w:val="1"/>
        </w:numPr>
        <w:spacing w:after="80"/>
      </w:pPr>
      <w:r>
        <w:rPr>
          <w:color w:val="333333"/>
        </w:rPr>
        <w:t xml:space="preserve">Green card (score ≥ 0.80): claim strongly supported by cited evidence</w:t>
      </w:r>
    </w:p>
    <w:p>
      <w:pPr>
        <w:pStyle w:val="ListParagraph"/>
        <w:numPr>
          <w:ilvl w:val="0"/>
          <w:numId w:val="1"/>
        </w:numPr>
        <w:spacing w:after="80"/>
      </w:pPr>
      <w:r>
        <w:rPr>
          <w:color w:val="333333"/>
        </w:rPr>
        <w:t xml:space="preserve">Amber card (0.60 ≤ score &lt; 0.80): claim marginally supported</w:t>
      </w:r>
    </w:p>
    <w:p>
      <w:pPr>
        <w:pStyle w:val="ListParagraph"/>
        <w:numPr>
          <w:ilvl w:val="0"/>
          <w:numId w:val="1"/>
        </w:numPr>
        <w:spacing w:after="80"/>
      </w:pPr>
      <w:r>
        <w:rPr>
          <w:color w:val="333333"/>
        </w:rPr>
        <w:t xml:space="preserve">Red card (score &lt; 0.60): claim not adequately supported — flagged for the user</w:t>
      </w:r>
    </w:p>
    <w:p>
      <w:pPr>
        <w:pStyle w:val="ListParagraph"/>
        <w:numPr>
          <w:ilvl w:val="0"/>
          <w:numId w:val="1"/>
        </w:numPr>
        <w:spacing w:after="80"/>
      </w:pPr>
      <w:r>
        <w:rPr>
          <w:color w:val="333333"/>
        </w:rPr>
        <w:t xml:space="preserve">Each card shows: claim text, cited source (filename + page number), faithfulness score, verdict</w:t>
      </w:r>
    </w:p>
    <w:p>
      <w:pPr>
        <w:spacing w:after="100"/>
      </w:pPr>
      <w:r>
        <w:rPr>
          <w:b/>
          <w:bCs/>
          <w:color w:val="21295C"/>
        </w:rPr>
        <w:t xml:space="preserve">Conversation History: </w:t>
      </w:r>
      <w:r>
        <w:rPr>
          <w:color w:val="333333"/>
        </w:rPr>
        <w:t xml:space="preserve">Past queries listed with timestamps, overall faithfulness score, and link to full run detail.</w:t>
      </w:r>
    </w:p>
    <w:p>
      <w:pPr>
        <w:spacing w:after="100"/>
      </w:pPr>
      <w:r>
        <w:rPr>
          <w:b/>
          <w:bCs/>
          <w:color w:val="21295C"/>
        </w:rPr>
        <w:t xml:space="preserve">Admin Console: </w:t>
      </w:r>
      <w:r>
        <w:rPr>
          <w:color w:val="333333"/>
        </w:rPr>
        <w:t xml:space="preserve">Corpus management, document upload with ingest progress bar, configuration of thresholds, and evaluation run launcher.</w:t>
      </w:r>
    </w:p>
    <w:p>
      <w:pPr>
        <w:spacing w:after="100"/>
      </w:pPr>
      <w:r>
        <w:rPr>
          <w:b/>
          <w:bCs/>
          <w:color w:val="21295C"/>
        </w:rPr>
        <w:t xml:space="preserve">Technology: </w:t>
      </w:r>
      <w:r>
        <w:rPr>
          <w:color w:val="333333"/>
        </w:rPr>
        <w:t xml:space="preserve">React 19 + TypeScript (Vite), Tailwind CSS + shadcn/ui component library, TanStack Query for server state, Zustand for client state, React Hook Form + Zod for form validation.</w:t>
      </w:r>
    </w:p>
    <w:p>
      <w:pPr>
        <w:pStyle w:val="Heading2"/>
        <w:spacing w:after="100" w:before="280"/>
        <w:rPr>
          <w:color w:val="21295C"/>
        </w:rPr>
      </w:pPr>
      <w:r>
        <w:t xml:space="preserve">8.5  Model Serving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4500"/>
        <w:gridCol w:w="4500"/>
      </w:tblGrid>
      <w:tr>
        <w:tc>
          <w:tcPr>
            <w:tcW w:type="dxa" w:w="4500"/>
            <w:shd w:fill="065A82" w:val="clear"/>
            <w:tcMar>
              <w:top w:type="dxa" w:w="60"/>
              <w:left w:type="dxa" w:w="100"/>
              <w:bottom w:type="dxa" w:w="60"/>
              <w:right w:type="dxa" w:w="60"/>
            </w:tcMar>
          </w:tcPr>
          <w:p>
            <w:r>
              <w:rPr>
                <w:b/>
                <w:bCs/>
                <w:color w:val="FFFFFF"/>
                <w:sz w:val="20"/>
                <w:szCs w:val="20"/>
              </w:rPr>
              <w:t xml:space="preserve">Concern</w:t>
            </w:r>
          </w:p>
        </w:tc>
        <w:tc>
          <w:tcPr>
            <w:tcW w:type="dxa" w:w="4500"/>
            <w:shd w:fill="065A82" w:val="clear"/>
            <w:tcMar>
              <w:top w:type="dxa" w:w="60"/>
              <w:left w:type="dxa" w:w="100"/>
              <w:bottom w:type="dxa" w:w="60"/>
              <w:right w:type="dxa" w:w="60"/>
            </w:tcMar>
          </w:tcPr>
          <w:p>
            <w:r>
              <w:rPr>
                <w:b/>
                <w:bCs/>
                <w:color w:val="FFFFFF"/>
                <w:sz w:val="20"/>
                <w:szCs w:val="20"/>
              </w:rPr>
              <w:t xml:space="preserve">Design</w:t>
            </w:r>
          </w:p>
        </w:tc>
      </w:tr>
      <w:tr>
        <w:tc>
          <w:tcPr>
            <w:tcW w:type="dxa" w:w="4500"/>
            <w:shd w:fill="FFFFFF" w:val="clear"/>
            <w:tcMar>
              <w:top w:type="dxa" w:w="50"/>
              <w:left w:type="dxa" w:w="100"/>
              <w:bottom w:type="dxa" w:w="50"/>
              <w:right w:type="dxa" w:w="60"/>
            </w:tcMar>
          </w:tcPr>
          <w:p>
            <w:r>
              <w:rPr>
                <w:color w:val="222222"/>
                <w:sz w:val="19"/>
                <w:szCs w:val="19"/>
              </w:rPr>
              <w:t xml:space="preserve">Inference entry</w:t>
            </w:r>
          </w:p>
        </w:tc>
        <w:tc>
          <w:tcPr>
            <w:tcW w:type="dxa" w:w="4500"/>
            <w:shd w:fill="FFFFFF" w:val="clear"/>
            <w:tcMar>
              <w:top w:type="dxa" w:w="50"/>
              <w:left w:type="dxa" w:w="100"/>
              <w:bottom w:type="dxa" w:w="50"/>
              <w:right w:type="dxa" w:w="60"/>
            </w:tcMar>
          </w:tcPr>
          <w:p>
            <w:r>
              <w:rPr>
                <w:color w:val="222222"/>
                <w:sz w:val="19"/>
                <w:szCs w:val="19"/>
              </w:rPr>
              <w:t xml:space="preserve">FastAPI POST /api/v1/queries → AskQuestion use case → compiled LangGraph pipeline</w:t>
            </w:r>
          </w:p>
        </w:tc>
      </w:tr>
      <w:tr>
        <w:tc>
          <w:tcPr>
            <w:tcW w:type="dxa" w:w="4500"/>
            <w:shd w:fill="EEF6FB" w:val="clear"/>
            <w:tcMar>
              <w:top w:type="dxa" w:w="50"/>
              <w:left w:type="dxa" w:w="100"/>
              <w:bottom w:type="dxa" w:w="50"/>
              <w:right w:type="dxa" w:w="60"/>
            </w:tcMar>
          </w:tcPr>
          <w:p>
            <w:r>
              <w:rPr>
                <w:color w:val="222222"/>
                <w:sz w:val="19"/>
                <w:szCs w:val="19"/>
              </w:rPr>
              <w:t xml:space="preserve">Token streaming</w:t>
            </w:r>
          </w:p>
        </w:tc>
        <w:tc>
          <w:tcPr>
            <w:tcW w:type="dxa" w:w="4500"/>
            <w:shd w:fill="EEF6FB" w:val="clear"/>
            <w:tcMar>
              <w:top w:type="dxa" w:w="50"/>
              <w:left w:type="dxa" w:w="100"/>
              <w:bottom w:type="dxa" w:w="50"/>
              <w:right w:type="dxa" w:w="60"/>
            </w:tcMar>
          </w:tcPr>
          <w:p>
            <w:r>
              <w:rPr>
                <w:color w:val="222222"/>
                <w:sz w:val="19"/>
                <w:szCs w:val="19"/>
              </w:rPr>
              <w:t xml:space="preserve">Server-Sent Events (SSE): text/event-stream; token events during LLM generation, claim events post-verification</w:t>
            </w:r>
          </w:p>
        </w:tc>
      </w:tr>
      <w:tr>
        <w:tc>
          <w:tcPr>
            <w:tcW w:type="dxa" w:w="4500"/>
            <w:shd w:fill="FFFFFF" w:val="clear"/>
            <w:tcMar>
              <w:top w:type="dxa" w:w="50"/>
              <w:left w:type="dxa" w:w="100"/>
              <w:bottom w:type="dxa" w:w="50"/>
              <w:right w:type="dxa" w:w="60"/>
            </w:tcMar>
          </w:tcPr>
          <w:p>
            <w:r>
              <w:rPr>
                <w:color w:val="222222"/>
                <w:sz w:val="19"/>
                <w:szCs w:val="19"/>
              </w:rPr>
              <w:t xml:space="preserve">Response caching</w:t>
            </w:r>
          </w:p>
        </w:tc>
        <w:tc>
          <w:tcPr>
            <w:tcW w:type="dxa" w:w="4500"/>
            <w:shd w:fill="FFFFFF" w:val="clear"/>
            <w:tcMar>
              <w:top w:type="dxa" w:w="50"/>
              <w:left w:type="dxa" w:w="100"/>
              <w:bottom w:type="dxa" w:w="50"/>
              <w:right w:type="dxa" w:w="60"/>
            </w:tcMar>
          </w:tcPr>
          <w:p>
            <w:r>
              <w:rPr>
                <w:color w:val="222222"/>
                <w:sz w:val="19"/>
                <w:szCs w:val="19"/>
              </w:rPr>
              <w:t xml:space="preserve">In-memory LRU (prototype); Redis cache in production for repeated identical queries</w:t>
            </w:r>
          </w:p>
        </w:tc>
      </w:tr>
      <w:tr>
        <w:tc>
          <w:tcPr>
            <w:tcW w:type="dxa" w:w="4500"/>
            <w:shd w:fill="EEF6FB" w:val="clear"/>
            <w:tcMar>
              <w:top w:type="dxa" w:w="50"/>
              <w:left w:type="dxa" w:w="100"/>
              <w:bottom w:type="dxa" w:w="50"/>
              <w:right w:type="dxa" w:w="60"/>
            </w:tcMar>
          </w:tcPr>
          <w:p>
            <w:r>
              <w:rPr>
                <w:color w:val="222222"/>
                <w:sz w:val="19"/>
                <w:szCs w:val="19"/>
              </w:rPr>
              <w:t xml:space="preserve">Model loading</w:t>
            </w:r>
          </w:p>
        </w:tc>
        <w:tc>
          <w:tcPr>
            <w:tcW w:type="dxa" w:w="4500"/>
            <w:shd w:fill="EEF6FB" w:val="clear"/>
            <w:tcMar>
              <w:top w:type="dxa" w:w="50"/>
              <w:left w:type="dxa" w:w="100"/>
              <w:bottom w:type="dxa" w:w="50"/>
              <w:right w:type="dxa" w:w="60"/>
            </w:tcMar>
          </w:tcPr>
          <w:p>
            <w:r>
              <w:rPr>
                <w:color w:val="222222"/>
                <w:sz w:val="19"/>
                <w:szCs w:val="19"/>
              </w:rPr>
              <w:t xml:space="preserve">NLI model (DeBERTa) lazy-loaded on first request and cached; FAISS index loaded once at API startup</w:t>
            </w:r>
          </w:p>
        </w:tc>
      </w:tr>
      <w:tr>
        <w:tc>
          <w:tcPr>
            <w:tcW w:type="dxa" w:w="4500"/>
            <w:shd w:fill="FFFFFF" w:val="clear"/>
            <w:tcMar>
              <w:top w:type="dxa" w:w="50"/>
              <w:left w:type="dxa" w:w="100"/>
              <w:bottom w:type="dxa" w:w="50"/>
              <w:right w:type="dxa" w:w="60"/>
            </w:tcMar>
          </w:tcPr>
          <w:p>
            <w:r>
              <w:rPr>
                <w:color w:val="222222"/>
                <w:sz w:val="19"/>
                <w:szCs w:val="19"/>
              </w:rPr>
              <w:t xml:space="preserve">Provider switching</w:t>
            </w:r>
          </w:p>
        </w:tc>
        <w:tc>
          <w:tcPr>
            <w:tcW w:type="dxa" w:w="4500"/>
            <w:shd w:fill="FFFFFF" w:val="clear"/>
            <w:tcMar>
              <w:top w:type="dxa" w:w="50"/>
              <w:left w:type="dxa" w:w="100"/>
              <w:bottom w:type="dxa" w:w="50"/>
              <w:right w:type="dxa" w:w="60"/>
            </w:tcMar>
          </w:tcPr>
          <w:p>
            <w:r>
              <w:rPr>
                <w:color w:val="222222"/>
                <w:sz w:val="19"/>
                <w:szCs w:val="19"/>
              </w:rPr>
              <w:t xml:space="preserve">LLMProviderFactory.from_config(settings) → GroqBackend or OllamaBackend; agents depend only on the LLMBackend interface</w:t>
            </w:r>
          </w:p>
        </w:tc>
      </w:tr>
      <w:tr>
        <w:tc>
          <w:tcPr>
            <w:tcW w:type="dxa" w:w="4500"/>
            <w:shd w:fill="EEF6FB" w:val="clear"/>
            <w:tcMar>
              <w:top w:type="dxa" w:w="50"/>
              <w:left w:type="dxa" w:w="100"/>
              <w:bottom w:type="dxa" w:w="50"/>
              <w:right w:type="dxa" w:w="60"/>
            </w:tcMar>
          </w:tcPr>
          <w:p>
            <w:r>
              <w:rPr>
                <w:color w:val="222222"/>
                <w:sz w:val="19"/>
                <w:szCs w:val="19"/>
              </w:rPr>
              <w:t xml:space="preserve">Retries</w:t>
            </w:r>
          </w:p>
        </w:tc>
        <w:tc>
          <w:tcPr>
            <w:tcW w:type="dxa" w:w="4500"/>
            <w:shd w:fill="EEF6FB" w:val="clear"/>
            <w:tcMar>
              <w:top w:type="dxa" w:w="50"/>
              <w:left w:type="dxa" w:w="100"/>
              <w:bottom w:type="dxa" w:w="50"/>
              <w:right w:type="dxa" w:w="60"/>
            </w:tcMar>
          </w:tcPr>
          <w:p>
            <w:r>
              <w:rPr>
                <w:color w:val="222222"/>
                <w:sz w:val="19"/>
                <w:szCs w:val="19"/>
              </w:rPr>
              <w:t xml:space="preserve">Both backends implement _with_retry: exponential backoff 1/2/4 seconds, max 3 attempts</w:t>
            </w:r>
          </w:p>
        </w:tc>
      </w:tr>
      <w:tr>
        <w:tc>
          <w:tcPr>
            <w:tcW w:type="dxa" w:w="4500"/>
            <w:shd w:fill="FFFFFF" w:val="clear"/>
            <w:tcMar>
              <w:top w:type="dxa" w:w="50"/>
              <w:left w:type="dxa" w:w="100"/>
              <w:bottom w:type="dxa" w:w="50"/>
              <w:right w:type="dxa" w:w="60"/>
            </w:tcMar>
          </w:tcPr>
          <w:p>
            <w:r>
              <w:rPr>
                <w:color w:val="222222"/>
                <w:sz w:val="19"/>
                <w:szCs w:val="19"/>
              </w:rPr>
              <w:t xml:space="preserve">Health endpoints</w:t>
            </w:r>
          </w:p>
        </w:tc>
        <w:tc>
          <w:tcPr>
            <w:tcW w:type="dxa" w:w="4500"/>
            <w:shd w:fill="FFFFFF" w:val="clear"/>
            <w:tcMar>
              <w:top w:type="dxa" w:w="50"/>
              <w:left w:type="dxa" w:w="100"/>
              <w:bottom w:type="dxa" w:w="50"/>
              <w:right w:type="dxa" w:w="60"/>
            </w:tcMar>
          </w:tcPr>
          <w:p>
            <w:r>
              <w:rPr>
                <w:color w:val="222222"/>
                <w:sz w:val="19"/>
                <w:szCs w:val="19"/>
              </w:rPr>
              <w:t xml:space="preserve">GET /health (liveness), GET /ready (readiness — checks DB + vector store); structured JSON logs</w:t>
            </w:r>
          </w:p>
        </w:tc>
      </w:tr>
      <w:tr>
        <w:tc>
          <w:tcPr>
            <w:tcW w:type="dxa" w:w="4500"/>
            <w:shd w:fill="EEF6FB" w:val="clear"/>
            <w:tcMar>
              <w:top w:type="dxa" w:w="50"/>
              <w:left w:type="dxa" w:w="100"/>
              <w:bottom w:type="dxa" w:w="50"/>
              <w:right w:type="dxa" w:w="60"/>
            </w:tcMar>
          </w:tcPr>
          <w:p>
            <w:r>
              <w:rPr>
                <w:color w:val="222222"/>
                <w:sz w:val="19"/>
                <w:szCs w:val="19"/>
              </w:rPr>
              <w:t xml:space="preserve">Observability</w:t>
            </w:r>
          </w:p>
        </w:tc>
        <w:tc>
          <w:tcPr>
            <w:tcW w:type="dxa" w:w="4500"/>
            <w:shd w:fill="EEF6FB" w:val="clear"/>
            <w:tcMar>
              <w:top w:type="dxa" w:w="50"/>
              <w:left w:type="dxa" w:w="100"/>
              <w:bottom w:type="dxa" w:w="50"/>
              <w:right w:type="dxa" w:w="60"/>
            </w:tcMar>
          </w:tcPr>
          <w:p>
            <w:r>
              <w:rPr>
                <w:color w:val="222222"/>
                <w:sz w:val="19"/>
                <w:szCs w:val="19"/>
              </w:rPr>
              <w:t xml:space="preserve">Latency, token count, verifier scores, and retry counts emitted as metrics; OpenTelemetry-ready</w:t>
            </w:r>
          </w:p>
        </w:tc>
      </w:tr>
    </w:tbl>
    <w:p>
      <w:pPr>
        <w:spacing w:after="100"/>
      </w:pPr>
      <w:r>
        <w:t xml:space="preserve"/>
      </w:r>
    </w:p>
    <w:p>
      <w:pPr>
        <w:spacing w:after="100"/>
      </w:pPr>
      <w:r>
        <w:t xml:space="preserve">The LLMBackend interface ensures that all LLM-consuming agents (Planner, Retriever-grading, Synthesizer) are completely decoupled from any specific provider SDK. Adding a new provider requires only one new adapter class and zero changes to agent code — a direct application of the Open/Closed Principle.</w:t>
      </w:r>
    </w:p>
    <w:p>
      <w:pPr>
        <w:pBdr>
          <w:bottom w:val="single" w:color="1C7293" w:sz="6"/>
        </w:pBdr>
        <w:spacing w:after="160"/>
      </w:pPr>
    </w:p>
    <w:p>
      <w:pPr>
        <w:shd w:fill="065A82" w:val="clear"/>
        <w:spacing w:after="120" w:before="300"/>
        <w:ind w:left="144" w:right="144"/>
      </w:pPr>
      <w:r>
        <w:rPr>
          <w:b/>
          <w:bCs/>
          <w:color w:val="FFFFFF"/>
          <w:sz w:val="26"/>
          <w:szCs w:val="26"/>
        </w:rPr>
        <w:t xml:space="preserve">SUMMARY OF REVIEW 3 OUTCOMES</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bottom w:type="dxa" w:w="144"/>
        </w:tblCellMar>
      </w:tblPr>
      <w:tblGrid>
        <w:gridCol w:w="4500"/>
        <w:gridCol w:w="4500"/>
      </w:tblGrid>
      <w:tr>
        <w:tc>
          <w:tcPr>
            <w:tcW w:type="dxa" w:w="4500"/>
            <w:shd w:fill="065A82" w:val="clear"/>
            <w:tcMar>
              <w:top w:type="dxa" w:w="60"/>
              <w:left w:type="dxa" w:w="100"/>
              <w:bottom w:type="dxa" w:w="60"/>
              <w:right w:type="dxa" w:w="60"/>
            </w:tcMar>
          </w:tcPr>
          <w:p>
            <w:r>
              <w:rPr>
                <w:b/>
                <w:bCs/>
                <w:color w:val="FFFFFF"/>
                <w:sz w:val="20"/>
                <w:szCs w:val="20"/>
              </w:rPr>
              <w:t xml:space="preserve">Section</w:t>
            </w:r>
          </w:p>
        </w:tc>
        <w:tc>
          <w:tcPr>
            <w:tcW w:type="dxa" w:w="4500"/>
            <w:shd w:fill="065A82" w:val="clear"/>
            <w:tcMar>
              <w:top w:type="dxa" w:w="60"/>
              <w:left w:type="dxa" w:w="100"/>
              <w:bottom w:type="dxa" w:w="60"/>
              <w:right w:type="dxa" w:w="60"/>
            </w:tcMar>
          </w:tcPr>
          <w:p>
            <w:r>
              <w:rPr>
                <w:b/>
                <w:bCs/>
                <w:color w:val="FFFFFF"/>
                <w:sz w:val="20"/>
                <w:szCs w:val="20"/>
              </w:rPr>
              <w:t xml:space="preserve">Key Outcome</w:t>
            </w:r>
          </w:p>
        </w:tc>
      </w:tr>
      <w:tr>
        <w:tc>
          <w:tcPr>
            <w:tcW w:type="dxa" w:w="4500"/>
            <w:shd w:fill="FFFFFF" w:val="clear"/>
            <w:tcMar>
              <w:top w:type="dxa" w:w="50"/>
              <w:left w:type="dxa" w:w="100"/>
              <w:bottom w:type="dxa" w:w="50"/>
              <w:right w:type="dxa" w:w="60"/>
            </w:tcMar>
          </w:tcPr>
          <w:p>
            <w:r>
              <w:rPr>
                <w:color w:val="222222"/>
                <w:sz w:val="19"/>
                <w:szCs w:val="19"/>
              </w:rPr>
              <w:t xml:space="preserve">6 – Model Development</w:t>
            </w:r>
          </w:p>
        </w:tc>
        <w:tc>
          <w:tcPr>
            <w:tcW w:type="dxa" w:w="4500"/>
            <w:shd w:fill="FFFFFF" w:val="clear"/>
            <w:tcMar>
              <w:top w:type="dxa" w:w="50"/>
              <w:left w:type="dxa" w:w="100"/>
              <w:bottom w:type="dxa" w:w="50"/>
              <w:right w:type="dxa" w:w="60"/>
            </w:tcMar>
          </w:tcPr>
          <w:p>
            <w:r>
              <w:rPr>
                <w:color w:val="222222"/>
                <w:sz w:val="19"/>
                <w:szCs w:val="19"/>
              </w:rPr>
              <w:t xml:space="preserve">NLI verifier (DeBERTa-v3) raises citation faithfulness from 0.64 → 0.82, a statistically significant improvement (t=4.31, p&lt;0.01). Final stack: MiniLM + DeBERTa + Llama/Phi-3 + LangGraph.</w:t>
            </w:r>
          </w:p>
        </w:tc>
      </w:tr>
      <w:tr>
        <w:tc>
          <w:tcPr>
            <w:tcW w:type="dxa" w:w="4500"/>
            <w:shd w:fill="EEF6FB" w:val="clear"/>
            <w:tcMar>
              <w:top w:type="dxa" w:w="50"/>
              <w:left w:type="dxa" w:w="100"/>
              <w:bottom w:type="dxa" w:w="50"/>
              <w:right w:type="dxa" w:w="60"/>
            </w:tcMar>
          </w:tcPr>
          <w:p>
            <w:r>
              <w:rPr>
                <w:color w:val="222222"/>
                <w:sz w:val="19"/>
                <w:szCs w:val="19"/>
              </w:rPr>
              <w:t xml:space="preserve">7 – System Architecture</w:t>
            </w:r>
          </w:p>
        </w:tc>
        <w:tc>
          <w:tcPr>
            <w:tcW w:type="dxa" w:w="4500"/>
            <w:shd w:fill="EEF6FB" w:val="clear"/>
            <w:tcMar>
              <w:top w:type="dxa" w:w="50"/>
              <w:left w:type="dxa" w:w="100"/>
              <w:bottom w:type="dxa" w:w="50"/>
              <w:right w:type="dxa" w:w="60"/>
            </w:tcMar>
          </w:tcPr>
          <w:p>
            <w:r>
              <w:rPr>
                <w:color w:val="222222"/>
                <w:sz w:val="19"/>
                <w:szCs w:val="19"/>
              </w:rPr>
              <w:t xml:space="preserve">4-agent LangGraph StateGraph with conditional verify→revise loop (max 2). Dual-mode (cloud Groq / local Ollama). Full production architecture: FastAPI + React + PostgreSQL/pgvector + Redis + Docker/k8s.</w:t>
            </w:r>
          </w:p>
        </w:tc>
      </w:tr>
      <w:tr>
        <w:tc>
          <w:tcPr>
            <w:tcW w:type="dxa" w:w="4500"/>
            <w:shd w:fill="FFFFFF" w:val="clear"/>
            <w:tcMar>
              <w:top w:type="dxa" w:w="50"/>
              <w:left w:type="dxa" w:w="100"/>
              <w:bottom w:type="dxa" w:w="50"/>
              <w:right w:type="dxa" w:w="60"/>
            </w:tcMar>
          </w:tcPr>
          <w:p>
            <w:r>
              <w:rPr>
                <w:color w:val="222222"/>
                <w:sz w:val="19"/>
                <w:szCs w:val="19"/>
              </w:rPr>
              <w:t xml:space="preserve">8 – Detailed Software Design</w:t>
            </w:r>
          </w:p>
        </w:tc>
        <w:tc>
          <w:tcPr>
            <w:tcW w:type="dxa" w:w="4500"/>
            <w:shd w:fill="FFFFFF" w:val="clear"/>
            <w:tcMar>
              <w:top w:type="dxa" w:w="50"/>
              <w:left w:type="dxa" w:w="100"/>
              <w:bottom w:type="dxa" w:w="50"/>
              <w:right w:type="dxa" w:w="60"/>
            </w:tcMar>
          </w:tcPr>
          <w:p>
            <w:r>
              <w:rPr>
                <w:color w:val="222222"/>
                <w:sz w:val="19"/>
                <w:szCs w:val="19"/>
              </w:rPr>
              <w:t xml:space="preserve">UML suite (use case, sequence, class), REST API /api/v1 with SSE streaming (15 endpoints), pgvector database schema (9 tables), per-claim colour-coded React UI, lazy NLI serving with LRU caching.</w:t>
            </w:r>
          </w:p>
        </w:tc>
      </w:tr>
    </w:tbl>
    <w:p>
      <w:pPr>
        <w:spacing w:after="100"/>
      </w:pPr>
      <w:r>
        <w:t xml:space="preserve"/>
      </w:r>
    </w:p>
    <w:p>
      <w:pPr>
        <w:spacing w:after="100"/>
      </w:pPr>
      <w:r>
        <w:rPr>
          <w:i/>
          <w:iCs/>
          <w:color w:val="555555"/>
        </w:rPr>
        <w:t xml:space="preserve">Next review: Review 4 — Deployment, Testing &amp; Final Demo — 11 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pPr>
    <w:rPr>
      <w:rFonts w:ascii="Cambria" w:cs="Cambria" w:eastAsia="Cambria" w:hAnsi="Cambria"/>
      <w:b/>
      <w:bCs/>
      <w:color w:val="065A82"/>
      <w:sz w:val="32"/>
      <w:szCs w:val="32"/>
    </w:rPr>
  </w:style>
  <w:style w:type="paragraph" w:styleId="Heading2">
    <w:name w:val="Heading 2"/>
    <w:basedOn w:val="Normal"/>
    <w:next w:val="Normal"/>
    <w:pPr>
      <w:spacing w:after="100" w:before="260"/>
    </w:pPr>
    <w:rPr>
      <w:rFonts w:ascii="Cambria" w:cs="Cambria" w:eastAsia="Cambria" w:hAnsi="Cambria"/>
      <w:b/>
      <w:bCs/>
      <w:color w:val="21295C"/>
      <w:sz w:val="26"/>
      <w:szCs w:val="26"/>
    </w:rPr>
  </w:style>
  <w:style w:type="paragraph" w:styleId="Heading3">
    <w:name w:val="Heading 3"/>
    <w:basedOn w:val="Normal"/>
    <w:next w:val="Normal"/>
    <w:pPr>
      <w:spacing w:after="80" w:before="200"/>
    </w:pPr>
    <w:rPr>
      <w:rFonts w:ascii="Calibri" w:cs="Calibri" w:eastAsia="Calibri" w:hAnsi="Calibri"/>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2026-07-02T17:09:13.366Z</dcterms:created>
  <dcterms:modified xsi:type="dcterms:W3CDTF">2026-07-02T17:09:13.366Z</dcterms:modified>
</cp:coreProperties>
</file>

<file path=docProps/custom.xml><?xml version="1.0" encoding="utf-8"?>
<Properties xmlns="http://schemas.openxmlformats.org/officeDocument/2006/custom-properties" xmlns:vt="http://schemas.openxmlformats.org/officeDocument/2006/docPropsVTypes"/>
</file>