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 w:eastAsia="Aptos"/>
          <w:b/>
          <w:i w:val="0"/>
          <w:color w:val="102637"/>
          <w:sz w:val="50"/>
        </w:rPr>
        <w:t>Common Cyberattack Patterns - A Beginner’s Friendly Guide</w:t>
      </w:r>
    </w:p>
    <w:p>
      <w:pPr>
        <w:spacing w:after="160"/>
      </w:pPr>
      <w:r>
        <w:rPr>
          <w:rFonts w:ascii="Aptos" w:hAnsi="Aptos" w:eastAsia="Aptos"/>
          <w:b w:val="0"/>
          <w:i/>
          <w:color w:val="00B894"/>
          <w:sz w:val="22"/>
        </w:rPr>
        <w:t>What it means, why it happens, everyday examples, warning signs, and practical defenses</w:t>
      </w:r>
    </w:p>
    <w:p>
      <w:pPr>
        <w:pStyle w:val="Heading1"/>
      </w:pPr>
      <w:r>
        <w:t>Start here: attacks are patterns, not movie scenes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cyberattack is an attempt to misuse a digital system, account, or information. Learning the common patterns helps you ask better questions and protect systems. The examples below are simplified explanations, not instructions for carrying out attacks.</w:t>
      </w:r>
    </w:p>
    <w:p>
      <w:pPr>
        <w:pStyle w:val="Heading1"/>
      </w:pPr>
      <w:r>
        <w:t>1. Phishing and social engineering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message pretends to come from a trusted person or service and pressures someone to click, sign in, or share information.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people are busy, messages feel urgent, and sender details can be misleading.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fake delivery message asks you to sign in through an unfamiliar link.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open the official app/site yourself, verify unusual requests through a second channel, use MFA/passkeys, and report suspicious messages.</w:t>
      </w:r>
    </w:p>
    <w:p>
      <w:pPr>
        <w:pStyle w:val="Heading1"/>
      </w:pPr>
      <w:r>
        <w:t>2. Password reuse and credential attacks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password used on one site is tried on another after credentials have been exposed elsewhere.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people reuse passwords and services may be breached.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reused password lets a leaked password work on a second, unrelated account.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unique passwords in a password manager, MFA/passkeys, rate limits, and alerts for unusual sign-ins.</w:t>
      </w:r>
    </w:p>
    <w:p>
      <w:pPr>
        <w:pStyle w:val="Heading1"/>
      </w:pPr>
      <w:r>
        <w:t>3. Injection flaws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An application mixes user-supplied text with a command or query instead of handling it as data.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unsafe query construction, missing validation, and weak separation between code and data.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search form behaves unexpectedly because input is concatenated directly into a database query.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parameterized queries, context-aware output handling, least-privilege database accounts, and tests.</w:t>
      </w:r>
    </w:p>
    <w:p>
      <w:pPr>
        <w:pStyle w:val="Heading1"/>
      </w:pPr>
      <w:r>
        <w:t>4. Cross-site scripting (XSS)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web page handles untrusted content unsafely and a browser may treat it as executable page content.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unsafe HTML insertion or incomplete output encoding.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comment is displayed as active markup rather than plain text.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context-aware output encoding, safe templating, sanitization where necessary, and a strong Content Security Policy as defense in depth.</w:t>
      </w:r>
    </w:p>
    <w:p>
      <w:pPr>
        <w:pStyle w:val="Heading1"/>
      </w:pPr>
      <w:r>
        <w:t>5. Misconfiguration and exposed data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service, storage location, or access rule allows more access than intended.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default settings, overly broad permissions, rushed changes, or forgotten resources.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project backup is placed in a shared location readable by anyone with the link.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least privilege, private-by-default storage, configuration reviews, inventory, and secret scanning.</w:t>
      </w:r>
    </w:p>
    <w:p>
      <w:pPr>
        <w:pStyle w:val="Heading1"/>
      </w:pPr>
      <w:r>
        <w:t>6. Malware and ransomware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Unwanted software may steal information, disrupt systems, or make data unavailable.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unsafe downloads, exploited weaknesses, excessive permissions, or stolen credentials.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an employee runs an attachment that was not expected and the endpoint begins behaving abnormally.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timely updates, endpoint protection, least privilege, trusted downloads, offline/immutable backups, and rehearsed recovery.</w:t>
      </w:r>
    </w:p>
    <w:p>
      <w:pPr>
        <w:pStyle w:val="Heading1"/>
      </w:pPr>
      <w:r>
        <w:t>7. Supply-chain compromise</w:t>
      </w:r>
    </w:p>
    <w:p>
      <w:r>
        <w:rPr>
          <w:rFonts w:ascii="Aptos" w:hAnsi="Aptos" w:eastAsia="Aptos"/>
          <w:b w:val="0"/>
          <w:i w:val="0"/>
          <w:color w:val="102637"/>
          <w:sz w:val="20"/>
        </w:rPr>
        <w:t>A trusted software dependency, update channel, or vendor is used as a route into another organisation.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Why it happens: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software depends on many external packages and build systems.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Friendly example: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a project pulls a compromised package version from a dependency registry.</w:t>
      </w:r>
    </w:p>
    <w:p>
      <w:r>
        <w:rPr>
          <w:rFonts w:ascii="Aptos" w:hAnsi="Aptos" w:eastAsia="Aptos"/>
          <w:b/>
          <w:i w:val="0"/>
          <w:color w:val="00B894"/>
          <w:sz w:val="20"/>
        </w:rPr>
        <w:t>Defenses:</w:t>
      </w:r>
      <w:r>
        <w:rPr>
          <w:rFonts w:ascii="Aptos" w:hAnsi="Aptos" w:eastAsia="Aptos"/>
          <w:b w:val="0"/>
          <w:i w:val="0"/>
          <w:color w:val="102637"/>
          <w:sz w:val="20"/>
        </w:rPr>
        <w:t xml:space="preserve"> pin and review dependencies, verify provenance where possible, limit build permissions, monitor advisories, and keep an inventory.</w:t>
      </w:r>
    </w:p>
    <w:p>
      <w:pPr>
        <w:pStyle w:val="Heading1"/>
      </w:pPr>
      <w:r>
        <w:t>How to analyse an incident without guessing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02637"/>
          <w:sz w:val="20"/>
        </w:rPr>
        <w:t>What exactly was observed? Preserve the timestamp, source, and context.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02637"/>
          <w:sz w:val="20"/>
        </w:rPr>
        <w:t>What is the most likely explanation, and what benign explanation also fits?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02637"/>
          <w:sz w:val="20"/>
        </w:rPr>
        <w:t>What evidence would confirm or disprove each explanation?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02637"/>
          <w:sz w:val="20"/>
        </w:rPr>
        <w:t>Who should be informed, and what action is authorised?</w:t>
      </w:r>
    </w:p>
    <w:p>
      <w:pPr>
        <w:spacing w:after="32"/>
        <w:ind w:left="346" w:hanging="346"/>
      </w:pPr>
      <w:r>
        <w:rPr>
          <w:rFonts w:ascii="Aptos" w:hAnsi="Aptos" w:eastAsia="Aptos"/>
          <w:b/>
          <w:i w:val="0"/>
          <w:color w:val="00B894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02637"/>
          <w:sz w:val="20"/>
        </w:rPr>
        <w:t>What control or process change reduces the chance of recurrence?</w:t>
      </w:r>
    </w:p>
    <w:p>
      <w:pPr>
        <w:pStyle w:val="Heading1"/>
      </w:pPr>
      <w:r>
        <w:t>More trustworthy learning</w:t>
      </w:r>
    </w:p>
    <w:p>
      <w:pPr>
        <w:pStyle w:val="ListBullet"/>
      </w:pPr>
      <w:hyperlink r:id="rId11">
        <w:r>
          <w:rPr>
            <w:color w:val="00B894"/>
            <w:u w:val="single"/>
          </w:rPr>
          <w:t>OWASP Web Security Testing Guide</w:t>
        </w:r>
      </w:hyperlink>
    </w:p>
    <w:p>
      <w:pPr>
        <w:pStyle w:val="ListBullet"/>
      </w:pPr>
      <w:hyperlink r:id="rId12">
        <w:r>
          <w:rPr>
            <w:color w:val="00B894"/>
            <w:u w:val="single"/>
          </w:rPr>
          <w:t>MITRE ATT&amp;CK</w:t>
        </w:r>
      </w:hyperlink>
    </w:p>
    <w:p>
      <w:pPr>
        <w:pStyle w:val="ListBullet"/>
      </w:pPr>
      <w:hyperlink r:id="rId13">
        <w:r>
          <w:rPr>
            <w:color w:val="00B894"/>
            <w:u w:val="single"/>
          </w:rPr>
          <w:t>CISA Secure Our World - phishing basics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3FF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00B894"/>
                <w:sz w:val="16"/>
              </w:rPr>
              <w:t xml:space="preserve">TAKEAWAY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Curiosity is useful when paired with permission, evidence, and care for people who could be affected. Practise with synthetic examples and intentionally vulnerable training environments.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ptos" w:hAnsi="Aptos" w:eastAsia="Aptos"/>
      <w:color w:val="1026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B8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73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6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6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wasp.org/www-project-web-security-testing-guide/" TargetMode="External"/><Relationship Id="rId12" Type="http://schemas.openxmlformats.org/officeDocument/2006/relationships/hyperlink" Target="https://attack.mitre.org/" TargetMode="External"/><Relationship Id="rId13" Type="http://schemas.openxmlformats.org/officeDocument/2006/relationships/hyperlink" Target="https://www.cisa.gov/secure-our-wor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Cyberattack Patterns - A Beginner’s Friendly Guide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