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tos" w:hAnsi="Aptos" w:eastAsia="Aptos"/>
          <w:b/>
          <w:i w:val="0"/>
          <w:color w:val="102637"/>
          <w:sz w:val="50"/>
        </w:rPr>
        <w:t>Lab 07: Read an HTTP Exchange</w:t>
      </w:r>
    </w:p>
    <w:p>
      <w:pPr>
        <w:spacing w:after="160"/>
      </w:pPr>
      <w:r>
        <w:rPr>
          <w:rFonts w:ascii="Aptos" w:hAnsi="Aptos" w:eastAsia="Aptos"/>
          <w:b w:val="0"/>
          <w:i/>
          <w:color w:val="00B894"/>
          <w:sz w:val="22"/>
        </w:rPr>
        <w:t>A scope-first bug-bounty learning exercise using browser tools and an authorised training page</w:t>
      </w:r>
    </w:p>
    <w:p>
      <w:pPr>
        <w:pStyle w:val="Heading1"/>
      </w:pPr>
      <w:r>
        <w:t>Objective</w:t>
      </w:r>
    </w:p>
    <w:p>
      <w:r>
        <w:rPr>
          <w:rFonts w:ascii="Aptos" w:hAnsi="Aptos" w:eastAsia="Aptos"/>
          <w:b w:val="0"/>
          <w:i w:val="0"/>
          <w:color w:val="102637"/>
          <w:sz w:val="20"/>
        </w:rPr>
        <w:t>Learn to describe an HTTP request and response clearly. This exercise builds the observation and note-taking skills used before any vulnerability claim: method, path, status code, response type, and relevant security controls.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FFF1C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9A6415"/>
                <w:sz w:val="16"/>
              </w:rPr>
              <w:t xml:space="preserve">PRACTICE BOUNDARY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Use PortSwigger Web Security Academy’s intended lab or a local, isolated OWASP Juice Shop instance. Do not test unrelated public websites, try other users’ accounts, or run scanners for this exercise.</w:t>
            </w:r>
          </w:p>
        </w:tc>
      </w:tr>
    </w:tbl>
    <w:p>
      <w:pPr>
        <w:spacing w:after="0"/>
      </w:pPr>
    </w:p>
    <w:p>
      <w:pPr>
        <w:pStyle w:val="Heading1"/>
      </w:pPr>
      <w:r>
        <w:t>Step 1 - Set up a safe observation</w:t>
      </w:r>
    </w:p>
    <w:p>
      <w:pPr>
        <w:spacing w:after="32"/>
        <w:ind w:left="346" w:hanging="346"/>
      </w:pPr>
      <w:r>
        <w:rPr>
          <w:rFonts w:ascii="Aptos" w:hAnsi="Aptos" w:eastAsia="Aptos"/>
          <w:b/>
          <w:i w:val="0"/>
          <w:color w:val="00B894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02637"/>
          <w:sz w:val="20"/>
        </w:rPr>
        <w:t>Open a training page you are explicitly allowed to use and read the lab instructions first.</w:t>
      </w:r>
    </w:p>
    <w:p>
      <w:pPr>
        <w:spacing w:after="32"/>
        <w:ind w:left="346" w:hanging="346"/>
      </w:pPr>
      <w:r>
        <w:rPr>
          <w:rFonts w:ascii="Aptos" w:hAnsi="Aptos" w:eastAsia="Aptos"/>
          <w:b/>
          <w:i w:val="0"/>
          <w:color w:val="00B894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02637"/>
          <w:sz w:val="20"/>
        </w:rPr>
        <w:t>Open your browser developer tools and select the Network panel.</w:t>
      </w:r>
    </w:p>
    <w:p>
      <w:pPr>
        <w:spacing w:after="32"/>
        <w:ind w:left="346" w:hanging="346"/>
      </w:pPr>
      <w:r>
        <w:rPr>
          <w:rFonts w:ascii="Aptos" w:hAnsi="Aptos" w:eastAsia="Aptos"/>
          <w:b/>
          <w:i w:val="0"/>
          <w:color w:val="00B894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02637"/>
          <w:sz w:val="20"/>
        </w:rPr>
        <w:t>Reload the training page and select an ordinary request generated by your own browser.</w:t>
      </w:r>
    </w:p>
    <w:p>
      <w:pPr>
        <w:spacing w:after="32"/>
        <w:ind w:left="346" w:hanging="346"/>
      </w:pPr>
      <w:r>
        <w:rPr>
          <w:rFonts w:ascii="Aptos" w:hAnsi="Aptos" w:eastAsia="Aptos"/>
          <w:b/>
          <w:i w:val="0"/>
          <w:color w:val="00B894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02637"/>
          <w:sz w:val="20"/>
        </w:rPr>
        <w:t>Record the method, path, status code, content type, and whether the response was expected. Do not copy session cookies, tokens, or personal data into your notes.</w:t>
      </w:r>
    </w:p>
    <w:p>
      <w:pPr>
        <w:pStyle w:val="Heading1"/>
      </w:pPr>
      <w:r>
        <w:t>Step 2 - Read status codes in context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9"/>
        <w:gridCol w:w="3369"/>
        <w:gridCol w:w="3369"/>
      </w:tblGrid>
      <w:tr>
        <w:trPr>
          <w:tblHeader w:val="true"/>
          <w:cantSplit/>
        </w:trPr>
        <w:tc>
          <w:tcPr>
            <w:tcW w:type="dxa" w:w="3369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Code family / example</w:t>
            </w:r>
          </w:p>
        </w:tc>
        <w:tc>
          <w:tcPr>
            <w:tcW w:type="dxa" w:w="3369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Friendly explanation</w:t>
            </w:r>
          </w:p>
        </w:tc>
        <w:tc>
          <w:tcPr>
            <w:tcW w:type="dxa" w:w="3369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Careful interpretation</w:t>
            </w:r>
          </w:p>
        </w:tc>
      </w:tr>
      <w:tr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200 OK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The server completed the request.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Does not prove the response was secure or appropriate.</w:t>
            </w:r>
          </w:p>
        </w:tc>
      </w:tr>
      <w:tr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301 / 302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The server redirects the browser.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A redirect may be expected. Read the destination within the lab scope.</w:t>
            </w:r>
          </w:p>
        </w:tc>
      </w:tr>
      <w:tr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401 / 403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Authentication or permission is required or denied.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Do not try to bypass it on a real system. In a lab, follow the provided instructions.</w:t>
            </w:r>
          </w:p>
        </w:tc>
      </w:tr>
      <w:tr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404 Not Found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The requested route or resource was not found.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A 404 is not automatically a vulnerability.</w:t>
            </w:r>
          </w:p>
        </w:tc>
      </w:tr>
    </w:tbl>
    <w:p>
      <w:pPr>
        <w:pStyle w:val="Heading1"/>
      </w:pPr>
      <w:r>
        <w:t>Step 3 - Make a safe observation note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54"/>
        <w:gridCol w:w="5054"/>
      </w:tblGrid>
      <w:tr>
        <w:trPr>
          <w:tblHeader w:val="true"/>
          <w:cantSplit/>
        </w:trPr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Field</w:t>
            </w:r>
          </w:p>
        </w:tc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Example / what to record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Environment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Name of the official training lab or local app.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Request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GET /profile (training page); remove tokens and secrets.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Status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200 OK; note whether that matches the intended behaviour.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Response metadata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Content-Type and other relevant non-secret headers.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Expected vs observed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What did the lab say should happen, and what actually happened?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Conclusion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Observation only, a confirmed lab issue, or inconclusive. Explain why.</w:t>
            </w:r>
          </w:p>
        </w:tc>
      </w:tr>
    </w:tbl>
    <w:p>
      <w:pPr>
        <w:pStyle w:val="Heading1"/>
      </w:pPr>
      <w:r>
        <w:t>Step 4 - Understand common header concepts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Secure cookie attribute: tells browsers to send the cookie only over secure HTTPS connections.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HttpOnly cookie attribute: prevents client-side scripts from reading the cookie through standard browser APIs.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SameSite cookie attribute: helps control when browsers attach cookies to cross-site requests.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Content-Security-Policy: a browser-enforced policy that can reduce the impact of some content-injection problems.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A missing or unusual header is a clue to review in context, not automatically a reportable vulnerability.</w:t>
      </w:r>
    </w:p>
    <w:p>
      <w:pPr>
        <w:pStyle w:val="Heading1"/>
      </w:pPr>
      <w:r>
        <w:t>Step 5 - Finish the worksheet</w:t>
      </w:r>
    </w:p>
    <w:p>
      <w:r>
        <w:rPr>
          <w:rFonts w:ascii="Aptos" w:hAnsi="Aptos" w:eastAsia="Aptos"/>
          <w:b w:val="0"/>
          <w:i w:val="0"/>
          <w:color w:val="102637"/>
          <w:sz w:val="20"/>
        </w:rPr>
        <w:t>Use labs/bug-bounty-http-observation-worksheet.csv. Record only the training environment and non-sensitive evidence. If you identify a possible issue, confirm that the lab expects you to test it and write down the expected behaviour, observed behaviour, minimal reproduction, impact, and a defensive fix.</w:t>
      </w:r>
    </w:p>
    <w:p>
      <w:pPr>
        <w:pStyle w:val="Heading1"/>
      </w:pPr>
      <w:r>
        <w:t>Further learning</w:t>
      </w:r>
    </w:p>
    <w:p>
      <w:pPr>
        <w:pStyle w:val="ListBullet"/>
      </w:pPr>
      <w:hyperlink r:id="rId11">
        <w:r>
          <w:rPr>
            <w:color w:val="00B894"/>
            <w:u w:val="single"/>
          </w:rPr>
          <w:t>PortSwigger Web Security Academy</w:t>
        </w:r>
      </w:hyperlink>
    </w:p>
    <w:p>
      <w:pPr>
        <w:pStyle w:val="ListBullet"/>
      </w:pPr>
      <w:hyperlink r:id="rId12">
        <w:r>
          <w:rPr>
            <w:color w:val="00B894"/>
            <w:u w:val="single"/>
          </w:rPr>
          <w:t>OWASP Web Security Testing Guide</w:t>
        </w:r>
      </w:hyperlink>
    </w:p>
    <w:p>
      <w:pPr>
        <w:pStyle w:val="ListBullet"/>
      </w:pPr>
      <w:hyperlink r:id="rId13">
        <w:r>
          <w:rPr>
            <w:color w:val="00B894"/>
            <w:u w:val="single"/>
          </w:rPr>
          <w:t>OWASP Juice Shop</w:t>
        </w:r>
      </w:hyperlink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3FFF4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00B894"/>
                <w:sz w:val="16"/>
              </w:rPr>
              <w:t xml:space="preserve">STOP IF UNCLEAR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If the target is not a designated training environment or written scope is unclear, stop. The exercise is about observation and reporting, not obtaining access.</w:t>
            </w:r>
          </w:p>
        </w:tc>
      </w:tr>
    </w:tbl>
    <w:p>
      <w:pPr>
        <w:spacing w:after="0"/>
      </w:pPr>
    </w:p>
    <w:p>
      <w:pPr>
        <w:pageBreakBefore/>
        <w:spacing w:before="0" w:after="20" w:line="240" w:lineRule="auto"/>
        <w:jc w:val="right"/>
      </w:pPr>
      <w:r>
        <w:rPr>
          <w:rFonts w:ascii="Comic Neue" w:hAnsi="Comic Neue" w:eastAsia="Comic Neue"/>
          <w:b/>
          <w:i/>
          <w:color w:val="688097"/>
          <w:sz w:val="15"/>
        </w:rPr>
        <w:t>OPENCYBERPATH FIELD NOTEBOOK - MATCHED EXTERNAL PRACTICE</w:t>
      </w:r>
    </w:p>
    <w:p>
      <w:pPr>
        <w:keepNext/>
        <w:spacing w:before="100" w:after="80" w:line="240" w:lineRule="auto"/>
      </w:pPr>
      <w:r>
        <w:rPr>
          <w:rFonts w:ascii="Comic Neue" w:hAnsi="Comic Neue" w:eastAsia="Comic Neue"/>
          <w:b/>
          <w:i/>
          <w:color w:val="087F8C"/>
          <w:sz w:val="34"/>
        </w:rPr>
        <w:t>A real lab for these notes</w:t>
      </w:r>
    </w:p>
    <w:p>
      <w:pPr>
        <w:spacing w:before="0" w:after="80" w:line="240" w:lineRule="auto"/>
      </w:pPr>
      <w:r>
        <w:rPr>
          <w:rFonts w:ascii="Comic Neue" w:hAnsi="Comic Neue" w:eastAsia="Comic Neue"/>
          <w:b w:val="0"/>
          <w:i w:val="0"/>
          <w:color w:val="24344D"/>
          <w:sz w:val="20"/>
        </w:rPr>
        <w:t>Topic: HTTP methods, status codes, headers, body, and safe observation. These pages connect the existing OpenCyberPath notes to specific provider-hosted exercises. The card label is intentionally generic; the exact task name and direct URL are listed here so you can open the right exercise instead of a whole catalogue.</w:t>
      </w: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Concept checkpoints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Request: method, path, host, headers, and optional body. Response: status, headers, and content.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HTTP 200 indicates a successful response, 302 a redirect, 401 unauthenticated, 403 forbidden, and 404 not found; application context matters.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HTTPS encrypts transport; the browser still displays status and response metadata.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Capture the exact timestamp and lab hostname but redact cookies and authorization headers.</w:t>
      </w:r>
    </w:p>
    <w:p>
      <w:pPr>
        <w:keepNext/>
        <w:spacing w:before="0" w:after="0" w:line="240" w:lineRule="auto"/>
      </w:pPr>
      <w:r>
        <w:rPr>
          <w:rFonts w:ascii="Comic Neue" w:hAnsi="Comic Neue" w:eastAsia="Comic Neue"/>
          <w:b/>
          <w:i w:val="0"/>
          <w:color w:val="213A58"/>
          <w:sz w:val="20"/>
        </w:rPr>
        <w:t xml:space="preserve">HTTP in Detail  </w:t>
      </w:r>
      <w:r>
        <w:rPr>
          <w:rFonts w:ascii="Comic Neue" w:hAnsi="Comic Neue" w:eastAsia="Comic Neue"/>
          <w:b w:val="0"/>
          <w:i/>
          <w:color w:val="007B89"/>
          <w:sz w:val="17"/>
        </w:rPr>
        <w:t>[TryHackMe]</w:t>
      </w:r>
    </w:p>
    <w:p>
      <w:pPr>
        <w:spacing w:before="0" w:after="20" w:line="240" w:lineRule="auto"/>
      </w:pPr>
      <w:hyperlink r:id="rId14">
        <w:r>
          <w:rPr>
            <w:color w:val="1465A8"/>
            <w:u w:val="single"/>
            <w:rFonts w:ascii="DejaVu Sans Mono" w:hAnsi="DejaVu Sans Mono" w:eastAsia="DejaVu Sans Mono"/>
            <w:sz w:val="15"/>
          </w:rPr>
          <w:t>https://tryhackme.com/room/httpindetail</w:t>
        </w:r>
      </w:hyperlink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E6D7E"/>
          <w:sz w:val="17"/>
        </w:rPr>
        <w:t>Access note: Account required; the page uses a website exercise and interactive questions. Confirm current room availability before starting.</w:t>
      </w:r>
    </w:p>
    <w:p>
      <w:pPr>
        <w:keepNext/>
        <w:spacing w:before="0" w:after="0" w:line="240" w:lineRule="auto"/>
      </w:pPr>
      <w:r>
        <w:rPr>
          <w:rFonts w:ascii="Comic Neue" w:hAnsi="Comic Neue" w:eastAsia="Comic Neue"/>
          <w:b/>
          <w:i w:val="0"/>
          <w:color w:val="213A58"/>
          <w:sz w:val="20"/>
        </w:rPr>
        <w:t xml:space="preserve">Wireshark: The Basics  </w:t>
      </w:r>
      <w:r>
        <w:rPr>
          <w:rFonts w:ascii="Comic Neue" w:hAnsi="Comic Neue" w:eastAsia="Comic Neue"/>
          <w:b w:val="0"/>
          <w:i/>
          <w:color w:val="007B89"/>
          <w:sz w:val="17"/>
        </w:rPr>
        <w:t>[TryHackMe]</w:t>
      </w:r>
    </w:p>
    <w:p>
      <w:pPr>
        <w:spacing w:before="0" w:after="20" w:line="240" w:lineRule="auto"/>
      </w:pPr>
      <w:hyperlink r:id="rId15">
        <w:r>
          <w:rPr>
            <w:color w:val="1465A8"/>
            <w:u w:val="single"/>
            <w:rFonts w:ascii="DejaVu Sans Mono" w:hAnsi="DejaVu Sans Mono" w:eastAsia="DejaVu Sans Mono"/>
            <w:sz w:val="15"/>
          </w:rPr>
          <w:t>https://tryhackme.com/room/wiresharkthebasics</w:t>
        </w:r>
      </w:hyperlink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E6D7E"/>
          <w:sz w:val="17"/>
        </w:rPr>
        <w:t>Access note: Account required; a deployable machine and practice PCAP are described on the page. Some tasks may require a paid entitlement.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DDF4F2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240" w:lineRule="auto"/>
            </w:pPr>
            <w:r>
              <w:rPr>
                <w:rFonts w:ascii="Comic Neue" w:hAnsi="Comic Neue" w:eastAsia="Comic Neue"/>
                <w:b/>
                <w:i/>
                <w:color w:val="087F8C"/>
                <w:sz w:val="18"/>
              </w:rPr>
              <w:t xml:space="preserve">ACCESS CHECK  </w:t>
            </w:r>
            <w:r>
              <w:rPr>
                <w:rFonts w:ascii="Comic Neue" w:hAnsi="Comic Neue" w:eastAsia="Comic Neue"/>
                <w:b w:val="0"/>
                <w:i w:val="0"/>
                <w:color w:val="2F3E50"/>
                <w:sz w:val="18"/>
              </w:rPr>
              <w:t>Open the exact task page and verify the current login, account tier, VM launch button, free/paid terms, and any cost notes before starting. A provider may change availability or retire a challenge.</w:t>
            </w:r>
          </w:p>
        </w:tc>
      </w:tr>
    </w:tbl>
    <w:p>
      <w:pPr>
        <w:spacing w:after="0"/>
      </w:pP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Before you click Start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Write down the provider’s target/scope and use only the instance it creates for you.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Keep this notebook beside the exercise. Use its original course data before trying commands on a local machine.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Capture timestamps, filenames, row/packet IDs, and a short explanation; redact credentials, tokens, and personal data.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If a page says retired, premium, or downloadable-only, use the alternative listed in the access note or return to the matching interactive lab above.</w:t>
      </w:r>
    </w:p>
    <w:p>
      <w:pPr>
        <w:pageBreakBefore/>
        <w:spacing w:before="0" w:after="20" w:line="240" w:lineRule="auto"/>
        <w:jc w:val="right"/>
      </w:pPr>
      <w:r>
        <w:rPr>
          <w:rFonts w:ascii="Comic Neue" w:hAnsi="Comic Neue" w:eastAsia="Comic Neue"/>
          <w:b/>
          <w:i/>
          <w:color w:val="688097"/>
          <w:sz w:val="15"/>
        </w:rPr>
        <w:t>COMMAND NOTEBOOK - COPY ONE LINE AT A TIME</w:t>
      </w:r>
    </w:p>
    <w:p>
      <w:pPr>
        <w:keepNext/>
        <w:spacing w:before="100" w:after="80" w:line="240" w:lineRule="auto"/>
      </w:pPr>
      <w:r>
        <w:rPr>
          <w:rFonts w:ascii="Comic Neue" w:hAnsi="Comic Neue" w:eastAsia="Comic Neue"/>
          <w:b/>
          <w:i/>
          <w:color w:val="087F8C"/>
          <w:sz w:val="34"/>
        </w:rPr>
        <w:t>Commands you can explain</w:t>
      </w:r>
    </w:p>
    <w:p>
      <w:pPr>
        <w:spacing w:before="0" w:after="80" w:line="240" w:lineRule="auto"/>
      </w:pPr>
      <w:r>
        <w:rPr>
          <w:rFonts w:ascii="Comic Neue" w:hAnsi="Comic Neue" w:eastAsia="Comic Neue"/>
          <w:b/>
          <w:i w:val="0"/>
          <w:color w:val="8B4E24"/>
          <w:sz w:val="19"/>
        </w:rPr>
        <w:t>The placeholder hostname must be replaced only by your generated training instance. Never run verbose HTTP commands against targets outside the permitted lab scope.</w:t>
      </w:r>
    </w:p>
    <w:p>
      <w:pPr>
        <w:spacing w:before="0" w:after="100" w:line="240" w:lineRule="auto"/>
      </w:pPr>
      <w:r>
        <w:rPr>
          <w:rFonts w:ascii="Comic Neue" w:hAnsi="Comic Neue" w:eastAsia="Comic Neue"/>
          <w:b w:val="0"/>
          <w:i/>
          <w:color w:val="5A6C7E"/>
          <w:sz w:val="18"/>
        </w:rPr>
        <w:t>First download the matching sample file(s) from the existing card when a command names one. Keep the data in a practice folder and never execute strings stored in evidence.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HTTP / PRINT RESPONSE HEADERS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curl -sS -D - "https://YOUR-LAB-ID.web-security-academy.net/" -o /dev/null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Use the generated lab ID from the active training instance, not the documentation hostname.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WINDOWS / EQUIVALENT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curl.exe -sS -D - "https://YOUR-LAB-ID.web-security-academy.net/" -o NUL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Windows uses NUL as the output sink; use only the currently launched practice host.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VERBOSE CONNECTION VIEW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curl -v "https://YOUR-LAB-ID.web-security-academy.net/" -o /dev/null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Use verbose output only in the isolated lab and never share cookies, Authorization headers, or tokens.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WIRESHARK DISPLAY FILTER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http || tls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Use filters on provider-supplied capture files. HTTPS application payloads are not normally readable without authorised decryption material.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TSHARK FIELD VIEW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tshark -r .\Exercise.pcapng -Y http.request -T fields -e frame.time -e ip.src -e http.request.method -e http.host -e http.request.uri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Run only against the packet capture supplied by the course; replace the filename to match the lab file.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4F0FF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240" w:lineRule="auto"/>
            </w:pPr>
            <w:r>
              <w:rPr>
                <w:rFonts w:ascii="Comic Neue" w:hAnsi="Comic Neue" w:eastAsia="Comic Neue"/>
                <w:b/>
                <w:i/>
                <w:color w:val="275D9B"/>
                <w:sz w:val="18"/>
              </w:rPr>
              <w:t xml:space="preserve">COMMAND HABIT  </w:t>
            </w:r>
            <w:r>
              <w:rPr>
                <w:rFonts w:ascii="Comic Neue" w:hAnsi="Comic Neue" w:eastAsia="Comic Neue"/>
                <w:b w:val="0"/>
                <w:i w:val="0"/>
                <w:color w:val="2F3E50"/>
                <w:sz w:val="18"/>
              </w:rPr>
              <w:t>Check the current working directory, shell, target, and expected effect before pressing Enter. Save the exact command and the output that mattered.</w:t>
            </w:r>
          </w:p>
        </w:tc>
      </w:tr>
    </w:tbl>
    <w:p>
      <w:pPr>
        <w:spacing w:after="0"/>
      </w:pPr>
    </w:p>
    <w:p>
      <w:pPr>
        <w:pageBreakBefore/>
        <w:spacing w:before="0" w:after="20" w:line="240" w:lineRule="auto"/>
        <w:jc w:val="right"/>
      </w:pPr>
      <w:r>
        <w:rPr>
          <w:rFonts w:ascii="Comic Neue" w:hAnsi="Comic Neue" w:eastAsia="Comic Neue"/>
          <w:b/>
          <w:i/>
          <w:color w:val="688097"/>
          <w:sz w:val="15"/>
        </w:rPr>
        <w:t>RUN THE EXERCISE - RECORD WHAT THE EVIDENCE REALLY SHOWS</w:t>
      </w:r>
    </w:p>
    <w:p>
      <w:pPr>
        <w:keepNext/>
        <w:spacing w:before="100" w:after="80" w:line="240" w:lineRule="auto"/>
      </w:pPr>
      <w:r>
        <w:rPr>
          <w:rFonts w:ascii="Comic Neue" w:hAnsi="Comic Neue" w:eastAsia="Comic Neue"/>
          <w:b/>
          <w:i/>
          <w:color w:val="087F8C"/>
          <w:sz w:val="34"/>
        </w:rPr>
        <w:t>Guided lab run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1. Open the HTTP room and launch the provided website exercise.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2. Identify request method, hostname, path, and any query parameters.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3. Record the response code, content type, redirect location (if any), and security headers relevant to the learning objective.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4. If working with a capture, note frame number/time and distinguish HTTP from encrypted TLS traffic.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5. Write a plain-language observation; do not label a response as vulnerable without evidence tied to the objective.</w:t>
      </w: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Evidence checklist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exact lab instance or sample file was used?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Which command/query and time range produced the observation?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is the directly observed fact, separate from your inference?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benign/alternative explanation could fit?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extra record or control would help confirm the conclusion?</w:t>
      </w: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Check your understanding</w:t>
      </w:r>
    </w:p>
    <w:p>
      <w:pPr>
        <w:keepNext/>
        <w:spacing w:before="40" w:after="20" w:line="240" w:lineRule="auto"/>
      </w:pPr>
      <w:r>
        <w:rPr>
          <w:rFonts w:ascii="Comic Neue" w:hAnsi="Comic Neue" w:eastAsia="Comic Neue"/>
          <w:b/>
          <w:i/>
          <w:color w:val="B34778"/>
          <w:sz w:val="19"/>
        </w:rPr>
        <w:t>Q  Why should a report redact cookies?</w:t>
      </w:r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 w:val="0"/>
          <w:color w:val="263D52"/>
          <w:sz w:val="18"/>
        </w:rPr>
        <w:t>Think it through: Session cookies can grant account access; they are secrets, not harmless evidence.</w:t>
      </w:r>
    </w:p>
    <w:p>
      <w:pPr>
        <w:keepNext/>
        <w:spacing w:before="40" w:after="20" w:line="240" w:lineRule="auto"/>
      </w:pPr>
      <w:r>
        <w:rPr>
          <w:rFonts w:ascii="Comic Neue" w:hAnsi="Comic Neue" w:eastAsia="Comic Neue"/>
          <w:b/>
          <w:i/>
          <w:color w:val="B34778"/>
          <w:sz w:val="19"/>
        </w:rPr>
        <w:t>Q  Does a 403 response alone prove the access-control design is secure?</w:t>
      </w:r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 w:val="0"/>
          <w:color w:val="263D52"/>
          <w:sz w:val="18"/>
        </w:rPr>
        <w:t>Think it through: No. It is one observed response in one context; test expectations must match the defined lab task.</w:t>
      </w:r>
    </w:p>
    <w:p>
      <w:pPr>
        <w:keepNext/>
        <w:spacing w:before="40" w:after="20" w:line="240" w:lineRule="auto"/>
      </w:pPr>
      <w:r>
        <w:rPr>
          <w:rFonts w:ascii="Comic Neue" w:hAnsi="Comic Neue" w:eastAsia="Comic Neue"/>
          <w:b/>
          <w:i/>
          <w:color w:val="B34778"/>
          <w:sz w:val="19"/>
        </w:rPr>
        <w:t>Q  What should be captured for reproducibility?</w:t>
      </w:r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 w:val="0"/>
          <w:color w:val="263D52"/>
          <w:sz w:val="18"/>
        </w:rPr>
        <w:t>Think it through: Exact lab instance, request method/path, timestamp, status, relevant redacted headers, and response behaviour.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FFF1C9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240" w:lineRule="auto"/>
            </w:pPr>
            <w:r>
              <w:rPr>
                <w:rFonts w:ascii="Comic Neue" w:hAnsi="Comic Neue" w:eastAsia="Comic Neue"/>
                <w:b/>
                <w:i/>
                <w:color w:val="8A5A00"/>
                <w:sz w:val="18"/>
              </w:rPr>
              <w:t xml:space="preserve">NOTEBOOK CLOSE-OUT  </w:t>
            </w:r>
            <w:r>
              <w:rPr>
                <w:rFonts w:ascii="Comic Neue" w:hAnsi="Comic Neue" w:eastAsia="Comic Neue"/>
                <w:b w:val="0"/>
                <w:i w:val="0"/>
                <w:color w:val="2F3E50"/>
                <w:sz w:val="18"/>
              </w:rPr>
              <w:t>Finish with: Observation / Evidence source / Why it matters / Alternative explanation / Next check / Limitation. A careful “not enough evidence yet” is a valid professional result.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66" w:bottom="893" w:left="106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i w:val="0"/>
        <w:color w:val="71828C"/>
        <w:sz w:val="15"/>
      </w:rPr>
      <w:t>Learn openly • Practise only in authorised environments • No job or reward guarantee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i w:val="0"/>
        <w:color w:val="71828C"/>
        <w:sz w:val="15"/>
      </w:rPr>
      <w:t>OPENCYBERPATH  /  OPEN LEARNING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9" w:lineRule="auto"/>
    </w:pPr>
    <w:rPr>
      <w:rFonts w:ascii="Aptos" w:hAnsi="Aptos" w:eastAsia="Aptos"/>
      <w:color w:val="1026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B8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D73A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026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026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portswigger.net/web-security" TargetMode="External"/><Relationship Id="rId12" Type="http://schemas.openxmlformats.org/officeDocument/2006/relationships/hyperlink" Target="https://owasp.org/www-project-web-security-testing-guide/" TargetMode="External"/><Relationship Id="rId13" Type="http://schemas.openxmlformats.org/officeDocument/2006/relationships/hyperlink" Target="https://owasp.org/projects/juice-shop" TargetMode="External"/><Relationship Id="rId14" Type="http://schemas.openxmlformats.org/officeDocument/2006/relationships/hyperlink" Target="https://tryhackme.com/room/httpindetail" TargetMode="External"/><Relationship Id="rId15" Type="http://schemas.openxmlformats.org/officeDocument/2006/relationships/hyperlink" Target="https://tryhackme.com/room/wiresharkthebas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07: Read an HTTP Exchange</dc:title>
  <dc:subject>Expanded lab companion pages with exact provider links, scoped commands, steps, and checks.</dc:subject>
  <dc:creator>OpenCyberPath community contributors</dc:creator>
  <cp:keywords>OpenCyberPath, hands-on lab, cybersecurity notes, authorized training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