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36219">
      <w:r>
        <w:rPr>
          <w:rFonts w:ascii="Times New Roman"/>
          <w:color w:val="EE0000"/>
          <w:sz w:val="20"/>
        </w:rPr>
        <w:drawing>
          <wp:inline distT="0" distB="0" distL="0" distR="0">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640BC915">
      <w:pPr>
        <w:spacing w:before="1"/>
        <w:rPr>
          <w:rFonts w:ascii="Times New Roman"/>
          <w:color w:val="000000" w:themeColor="text1"/>
          <w14:textFill>
            <w14:solidFill>
              <w14:schemeClr w14:val="tx1"/>
            </w14:solidFill>
          </w14:textFill>
        </w:rPr>
      </w:pPr>
      <w:r>
        <w:rPr>
          <w:rFonts w:ascii="Times New Roman"/>
          <w:color w:val="EE0000"/>
        </w:rPr>
        <w:t xml:space="preserve">                           </w:t>
      </w:r>
      <w:r>
        <w:rPr>
          <w:rFonts w:ascii="Times New Roman"/>
          <w:color w:val="000000" w:themeColor="text1"/>
          <w14:textFill>
            <w14:solidFill>
              <w14:schemeClr w14:val="tx1"/>
            </w14:solidFill>
          </w14:textFill>
        </w:rPr>
        <w:t xml:space="preserve">STUDENT CASE STUDY EXECUTION REPORT </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469"/>
      </w:tblGrid>
      <w:tr w14:paraId="34FF8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16EE9501">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Department</w:t>
            </w:r>
          </w:p>
        </w:tc>
        <w:tc>
          <w:tcPr>
            <w:tcW w:w="6469" w:type="dxa"/>
          </w:tcPr>
          <w:p w14:paraId="41780909">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FED</w:t>
            </w:r>
          </w:p>
        </w:tc>
      </w:tr>
      <w:tr w14:paraId="59A0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A0860D0">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Subject</w:t>
            </w:r>
          </w:p>
        </w:tc>
        <w:tc>
          <w:tcPr>
            <w:tcW w:w="6469" w:type="dxa"/>
          </w:tcPr>
          <w:p w14:paraId="5AC1D8A1">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DSA-2</w:t>
            </w:r>
          </w:p>
        </w:tc>
      </w:tr>
      <w:tr w14:paraId="789F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ED289B4">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Academic Year</w:t>
            </w:r>
          </w:p>
        </w:tc>
        <w:tc>
          <w:tcPr>
            <w:tcW w:w="6469" w:type="dxa"/>
          </w:tcPr>
          <w:p w14:paraId="2C19E62C">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I-III Semester (2025-26)</w:t>
            </w:r>
          </w:p>
        </w:tc>
      </w:tr>
      <w:tr w14:paraId="3FD1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2840CBB6">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Faculty Name</w:t>
            </w:r>
          </w:p>
        </w:tc>
        <w:tc>
          <w:tcPr>
            <w:tcW w:w="6469" w:type="dxa"/>
          </w:tcPr>
          <w:p w14:paraId="0D9C4A0F">
            <w:pPr>
              <w:spacing w:before="1" w:after="0" w:line="240" w:lineRule="auto"/>
              <w:rPr>
                <w:rFonts w:hint="default" w:ascii="Times New Roman"/>
                <w:color w:val="000000" w:themeColor="text1"/>
                <w:lang w:val="en-US"/>
                <w14:textFill>
                  <w14:solidFill>
                    <w14:schemeClr w14:val="tx1"/>
                  </w14:solidFill>
                </w14:textFill>
              </w:rPr>
            </w:pPr>
            <w:r>
              <w:rPr>
                <w:rFonts w:hint="default" w:ascii="Times New Roman"/>
                <w:color w:val="000000" w:themeColor="text1"/>
                <w:lang w:val="en-US"/>
                <w14:textFill>
                  <w14:solidFill>
                    <w14:schemeClr w14:val="tx1"/>
                  </w14:solidFill>
                </w14:textFill>
              </w:rPr>
              <w:t>G.Mamtha</w:t>
            </w:r>
          </w:p>
        </w:tc>
      </w:tr>
      <w:tr w14:paraId="4C4A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F416102">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Student Name</w:t>
            </w:r>
          </w:p>
        </w:tc>
        <w:tc>
          <w:tcPr>
            <w:tcW w:w="6469" w:type="dxa"/>
          </w:tcPr>
          <w:p w14:paraId="5D8ED9E6">
            <w:pPr>
              <w:spacing w:before="1" w:after="0" w:line="240" w:lineRule="auto"/>
              <w:rPr>
                <w:rFonts w:hint="default" w:ascii="Times New Roman"/>
                <w:color w:val="000000" w:themeColor="text1"/>
                <w:lang w:val="en-US"/>
                <w14:textFill>
                  <w14:solidFill>
                    <w14:schemeClr w14:val="tx1"/>
                  </w14:solidFill>
                </w14:textFill>
              </w:rPr>
            </w:pPr>
            <w:r>
              <w:rPr>
                <w:rFonts w:hint="default" w:ascii="Times New Roman"/>
                <w:color w:val="000000" w:themeColor="text1"/>
                <w:lang w:val="en-US"/>
                <w14:textFill>
                  <w14:solidFill>
                    <w14:schemeClr w14:val="tx1"/>
                  </w14:solidFill>
                </w14:textFill>
              </w:rPr>
              <w:t>K.Hemanth</w:t>
            </w:r>
          </w:p>
        </w:tc>
      </w:tr>
      <w:tr w14:paraId="6690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4F7739F">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Roll Number</w:t>
            </w:r>
          </w:p>
        </w:tc>
        <w:tc>
          <w:tcPr>
            <w:tcW w:w="6469" w:type="dxa"/>
          </w:tcPr>
          <w:p w14:paraId="4A598000">
            <w:pPr>
              <w:spacing w:before="1" w:after="0" w:line="240" w:lineRule="auto"/>
              <w:rPr>
                <w:rFonts w:hint="default" w:ascii="Times New Roman"/>
                <w:color w:val="000000" w:themeColor="text1"/>
                <w:lang w:val="en-US"/>
                <w14:textFill>
                  <w14:solidFill>
                    <w14:schemeClr w14:val="tx1"/>
                  </w14:solidFill>
                </w14:textFill>
              </w:rPr>
            </w:pPr>
            <w:r>
              <w:rPr>
                <w:rFonts w:ascii="Times New Roman"/>
                <w:color w:val="000000" w:themeColor="text1"/>
                <w14:textFill>
                  <w14:solidFill>
                    <w14:schemeClr w14:val="tx1"/>
                  </w14:solidFill>
                </w14:textFill>
              </w:rPr>
              <w:t>25200</w:t>
            </w:r>
            <w:r>
              <w:rPr>
                <w:rFonts w:hint="default" w:ascii="Times New Roman"/>
                <w:color w:val="000000" w:themeColor="text1"/>
                <w:lang w:val="en-US"/>
                <w14:textFill>
                  <w14:solidFill>
                    <w14:schemeClr w14:val="tx1"/>
                  </w14:solidFill>
                </w14:textFill>
              </w:rPr>
              <w:t>30230</w:t>
            </w:r>
          </w:p>
        </w:tc>
      </w:tr>
      <w:tr w14:paraId="0953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41F21239">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Branch</w:t>
            </w:r>
          </w:p>
        </w:tc>
        <w:tc>
          <w:tcPr>
            <w:tcW w:w="6469" w:type="dxa"/>
          </w:tcPr>
          <w:p w14:paraId="7EB1E2B4">
            <w:pPr>
              <w:spacing w:before="1" w:after="0" w:line="240" w:lineRule="auto"/>
              <w:rPr>
                <w:rFonts w:hint="default" w:ascii="Times New Roman"/>
                <w:color w:val="000000" w:themeColor="text1"/>
                <w:lang w:val="en-US"/>
                <w14:textFill>
                  <w14:solidFill>
                    <w14:schemeClr w14:val="tx1"/>
                  </w14:solidFill>
                </w14:textFill>
              </w:rPr>
            </w:pPr>
            <w:r>
              <w:rPr>
                <w:rFonts w:hint="default" w:ascii="Times New Roman"/>
                <w:color w:val="000000" w:themeColor="text1"/>
                <w:lang w:val="en-US"/>
                <w14:textFill>
                  <w14:solidFill>
                    <w14:schemeClr w14:val="tx1"/>
                  </w14:solidFill>
                </w14:textFill>
              </w:rPr>
              <w:t>CSE</w:t>
            </w:r>
          </w:p>
        </w:tc>
      </w:tr>
      <w:tr w14:paraId="3D2B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33B1372A">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Course Outcome</w:t>
            </w:r>
          </w:p>
        </w:tc>
        <w:tc>
          <w:tcPr>
            <w:tcW w:w="6469" w:type="dxa"/>
          </w:tcPr>
          <w:p w14:paraId="309E1F80">
            <w:pPr>
              <w:spacing w:before="1" w:after="0" w:line="240" w:lineRule="auto"/>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CO1</w:t>
            </w:r>
          </w:p>
        </w:tc>
      </w:tr>
    </w:tbl>
    <w:p w14:paraId="05ACE61B">
      <w:pPr>
        <w:spacing w:before="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  </w:t>
      </w:r>
    </w:p>
    <w:p w14:paraId="2ABEF4B3">
      <w:pPr>
        <w:spacing w:before="1"/>
        <w:rPr>
          <w:rFonts w:ascii="Times New Roman"/>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 xml:space="preserve">Case Study Topic: </w:t>
      </w:r>
      <w:r>
        <w:rPr>
          <w:rFonts w:ascii="Times New Roman"/>
          <w:color w:val="000000" w:themeColor="text1"/>
          <w14:textFill>
            <w14:solidFill>
              <w14:schemeClr w14:val="tx1"/>
            </w14:solidFill>
          </w14:textFill>
        </w:rPr>
        <w:t>EventSphere – Smart Event Planning &amp; Management System Using BST &amp; AVL Trees</w:t>
      </w:r>
    </w:p>
    <w:p w14:paraId="332E1C12">
      <w:pPr>
        <w:spacing w:before="73" w:after="1"/>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Work Done Summary:</w:t>
      </w:r>
    </w:p>
    <w:p w14:paraId="6EFEB923">
      <w:p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The application of Binary Search Trees (BST) and AVL Trees in managing event participant registration records efficiently. An Event Registration Management System was developed where participant records are stored, inserted, searched, and deleted using BST and AVL Trees. AVL balancing ensures faster searching and optimized registration management for large-scale events.</w:t>
      </w:r>
    </w:p>
    <w:p w14:paraId="07276C7A">
      <w:pPr>
        <w:spacing w:before="73" w:after="1"/>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Implementation Details:</w:t>
      </w:r>
    </w:p>
    <w:p w14:paraId="5BAE1ABE">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Created BST and AVL Node classes with fields registrationId, participantName, eventName, left, right, and height. </w:t>
      </w:r>
    </w:p>
    <w:p w14:paraId="4144E156">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insert() method recursively inserts participant records. </w:t>
      </w:r>
    </w:p>
    <w:p w14:paraId="0A8572D1">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search() method retrieves participant details using Registration ID. </w:t>
      </w:r>
    </w:p>
    <w:p w14:paraId="3C9275D9">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delete() method removes cancelled registrations. </w:t>
      </w:r>
    </w:p>
    <w:p w14:paraId="51EB82AD">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inorderTraversal() displays participant records in sorted order. </w:t>
      </w:r>
    </w:p>
    <w:p w14:paraId="2D8DA258">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balanceFactor() calculates AVL balance factor. </w:t>
      </w:r>
    </w:p>
    <w:p w14:paraId="2D99D20D">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rotateLeft() method performs left rotation. </w:t>
      </w:r>
    </w:p>
    <w:p w14:paraId="011C0C87">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rotateRight() method performs right rotation. </w:t>
      </w:r>
    </w:p>
    <w:p w14:paraId="2C193551">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comparePerformance() analyzes BST and AVL efficiency. </w:t>
      </w:r>
    </w:p>
    <w:p w14:paraId="154DA4FD">
      <w:pPr>
        <w:pStyle w:val="29"/>
        <w:numPr>
          <w:ilvl w:val="0"/>
          <w:numId w:val="1"/>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Main method demonstrates insertion, searching, deletion, balancing, and traversal operations.</w:t>
      </w:r>
    </w:p>
    <w:p w14:paraId="0B8E3EC3">
      <w:pPr>
        <w:spacing w:before="73" w:after="1"/>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Result Screenshots/ Output:</w:t>
      </w:r>
    </w:p>
    <w:p w14:paraId="13A29833">
      <w:pPr>
        <w:tabs>
          <w:tab w:val="left" w:pos="1524"/>
        </w:tabs>
        <w:spacing w:before="73" w:after="1"/>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ab/>
      </w:r>
      <w:r>
        <w:rPr>
          <w:rFonts w:ascii="Times New Roman"/>
          <w:b/>
          <w:bCs/>
          <w:color w:val="000000" w:themeColor="text1"/>
          <w14:textFill>
            <w14:solidFill>
              <w14:schemeClr w14:val="tx1"/>
            </w14:solidFill>
          </w14:textFill>
        </w:rPr>
        <w:drawing>
          <wp:inline distT="0" distB="0" distL="0" distR="0">
            <wp:extent cx="3495675" cy="2743200"/>
            <wp:effectExtent l="0" t="0" r="9525" b="0"/>
            <wp:docPr id="10247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68349" name="Picture 1"/>
                    <pic:cNvPicPr>
                      <a:picLocks noChangeAspect="1"/>
                    </pic:cNvPicPr>
                  </pic:nvPicPr>
                  <pic:blipFill>
                    <a:blip r:embed="rId7"/>
                    <a:stretch>
                      <a:fillRect/>
                    </a:stretch>
                  </pic:blipFill>
                  <pic:spPr>
                    <a:xfrm>
                      <a:off x="0" y="0"/>
                      <a:ext cx="3495675" cy="2743200"/>
                    </a:xfrm>
                    <a:prstGeom prst="rect">
                      <a:avLst/>
                    </a:prstGeom>
                  </pic:spPr>
                </pic:pic>
              </a:graphicData>
            </a:graphic>
          </wp:inline>
        </w:drawing>
      </w:r>
    </w:p>
    <w:p w14:paraId="569E22CA">
      <w:pPr>
        <w:spacing w:before="73" w:after="1"/>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Time Complexity Analysis:</w:t>
      </w:r>
    </w:p>
    <w:p w14:paraId="382B60BF">
      <w:pPr>
        <w:pStyle w:val="29"/>
        <w:numPr>
          <w:ilvl w:val="0"/>
          <w:numId w:val="2"/>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BST Insert/Delete/Search : O(log n) Average </w:t>
      </w:r>
    </w:p>
    <w:p w14:paraId="732B563A">
      <w:pPr>
        <w:pStyle w:val="29"/>
        <w:numPr>
          <w:ilvl w:val="0"/>
          <w:numId w:val="2"/>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AVL Insert/Delete/Search : O(log n) </w:t>
      </w:r>
    </w:p>
    <w:p w14:paraId="6097DCEA">
      <w:pPr>
        <w:pStyle w:val="29"/>
        <w:numPr>
          <w:ilvl w:val="0"/>
          <w:numId w:val="2"/>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 xml:space="preserve">AVL Rotation : O(1) </w:t>
      </w:r>
    </w:p>
    <w:p w14:paraId="31D0FB53">
      <w:pPr>
        <w:pStyle w:val="29"/>
        <w:numPr>
          <w:ilvl w:val="0"/>
          <w:numId w:val="2"/>
        </w:numPr>
        <w:spacing w:before="73" w:after="1"/>
        <w:rPr>
          <w:rFonts w:ascii="Times New Roman"/>
          <w:color w:val="000000" w:themeColor="text1"/>
          <w14:textFill>
            <w14:solidFill>
              <w14:schemeClr w14:val="tx1"/>
            </w14:solidFill>
          </w14:textFill>
        </w:rPr>
      </w:pPr>
      <w:r>
        <w:rPr>
          <w:rFonts w:ascii="Times New Roman"/>
          <w:color w:val="000000" w:themeColor="text1"/>
          <w14:textFill>
            <w14:solidFill>
              <w14:schemeClr w14:val="tx1"/>
            </w14:solidFill>
          </w14:textFill>
        </w:rPr>
        <w:t>Inorder Traversal : O(n)</w:t>
      </w:r>
    </w:p>
    <w:p w14:paraId="255B09EC">
      <w:pPr>
        <w:spacing w:before="73" w:after="1"/>
        <w:ind w:firstLine="720"/>
        <w:rPr>
          <w:rFonts w:ascii="Times New Roman"/>
          <w:b/>
          <w:bCs/>
          <w:color w:val="000000" w:themeColor="text1"/>
          <w14:textFill>
            <w14:solidFill>
              <w14:schemeClr w14:val="tx1"/>
            </w14:solidFill>
          </w14:textFill>
        </w:rPr>
      </w:pPr>
    </w:p>
    <w:p w14:paraId="6437ED59">
      <w:pPr>
        <w:spacing w:before="73" w:after="1"/>
        <w:rPr>
          <w:rFonts w:ascii="Times New Roman"/>
          <w:b/>
          <w:bCs/>
          <w:color w:val="000000" w:themeColor="text1"/>
          <w14:textFill>
            <w14:solidFill>
              <w14:schemeClr w14:val="tx1"/>
            </w14:solidFill>
          </w14:textFill>
        </w:rPr>
      </w:pPr>
    </w:p>
    <w:p w14:paraId="5FC0F5AA">
      <w:pPr>
        <w:spacing w:before="73" w:after="1"/>
        <w:rPr>
          <w:rFonts w:ascii="Times New Roman"/>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GitHub Link:</w:t>
      </w:r>
      <w:r>
        <w:rPr>
          <w:rFonts w:hint="default" w:ascii="Times New Roman"/>
          <w:b/>
          <w:bCs/>
          <w:color w:val="000000" w:themeColor="text1"/>
          <w14:textFill>
            <w14:solidFill>
              <w14:schemeClr w14:val="tx1"/>
            </w14:solidFill>
          </w14:textFill>
        </w:rPr>
        <w:t>https://github.com/hemanthkasani25-web/DSA_2</w:t>
      </w:r>
      <w:bookmarkStart w:id="0" w:name="_GoBack"/>
      <w:bookmarkEnd w:id="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0B1D1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D551333">
            <w:pPr>
              <w:spacing w:before="73" w:after="1" w:line="240" w:lineRule="auto"/>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Student Signature</w:t>
            </w:r>
          </w:p>
        </w:tc>
        <w:tc>
          <w:tcPr>
            <w:tcW w:w="4508" w:type="dxa"/>
          </w:tcPr>
          <w:p w14:paraId="33CE4440">
            <w:pPr>
              <w:spacing w:before="73" w:after="1" w:line="240" w:lineRule="auto"/>
              <w:rPr>
                <w:rFonts w:ascii="Times New Roman"/>
                <w:b/>
                <w:bCs/>
                <w:color w:val="000000" w:themeColor="text1"/>
                <w14:textFill>
                  <w14:solidFill>
                    <w14:schemeClr w14:val="tx1"/>
                  </w14:solidFill>
                </w14:textFill>
              </w:rPr>
            </w:pPr>
            <w:r>
              <w:rPr>
                <w:rFonts w:ascii="Times New Roman"/>
                <w:b/>
                <w:bCs/>
                <w:color w:val="000000" w:themeColor="text1"/>
                <w14:textFill>
                  <w14:solidFill>
                    <w14:schemeClr w14:val="tx1"/>
                  </w14:solidFill>
                </w14:textFill>
              </w:rPr>
              <w:t xml:space="preserve">Faculty Signature </w:t>
            </w:r>
          </w:p>
        </w:tc>
      </w:tr>
      <w:tr w14:paraId="2FAA0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547B601">
            <w:pPr>
              <w:spacing w:before="73" w:after="1" w:line="240" w:lineRule="auto"/>
              <w:rPr>
                <w:rFonts w:ascii="Times New Roman"/>
                <w:b/>
                <w:bCs/>
                <w:color w:val="000000" w:themeColor="text1"/>
                <w14:textFill>
                  <w14:solidFill>
                    <w14:schemeClr w14:val="tx1"/>
                  </w14:solidFill>
                </w14:textFill>
              </w:rPr>
            </w:pPr>
          </w:p>
        </w:tc>
        <w:tc>
          <w:tcPr>
            <w:tcW w:w="4508" w:type="dxa"/>
          </w:tcPr>
          <w:p w14:paraId="5B1E2CD0">
            <w:pPr>
              <w:spacing w:before="73" w:after="1" w:line="240" w:lineRule="auto"/>
              <w:rPr>
                <w:rFonts w:ascii="Times New Roman"/>
                <w:b/>
                <w:bCs/>
                <w:color w:val="000000" w:themeColor="text1"/>
                <w14:textFill>
                  <w14:solidFill>
                    <w14:schemeClr w14:val="tx1"/>
                  </w14:solidFill>
                </w14:textFill>
              </w:rPr>
            </w:pPr>
          </w:p>
        </w:tc>
      </w:tr>
    </w:tbl>
    <w:p w14:paraId="47D1E7D4">
      <w:pPr>
        <w:spacing w:before="73" w:after="1"/>
        <w:rPr>
          <w:rFonts w:ascii="Times New Roman"/>
          <w:b/>
          <w:bCs/>
          <w:color w:val="000000" w:themeColor="text1"/>
          <w14:textFill>
            <w14:solidFill>
              <w14:schemeClr w14:val="tx1"/>
            </w14:solidFill>
          </w14:textFill>
        </w:rPr>
      </w:pPr>
    </w:p>
    <w:p w14:paraId="0D78882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76875"/>
    <w:multiLevelType w:val="multilevel"/>
    <w:tmpl w:val="0A476875"/>
    <w:lvl w:ilvl="0" w:tentative="0">
      <w:start w:val="0"/>
      <w:numFmt w:val="bullet"/>
      <w:lvlText w:val=""/>
      <w:lvlJc w:val="left"/>
      <w:pPr>
        <w:ind w:left="720" w:hanging="360"/>
      </w:pPr>
      <w:rPr>
        <w:rFonts w:hint="default" w:ascii="Aptos" w:hAnsi="Apto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C636033"/>
    <w:multiLevelType w:val="multilevel"/>
    <w:tmpl w:val="6C6360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6D4"/>
    <w:rsid w:val="0009100A"/>
    <w:rsid w:val="000B48F7"/>
    <w:rsid w:val="001418EE"/>
    <w:rsid w:val="00587212"/>
    <w:rsid w:val="006E5E06"/>
    <w:rsid w:val="008A58D9"/>
    <w:rsid w:val="009D1B35"/>
    <w:rsid w:val="00A656D4"/>
    <w:rsid w:val="00C31F87"/>
    <w:rsid w:val="00EA0105"/>
    <w:rsid w:val="00FC55D1"/>
    <w:rsid w:val="21C66544"/>
    <w:rsid w:val="6EDF334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203</Words>
  <Characters>1485</Characters>
  <Lines>12</Lines>
  <Paragraphs>3</Paragraphs>
  <TotalTime>22</TotalTime>
  <ScaleCrop>false</ScaleCrop>
  <LinksUpToDate>false</LinksUpToDate>
  <CharactersWithSpaces>1691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2026-06-04T04:51:00Z</dcterms:created>
  <dc:creator>SHIVAM TIWARI</dc:creator>
  <cp:lastModifiedBy>Hemanth</cp:lastModifiedBy>
  <dcterms:modified xsi:type="dcterms:W3CDTF">2026-06-24T14:22:16Z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eyJoZGlkIjoiNTFhMTgwOThhZGMzMTE2OGE4ZDZiZGY3NmEyZjJjNmUiLCJ1c2VySWQiOiI4ODEzOTM1NTczMDk3In0=</vt:lpwstr>
  </property>
  <property fmtid="{D5CDD505-2E9C-101B-9397-08002B2CF9AE}" pid="3" name="KSOProductBuildVer">
    <vt:lpwstr>1033-12.1.0.26880</vt:lpwstr>
  </property>
  <property fmtid="{D5CDD505-2E9C-101B-9397-08002B2CF9AE}" pid="4" name="ICV">
    <vt:lpwstr>56CF436EEF7E4A47B6FFF6BCD5EA0CDD_12</vt:lpwstr>
  </property>
</Properties>
</file>