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F0D" w:rsidRDefault="0056073D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F0D" w:rsidRDefault="00D12F0D">
      <w:pPr>
        <w:pStyle w:val="BodyText"/>
        <w:rPr>
          <w:rFonts w:ascii="Times New Roman"/>
          <w:sz w:val="26"/>
        </w:rPr>
      </w:pPr>
    </w:p>
    <w:p w:rsidR="00D12F0D" w:rsidRDefault="00D12F0D">
      <w:pPr>
        <w:pStyle w:val="BodyText"/>
        <w:rPr>
          <w:rFonts w:ascii="Times New Roman"/>
          <w:sz w:val="26"/>
        </w:rPr>
      </w:pPr>
    </w:p>
    <w:p w:rsidR="00D12F0D" w:rsidRDefault="00D12F0D">
      <w:pPr>
        <w:pStyle w:val="BodyText"/>
        <w:rPr>
          <w:rFonts w:ascii="Times New Roman"/>
          <w:sz w:val="26"/>
        </w:rPr>
      </w:pPr>
    </w:p>
    <w:p w:rsidR="00D12F0D" w:rsidRDefault="00D12F0D">
      <w:pPr>
        <w:pStyle w:val="BodyText"/>
        <w:spacing w:before="30"/>
        <w:rPr>
          <w:rFonts w:ascii="Times New Roman"/>
          <w:sz w:val="26"/>
        </w:rPr>
      </w:pPr>
    </w:p>
    <w:p w:rsidR="00D12F0D" w:rsidRDefault="0056073D">
      <w:pPr>
        <w:spacing w:line="585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</w:p>
    <w:p w:rsidR="00D12F0D" w:rsidRDefault="0056073D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D12F0D" w:rsidRDefault="00D12F0D">
      <w:pPr>
        <w:pStyle w:val="BodyText"/>
        <w:rPr>
          <w:rFonts w:ascii="Times New Roman"/>
          <w:b/>
          <w:sz w:val="26"/>
        </w:rPr>
      </w:pPr>
    </w:p>
    <w:p w:rsidR="00D12F0D" w:rsidRDefault="00D12F0D">
      <w:pPr>
        <w:pStyle w:val="BodyText"/>
        <w:spacing w:before="248"/>
        <w:rPr>
          <w:rFonts w:ascii="Times New Roman"/>
          <w:b/>
          <w:sz w:val="26"/>
        </w:rPr>
      </w:pPr>
    </w:p>
    <w:p w:rsidR="00D12F0D" w:rsidRDefault="0056073D">
      <w:pPr>
        <w:pStyle w:val="Heading1"/>
        <w:spacing w:line="266" w:lineRule="auto"/>
        <w:ind w:left="1152" w:right="814"/>
      </w:pPr>
      <w:r>
        <w:t>21)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Figma</w:t>
      </w:r>
      <w:proofErr w:type="spellEnd"/>
      <w:r>
        <w:t>,</w:t>
      </w:r>
      <w:r>
        <w:rPr>
          <w:spacing w:val="-2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and convenience. Highlight key elements.</w:t>
      </w:r>
    </w:p>
    <w:p w:rsidR="00D12F0D" w:rsidRDefault="00D12F0D">
      <w:pPr>
        <w:pStyle w:val="BodyText"/>
        <w:rPr>
          <w:b/>
        </w:rPr>
      </w:pPr>
    </w:p>
    <w:p w:rsidR="00D12F0D" w:rsidRDefault="00D12F0D">
      <w:pPr>
        <w:pStyle w:val="BodyText"/>
        <w:spacing w:before="67"/>
        <w:rPr>
          <w:b/>
        </w:rPr>
      </w:pPr>
    </w:p>
    <w:p w:rsidR="00D12F0D" w:rsidRDefault="0056073D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D12F0D" w:rsidRDefault="0056073D">
      <w:pPr>
        <w:pStyle w:val="BodyText"/>
        <w:spacing w:before="206"/>
        <w:ind w:left="1877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prioritizes</w:t>
      </w:r>
      <w:r>
        <w:rPr>
          <w:spacing w:val="-5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convenience.</w:t>
      </w:r>
    </w:p>
    <w:p w:rsidR="00D12F0D" w:rsidRDefault="0056073D">
      <w:pPr>
        <w:pStyle w:val="BodyText"/>
        <w:spacing w:before="34"/>
        <w:ind w:left="1167"/>
      </w:pPr>
      <w:r>
        <w:t>Highlight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elements.</w:t>
      </w:r>
    </w:p>
    <w:p w:rsidR="00D12F0D" w:rsidRDefault="00D12F0D">
      <w:pPr>
        <w:pStyle w:val="BodyText"/>
      </w:pPr>
    </w:p>
    <w:p w:rsidR="00D12F0D" w:rsidRDefault="00D12F0D">
      <w:pPr>
        <w:pStyle w:val="BodyText"/>
        <w:spacing w:before="95"/>
      </w:pPr>
    </w:p>
    <w:p w:rsidR="00D12F0D" w:rsidRDefault="0056073D">
      <w:pPr>
        <w:pStyle w:val="Heading1"/>
        <w:spacing w:before="1"/>
      </w:pPr>
      <w:r>
        <w:rPr>
          <w:spacing w:val="-2"/>
        </w:rPr>
        <w:t>Procedure:</w:t>
      </w:r>
    </w:p>
    <w:p w:rsidR="00D12F0D" w:rsidRDefault="0056073D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D12F0D" w:rsidRDefault="0056073D">
      <w:pPr>
        <w:pStyle w:val="ListParagraph"/>
        <w:numPr>
          <w:ilvl w:val="0"/>
          <w:numId w:val="1"/>
        </w:numPr>
        <w:tabs>
          <w:tab w:val="left" w:pos="2597"/>
        </w:tabs>
        <w:spacing w:before="207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:rsidR="00D12F0D" w:rsidRDefault="0056073D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:rsidR="00D12F0D" w:rsidRDefault="0056073D">
      <w:pPr>
        <w:pStyle w:val="ListParagraph"/>
        <w:numPr>
          <w:ilvl w:val="0"/>
          <w:numId w:val="1"/>
        </w:numPr>
        <w:tabs>
          <w:tab w:val="left" w:pos="2597"/>
        </w:tabs>
        <w:spacing w:before="209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:rsidR="00D12F0D" w:rsidRDefault="0056073D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:rsidR="00D12F0D" w:rsidRDefault="0056073D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:rsidR="00D12F0D" w:rsidRDefault="00D12F0D">
      <w:pPr>
        <w:pStyle w:val="ListParagraph"/>
        <w:rPr>
          <w:sz w:val="24"/>
        </w:rPr>
        <w:sectPr w:rsidR="00D12F0D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D12F0D" w:rsidRDefault="0056073D">
      <w:pPr>
        <w:pStyle w:val="BodyText"/>
        <w:ind w:left="1157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5876924" cy="38576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924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F0D" w:rsidRDefault="0056073D">
      <w:pPr>
        <w:pStyle w:val="Heading1"/>
        <w:spacing w:before="124"/>
      </w:pPr>
      <w:r>
        <w:rPr>
          <w:spacing w:val="-2"/>
        </w:rPr>
        <w:t>Result:</w:t>
      </w:r>
    </w:p>
    <w:p w:rsidR="00D12F0D" w:rsidRDefault="0056073D">
      <w:pPr>
        <w:pStyle w:val="BodyText"/>
        <w:spacing w:before="209" w:line="268" w:lineRule="auto"/>
        <w:ind w:left="1167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prioritizes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connectivity</w:t>
      </w:r>
      <w:r>
        <w:rPr>
          <w:spacing w:val="-4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executed </w:t>
      </w:r>
      <w:r>
        <w:rPr>
          <w:spacing w:val="-2"/>
        </w:rPr>
        <w:t>successfully.</w:t>
      </w:r>
    </w:p>
    <w:sectPr w:rsidR="00D12F0D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F1274D"/>
    <w:multiLevelType w:val="hybridMultilevel"/>
    <w:tmpl w:val="C61A8BF4"/>
    <w:lvl w:ilvl="0" w:tplc="A42E08EC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F0B800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4B100B2C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039E0702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48100F6C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29A64C4E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D49C05D0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75B054DC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147AD0C4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12F0D"/>
    <w:rsid w:val="0056073D"/>
    <w:rsid w:val="00D1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95562CC-8983-4E2A-9506-ACF85F50E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89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8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2025-11-20T06:41:00Z</dcterms:created>
  <dcterms:modified xsi:type="dcterms:W3CDTF">2025-11-20T06:46:00Z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