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4F46E5"/>
          <w:sz w:val="52"/>
          <w:szCs w:val="52"/>
        </w:rPr>
        <w:t xml:space="preserve">Agent-Based University Timetabling</w:t>
      </w:r>
    </w:p>
    <w:p>
      <w:pPr>
        <w:spacing w:after="80" w:before="120"/>
        <w:jc w:val="center"/>
      </w:pPr>
      <w:r>
        <w:rPr>
          <w:rFonts w:ascii="Calibri" w:cs="Calibri" w:eastAsia="Calibri" w:hAnsi="Calibri"/>
          <w:i/>
          <w:iCs/>
          <w:color w:val="475569"/>
          <w:sz w:val="26"/>
          <w:szCs w:val="26"/>
        </w:rPr>
        <w:t xml:space="preserve">A Decentralized Multi-Agent Negotiation Approach to Academic Scheduling</w:t>
      </w:r>
    </w:p>
    <w:p>
      <w:pPr>
        <w:spacing w:after="600" w:before="60"/>
        <w:jc w:val="center"/>
      </w:pPr>
      <w:r>
        <w:rPr>
          <w:rFonts w:ascii="Calibri" w:cs="Calibri" w:eastAsia="Calibri" w:hAnsi="Calibri"/>
          <w:color w:val="475569"/>
          <w:sz w:val="20"/>
          <w:szCs w:val="20"/>
        </w:rPr>
        <w:t xml:space="preserve">Contract Net Protocol  •  Asynchronous Backtracking  •  Nogood Learning</w:t>
      </w:r>
    </w:p>
    <w:p>
      <w:pPr>
        <w:spacing w:after="60" w:line="276"/>
        <w:jc w:val="center"/>
      </w:pPr>
      <w:r>
        <w:rPr>
          <w:rFonts w:ascii="Calibri" w:cs="Calibri" w:eastAsia="Calibri" w:hAnsi="Calibri"/>
          <w:b/>
          <w:bCs/>
          <w:color w:val="1E293B"/>
          <w:sz w:val="22"/>
          <w:szCs w:val="22"/>
        </w:rPr>
        <w:t xml:space="preserve">Course: Fundamentals of Artificial Intelligence (23CSE401)</w:t>
      </w:r>
    </w:p>
    <w:p>
      <w:pPr>
        <w:spacing w:after="500" w:line="276"/>
        <w:jc w:val="center"/>
      </w:pPr>
      <w:r>
        <w:rPr>
          <w:rFonts w:ascii="Calibri" w:cs="Calibri" w:eastAsia="Calibri" w:hAnsi="Calibri"/>
          <w:color w:val="475569"/>
          <w:sz w:val="21"/>
          <w:szCs w:val="21"/>
        </w:rPr>
        <w:t xml:space="preserve">Domain: Collaborative Software Development Teams — Agentic Workflows</w:t>
      </w:r>
    </w:p>
    <w:p>
      <w:pPr>
        <w:spacing w:after="80" w:line="276"/>
        <w:jc w:val="center"/>
      </w:pPr>
      <w:r>
        <w:rPr>
          <w:rFonts w:ascii="Calibri" w:cs="Calibri" w:eastAsia="Calibri" w:hAnsi="Calibri"/>
          <w:i/>
          <w:iCs/>
          <w:color w:val="475569"/>
          <w:sz w:val="21"/>
          <w:szCs w:val="21"/>
        </w:rPr>
        <w:t xml:space="preserve">Submitted by</w:t>
      </w:r>
    </w:p>
    <w:p>
      <w:pPr>
        <w:spacing w:after="40" w:line="276"/>
        <w:jc w:val="center"/>
      </w:pPr>
      <w:r>
        <w:rPr>
          <w:rFonts w:ascii="Calibri" w:cs="Calibri" w:eastAsia="Calibri" w:hAnsi="Calibri"/>
          <w:b/>
          <w:bCs/>
          <w:color w:val="1E293B"/>
          <w:sz w:val="22"/>
          <w:szCs w:val="22"/>
        </w:rPr>
        <w:t xml:space="preserve">Hemanth Kumar G T  —  CB.SC.U4CSE23760</w:t>
      </w:r>
    </w:p>
    <w:p>
      <w:pPr>
        <w:spacing w:after="600" w:line="276"/>
        <w:jc w:val="center"/>
      </w:pPr>
      <w:r>
        <w:rPr>
          <w:rFonts w:ascii="Calibri" w:cs="Calibri" w:eastAsia="Calibri" w:hAnsi="Calibri"/>
          <w:b/>
          <w:bCs/>
          <w:color w:val="1E293B"/>
          <w:sz w:val="22"/>
          <w:szCs w:val="22"/>
        </w:rPr>
        <w:t xml:space="preserve">Saran Hiruthik M  —  CB.SC.U4CSE23745</w:t>
      </w:r>
    </w:p>
    <w:p>
      <w:pPr>
        <w:spacing w:after="120" w:line="276"/>
        <w:jc w:val="center"/>
      </w:pPr>
      <w:r>
        <w:rPr>
          <w:rFonts w:ascii="Calibri" w:cs="Calibri" w:eastAsia="Calibri" w:hAnsi="Calibri"/>
          <w:color w:val="475569"/>
          <w:sz w:val="20"/>
          <w:szCs w:val="20"/>
        </w:rPr>
        <w:t xml:space="preserve">Project Review Report</w:t>
      </w:r>
    </w:p>
    <w:p>
      <w:r>
        <w:br w:type="page"/>
      </w:r>
    </w:p>
    <w:p>
      <w:pPr>
        <w:pStyle w:val="Heading1"/>
        <w:spacing w:after="140" w:before="300"/>
      </w:pPr>
      <w:r>
        <w:rPr>
          <w:rFonts w:ascii="Calibri" w:cs="Calibri" w:eastAsia="Calibri" w:hAnsi="Calibri"/>
          <w:b/>
          <w:bCs/>
          <w:color w:val="4F46E5"/>
          <w:sz w:val="30"/>
          <w:szCs w:val="30"/>
        </w:rPr>
        <w:t xml:space="preserve">Evaluation Map</w:t>
      </w:r>
    </w:p>
    <w:p>
      <w:pPr>
        <w:spacing w:after="120" w:line="276"/>
      </w:pPr>
      <w:r>
        <w:rPr>
          <w:rFonts w:ascii="Calibri" w:cs="Calibri" w:eastAsia="Calibri" w:hAnsi="Calibri"/>
          <w:color w:val="475569"/>
          <w:sz w:val="21"/>
          <w:szCs w:val="21"/>
        </w:rPr>
        <w:t xml:space="preserve">This report is organised so that each marking criterion from Review 1 and Review 2 maps directly to a section.</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1200"/>
        <w:gridCol w:w="4200"/>
        <w:gridCol w:w="3600"/>
      </w:tblGrid>
      <w:tr>
        <w:trPr>
          <w:tblHeader/>
        </w:trPr>
        <w:tc>
          <w:tcPr>
            <w:tcW w:type="dxa" w:w="12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Review</w:t>
            </w:r>
          </w:p>
        </w:tc>
        <w:tc>
          <w:tcPr>
            <w:tcW w:type="dxa" w:w="42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Criterion (Marks)</w:t>
            </w:r>
          </w:p>
        </w:tc>
        <w:tc>
          <w:tcPr>
            <w:tcW w:type="dxa" w:w="36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Where it is covered</w:t>
            </w:r>
          </w:p>
        </w:tc>
      </w:tr>
      <w:tr>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Review 1</w:t>
            </w:r>
          </w:p>
        </w:tc>
        <w:tc>
          <w:tcPr>
            <w:tcW w:type="dxa" w:w="4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PEAS Formulation (3)</w:t>
            </w:r>
          </w:p>
        </w:tc>
        <w:tc>
          <w:tcPr>
            <w:tcW w:type="dxa" w:w="3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§3 PEAS Formulation</w:t>
            </w:r>
          </w:p>
        </w:tc>
      </w:tr>
      <w:tr>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Review 1</w:t>
            </w:r>
          </w:p>
        </w:tc>
        <w:tc>
          <w:tcPr>
            <w:tcW w:type="dxa" w:w="4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Environment &amp; Agent Analysis (3)</w:t>
            </w:r>
          </w:p>
        </w:tc>
        <w:tc>
          <w:tcPr>
            <w:tcW w:type="dxa" w:w="3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§4 Environment &amp; Agent Analysis</w:t>
            </w:r>
          </w:p>
        </w:tc>
      </w:tr>
      <w:tr>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Review 1</w:t>
            </w:r>
          </w:p>
        </w:tc>
        <w:tc>
          <w:tcPr>
            <w:tcW w:type="dxa" w:w="4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Algorithmic Modeling &amp; Search Strategy (3)</w:t>
            </w:r>
          </w:p>
        </w:tc>
        <w:tc>
          <w:tcPr>
            <w:tcW w:type="dxa" w:w="3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§5 Algorithmic Modeling &amp; Search Strategy</w:t>
            </w:r>
          </w:p>
        </w:tc>
      </w:tr>
      <w:tr>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Review 1</w:t>
            </w:r>
          </w:p>
        </w:tc>
        <w:tc>
          <w:tcPr>
            <w:tcW w:type="dxa" w:w="4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Q&amp;A &amp; Presentation Mechanics (1)</w:t>
            </w:r>
          </w:p>
        </w:tc>
        <w:tc>
          <w:tcPr>
            <w:tcW w:type="dxa" w:w="3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§10 Viva Q&amp;A + §11 Demo Script</w:t>
            </w:r>
          </w:p>
        </w:tc>
      </w:tr>
      <w:tr>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Review 2</w:t>
            </w:r>
          </w:p>
        </w:tc>
        <w:tc>
          <w:tcPr>
            <w:tcW w:type="dxa" w:w="4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Tool / Package Selection &amp; Setup (3)</w:t>
            </w:r>
          </w:p>
        </w:tc>
        <w:tc>
          <w:tcPr>
            <w:tcW w:type="dxa" w:w="3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§6 Tools, Packages &amp; Setup</w:t>
            </w:r>
          </w:p>
        </w:tc>
      </w:tr>
      <w:tr>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Review 2</w:t>
            </w:r>
          </w:p>
        </w:tc>
        <w:tc>
          <w:tcPr>
            <w:tcW w:type="dxa" w:w="4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Multi-Agent Execution &amp; Interaction (3)</w:t>
            </w:r>
          </w:p>
        </w:tc>
        <w:tc>
          <w:tcPr>
            <w:tcW w:type="dxa" w:w="3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§7 Multi-Agent Execution &amp; Interaction</w:t>
            </w:r>
          </w:p>
        </w:tc>
      </w:tr>
      <w:tr>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Review 2</w:t>
            </w:r>
          </w:p>
        </w:tc>
        <w:tc>
          <w:tcPr>
            <w:tcW w:type="dxa" w:w="4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Demo Quality &amp; Testing Scenarios (3)</w:t>
            </w:r>
          </w:p>
        </w:tc>
        <w:tc>
          <w:tcPr>
            <w:tcW w:type="dxa" w:w="3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§8 Demo Scenarios &amp; Testing</w:t>
            </w:r>
          </w:p>
        </w:tc>
      </w:tr>
      <w:tr>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Review 2</w:t>
            </w:r>
          </w:p>
        </w:tc>
        <w:tc>
          <w:tcPr>
            <w:tcW w:type="dxa" w:w="4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Code Structure &amp; Scalability (1)</w:t>
            </w:r>
          </w:p>
        </w:tc>
        <w:tc>
          <w:tcPr>
            <w:tcW w:type="dxa" w:w="3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§9 Code Structure &amp; Scalability</w:t>
            </w:r>
          </w:p>
        </w:tc>
      </w:tr>
    </w:tbl>
    <w:p>
      <w:pPr>
        <w:spacing w:after="120"/>
      </w:pPr>
    </w:p>
    <w:p>
      <w:pPr>
        <w:pStyle w:val="Heading1"/>
        <w:spacing w:after="140" w:before="300"/>
      </w:pPr>
      <w:r>
        <w:rPr>
          <w:rFonts w:ascii="Calibri" w:cs="Calibri" w:eastAsia="Calibri" w:hAnsi="Calibri"/>
          <w:b/>
          <w:bCs/>
          <w:color w:val="4F46E5"/>
          <w:sz w:val="30"/>
          <w:szCs w:val="30"/>
        </w:rPr>
        <w:t xml:space="preserve">1. Abstract</w:t>
      </w:r>
    </w:p>
    <w:p>
      <w:pPr>
        <w:spacing w:after="120" w:line="276"/>
      </w:pPr>
      <w:r>
        <w:rPr>
          <w:rFonts w:ascii="Calibri" w:cs="Calibri" w:eastAsia="Calibri" w:hAnsi="Calibri"/>
          <w:color w:val="1E293B"/>
          <w:sz w:val="21"/>
          <w:szCs w:val="21"/>
        </w:rPr>
        <w:t xml:space="preserve">University course timetabling is a classic NP-hard combinatorial optimisation problem: a finite set of class sessions must be mapped onto a finite grid of time slots and rooms without any teacher, room, or student-group clash. Instead of a single centralised solver, this project models the problem as a society of autonomous software agents — Teachers, Rooms and Student Groups — that negotiate a conflict-free timetable using formal message passing. Teachers run the Contract Net Protocol to acquire rooms and use Asynchronous Backtracking with Nogood Learning to resolve student clashes. An independent validator audits the final timetable against six hard rules (H1–H6). The system is delivered as an interactive Streamlit application that replays the negotiation step by step, and is backed by an 18-case automated test suite.</w:t>
      </w:r>
    </w:p>
    <w:p>
      <w:pPr>
        <w:pStyle w:val="Heading1"/>
        <w:spacing w:after="140" w:before="300"/>
      </w:pPr>
      <w:r>
        <w:rPr>
          <w:rFonts w:ascii="Calibri" w:cs="Calibri" w:eastAsia="Calibri" w:hAnsi="Calibri"/>
          <w:b/>
          <w:bCs/>
          <w:color w:val="4F46E5"/>
          <w:sz w:val="30"/>
          <w:szCs w:val="30"/>
        </w:rPr>
        <w:t xml:space="preserve">2. Problem Statement &amp; Formulation</w:t>
      </w:r>
    </w:p>
    <w:p>
      <w:pPr>
        <w:spacing w:after="120" w:line="276"/>
      </w:pPr>
      <w:r>
        <w:rPr>
          <w:rFonts w:ascii="Calibri" w:cs="Calibri" w:eastAsia="Calibri" w:hAnsi="Calibri"/>
          <w:color w:val="1E293B"/>
          <w:sz w:val="21"/>
          <w:szCs w:val="21"/>
        </w:rPr>
        <w:t xml:space="preserve">Given a set of course sessions S, a grid of 40 time slots T (5 days × 8 periods), a set of rooms R (each with a capacity and a type), a set of faculty F, and a set of student cohorts G (each enrolled in several courses), assign every session s a pair (time, room) such that all hard constraints are satisfied and faculty satisfaction is maximised.</w:t>
      </w:r>
    </w:p>
    <w:p>
      <w:pPr>
        <w:spacing w:after="120" w:line="276"/>
      </w:pPr>
      <w:r>
        <w:rPr>
          <w:rFonts w:ascii="Calibri" w:cs="Calibri" w:eastAsia="Calibri" w:hAnsi="Calibri"/>
          <w:b/>
          <w:bCs/>
          <w:color w:val="1E293B"/>
          <w:sz w:val="21"/>
          <w:szCs w:val="21"/>
        </w:rPr>
        <w:t xml:space="preserve">Assignment: </w:t>
      </w:r>
      <w:r>
        <w:rPr>
          <w:rFonts w:ascii="Calibri" w:cs="Calibri" w:eastAsia="Calibri" w:hAnsi="Calibri"/>
          <w:color w:val="1E293B"/>
          <w:sz w:val="21"/>
          <w:szCs w:val="21"/>
        </w:rPr>
        <w:t xml:space="preserve">each session sᵢ receives xᵢ = (tᵢ, rᵢ) ∈ T × R.</w:t>
      </w:r>
    </w:p>
    <w:p>
      <w:pPr>
        <w:spacing w:after="120" w:line="276"/>
      </w:pPr>
      <w:r>
        <w:rPr>
          <w:rFonts w:ascii="Calibri" w:cs="Calibri" w:eastAsia="Calibri" w:hAnsi="Calibri"/>
          <w:b/>
          <w:bCs/>
          <w:color w:val="1E293B"/>
          <w:sz w:val="21"/>
          <w:szCs w:val="21"/>
        </w:rPr>
        <w:t xml:space="preserve">Objective: </w:t>
      </w:r>
      <w:r>
        <w:rPr>
          <w:rFonts w:ascii="Calibri" w:cs="Calibri" w:eastAsia="Calibri" w:hAnsi="Calibri"/>
          <w:color w:val="1E293B"/>
          <w:sz w:val="21"/>
          <w:szCs w:val="21"/>
        </w:rPr>
        <w:t xml:space="preserve">find a complete assignment X = {x₁ … xₙ} with zero hard-constraint violations, while maximising the total soft-utility (preference) score.</w:t>
      </w:r>
    </w:p>
    <w:p>
      <w:pPr>
        <w:spacing w:after="120" w:line="276"/>
      </w:pPr>
      <w:r>
        <w:rPr>
          <w:rFonts w:ascii="Calibri" w:cs="Calibri" w:eastAsia="Calibri" w:hAnsi="Calibri"/>
          <w:color w:val="1E293B"/>
          <w:sz w:val="21"/>
          <w:szCs w:val="21"/>
        </w:rPr>
        <w:t xml:space="preserve">Because the search space is |T·R|^|S|, brute force is intractable; the agent approach prunes it with priority ordering, domain filtering and nogood learning.</w:t>
      </w:r>
    </w:p>
    <w:p>
      <w:pPr>
        <w:pStyle w:val="Heading1"/>
        <w:spacing w:after="140" w:before="300"/>
      </w:pPr>
      <w:r>
        <w:rPr>
          <w:rFonts w:ascii="Calibri" w:cs="Calibri" w:eastAsia="Calibri" w:hAnsi="Calibri"/>
          <w:b/>
          <w:bCs/>
          <w:color w:val="4F46E5"/>
          <w:sz w:val="30"/>
          <w:szCs w:val="30"/>
        </w:rPr>
        <w:t xml:space="preserve">3. PEAS Formulation</w:t>
      </w:r>
    </w:p>
    <w:p>
      <w:pPr>
        <w:spacing w:after="120" w:line="276"/>
      </w:pPr>
      <w:r>
        <w:rPr>
          <w:rFonts w:ascii="Calibri" w:cs="Calibri" w:eastAsia="Calibri" w:hAnsi="Calibri"/>
          <w:color w:val="1E293B"/>
          <w:sz w:val="21"/>
          <w:szCs w:val="21"/>
        </w:rPr>
        <w:t xml:space="preserve">The timetabling task is specified below using the PEAS framework (Performance, Environment, Actuators, Sensors).</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2100"/>
        <w:gridCol w:w="6900"/>
      </w:tblGrid>
      <w:tr>
        <w:trPr>
          <w:tblHeader/>
        </w:trPr>
        <w:tc>
          <w:tcPr>
            <w:tcW w:type="dxa" w:w="21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PEAS element</w:t>
            </w:r>
          </w:p>
        </w:tc>
        <w:tc>
          <w:tcPr>
            <w:tcW w:type="dxa" w:w="69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Description for the Timetabling Agents</w:t>
            </w:r>
          </w:p>
        </w:tc>
      </w:tr>
      <w:tr>
        <w:tc>
          <w:tcPr>
            <w:tcW w:type="dxa" w:w="21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Performance measure</w:t>
            </w:r>
          </w:p>
        </w:tc>
        <w:tc>
          <w:tcPr>
            <w:tcW w:type="dxa" w:w="6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 complete timetable with zero hard-constraint violations (H1–H6); higher faculty preference (soft-utility) score; least wasted room capacity; fewer negotiation rounds; and correct detection of unsatisfiable instances (no false success).</w:t>
            </w:r>
          </w:p>
        </w:tc>
      </w:tr>
      <w:tr>
        <w:tc>
          <w:tcPr>
            <w:tcW w:type="dxa" w:w="21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Environment</w:t>
            </w:r>
          </w:p>
        </w:tc>
        <w:tc>
          <w:tcPr>
            <w:tcW w:type="dxa" w:w="6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The course sessions, the 5×8 time-slot grid, rooms (capacity, type, building), teachers (availability, priority, preferences), student cohorts (enrolments), and any pre-committed external bookings. Each agent sees only its own state plus the messages addressed to it.</w:t>
            </w:r>
          </w:p>
        </w:tc>
      </w:tr>
      <w:tr>
        <w:tc>
          <w:tcPr>
            <w:tcW w:type="dxa" w:w="21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Actuators</w:t>
            </w:r>
          </w:p>
        </w:tc>
        <w:tc>
          <w:tcPr>
            <w:tcW w:type="dxa" w:w="6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Sending speech-act messages (CFP, BID, REJECT, AWARD, RELEASE, VALIDATE, ACCEPT, NOGOOD, BACKTRACK, COMMIT); tentatively locking / releasing a room slot; committing a final (session → slot, room) assignment; recording a nogood.</w:t>
            </w:r>
          </w:p>
        </w:tc>
      </w:tr>
      <w:tr>
        <w:tc>
          <w:tcPr>
            <w:tcW w:type="dxa" w:w="21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Sensors</w:t>
            </w:r>
          </w:p>
        </w:tc>
        <w:tc>
          <w:tcPr>
            <w:tcW w:type="dxa" w:w="6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Incoming messages; a teacher's agent-view of higher-priority commitments; and each agent's own private tables (room occupancy, cohort schedule, nogood cache, availability window).</w:t>
            </w:r>
          </w:p>
        </w:tc>
      </w:tr>
    </w:tbl>
    <w:p>
      <w:pPr>
        <w:spacing w:after="80"/>
      </w:pPr>
    </w:p>
    <w:p>
      <w:pPr>
        <w:pStyle w:val="Heading2"/>
        <w:spacing w:after="100" w:before="220"/>
      </w:pPr>
      <w:r>
        <w:rPr>
          <w:rFonts w:ascii="Calibri" w:cs="Calibri" w:eastAsia="Calibri" w:hAnsi="Calibri"/>
          <w:b/>
          <w:bCs/>
          <w:color w:val="1E293B"/>
          <w:sz w:val="24"/>
          <w:szCs w:val="24"/>
        </w:rPr>
        <w:t xml:space="preserve">3.1 Per-agent PEAS summary</w:t>
      </w:r>
    </w:p>
    <w:p>
      <w:pPr>
        <w:pStyle w:val="ListParagraph"/>
        <w:numPr>
          <w:ilvl w:val="0"/>
          <w:numId w:val="1"/>
        </w:numPr>
        <w:spacing w:after="70" w:line="270"/>
      </w:pPr>
      <w:r>
        <w:rPr>
          <w:rFonts w:ascii="Calibri" w:cs="Calibri" w:eastAsia="Calibri" w:hAnsi="Calibri"/>
          <w:color w:val="1E293B"/>
          <w:sz w:val="21"/>
          <w:szCs w:val="21"/>
        </w:rPr>
        <w:t xml:space="preserve">Teacher Agent — Performance: schedule all its sessions in high-utility, clash-free slots. Actuators: CFP/AWARD/RELEASE/VALIDATE/COMMIT/BACKTRACK. Sensors: bids, student replies, agent-view.</w:t>
      </w:r>
    </w:p>
    <w:p>
      <w:pPr>
        <w:pStyle w:val="ListParagraph"/>
        <w:numPr>
          <w:ilvl w:val="0"/>
          <w:numId w:val="1"/>
        </w:numPr>
        <w:spacing w:after="70" w:line="270"/>
      </w:pPr>
      <w:r>
        <w:rPr>
          <w:rFonts w:ascii="Calibri" w:cs="Calibri" w:eastAsia="Calibri" w:hAnsi="Calibri"/>
          <w:color w:val="1E293B"/>
          <w:sz w:val="21"/>
          <w:szCs w:val="21"/>
        </w:rPr>
        <w:t xml:space="preserve">Room Agent — Performance: host sessions it can fit without double-booking. Actuators: BID/REJECT/COMMIT. Sensors: incoming CFPs, own committed/tentative tables.</w:t>
      </w:r>
    </w:p>
    <w:p>
      <w:pPr>
        <w:pStyle w:val="ListParagraph"/>
        <w:numPr>
          <w:ilvl w:val="0"/>
          <w:numId w:val="1"/>
        </w:numPr>
        <w:spacing w:after="70" w:line="270"/>
      </w:pPr>
      <w:r>
        <w:rPr>
          <w:rFonts w:ascii="Calibri" w:cs="Calibri" w:eastAsia="Calibri" w:hAnsi="Calibri"/>
          <w:color w:val="1E293B"/>
          <w:sz w:val="21"/>
          <w:szCs w:val="21"/>
        </w:rPr>
        <w:t xml:space="preserve">Student Group Agent — Performance: never attend two enrolled courses at once. Actuators: ACCEPT/NOGOOD. Sensors: VALIDATE requests, own cohort schedule, nogood cache.</w:t>
      </w:r>
    </w:p>
    <w:p>
      <w:pPr>
        <w:pStyle w:val="Heading1"/>
        <w:spacing w:after="140" w:before="300"/>
      </w:pPr>
      <w:r>
        <w:rPr>
          <w:rFonts w:ascii="Calibri" w:cs="Calibri" w:eastAsia="Calibri" w:hAnsi="Calibri"/>
          <w:b/>
          <w:bCs/>
          <w:color w:val="4F46E5"/>
          <w:sz w:val="30"/>
          <w:szCs w:val="30"/>
        </w:rPr>
        <w:t xml:space="preserve">4. Environment &amp; Agent Analysis</w:t>
      </w:r>
    </w:p>
    <w:p>
      <w:pPr>
        <w:pStyle w:val="Heading2"/>
        <w:spacing w:after="100" w:before="220"/>
      </w:pPr>
      <w:r>
        <w:rPr>
          <w:rFonts w:ascii="Calibri" w:cs="Calibri" w:eastAsia="Calibri" w:hAnsi="Calibri"/>
          <w:b/>
          <w:bCs/>
          <w:color w:val="1E293B"/>
          <w:sz w:val="24"/>
          <w:szCs w:val="24"/>
        </w:rPr>
        <w:t xml:space="preserve">4.1 Properties of the task environment</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2000"/>
        <w:gridCol w:w="2300"/>
        <w:gridCol w:w="4700"/>
      </w:tblGrid>
      <w:tr>
        <w:trPr>
          <w:tblHeader/>
        </w:trPr>
        <w:tc>
          <w:tcPr>
            <w:tcW w:type="dxa" w:w="20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Property</w:t>
            </w:r>
          </w:p>
        </w:tc>
        <w:tc>
          <w:tcPr>
            <w:tcW w:type="dxa" w:w="23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Classification</w:t>
            </w:r>
          </w:p>
        </w:tc>
        <w:tc>
          <w:tcPr>
            <w:tcW w:type="dxa" w:w="47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Why</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Observability</w:t>
            </w:r>
          </w:p>
        </w:tc>
        <w:tc>
          <w:tcPr>
            <w:tcW w:type="dxa" w:w="2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Partially observable</w:t>
            </w:r>
          </w:p>
        </w:tc>
        <w:tc>
          <w:tcPr>
            <w:tcW w:type="dxa" w:w="4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Each agent sees only its own private state and the messages sent to it — not the global timetable.</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Agents</w:t>
            </w:r>
          </w:p>
        </w:tc>
        <w:tc>
          <w:tcPr>
            <w:tcW w:type="dxa" w:w="2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Multi-agent (cooperative)</w:t>
            </w:r>
          </w:p>
        </w:tc>
        <w:tc>
          <w:tcPr>
            <w:tcW w:type="dxa" w:w="4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Teacher, Room and Student agents jointly build one shared timetable.</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Determinism</w:t>
            </w:r>
          </w:p>
        </w:tc>
        <w:tc>
          <w:tcPr>
            <w:tcW w:type="dxa" w:w="2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Deterministic</w:t>
            </w:r>
          </w:p>
        </w:tc>
        <w:tc>
          <w:tcPr>
            <w:tcW w:type="dxa" w:w="4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Given the same scenario and priority order, negotiation always produces the same result (reproducible demo).</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Episodic vs sequential</w:t>
            </w:r>
          </w:p>
        </w:tc>
        <w:tc>
          <w:tcPr>
            <w:tcW w:type="dxa" w:w="2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Sequential</w:t>
            </w:r>
          </w:p>
        </w:tc>
        <w:tc>
          <w:tcPr>
            <w:tcW w:type="dxa" w:w="4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Each commitment constrains later ones; earlier decisions matter.</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Static vs dynamic</w:t>
            </w:r>
          </w:p>
        </w:tc>
        <w:tc>
          <w:tcPr>
            <w:tcW w:type="dxa" w:w="2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Dynamic during a run</w:t>
            </w:r>
          </w:p>
        </w:tc>
        <w:tc>
          <w:tcPr>
            <w:tcW w:type="dxa" w:w="4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Agents change commitments (lock, release, backtrack) as negotiation proceeds.</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Discrete vs continuous</w:t>
            </w:r>
          </w:p>
        </w:tc>
        <w:tc>
          <w:tcPr>
            <w:tcW w:type="dxa" w:w="2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Discrete</w:t>
            </w:r>
          </w:p>
        </w:tc>
        <w:tc>
          <w:tcPr>
            <w:tcW w:type="dxa" w:w="4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Finite slots (40), rooms and sessions.</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Known vs unknown</w:t>
            </w:r>
          </w:p>
        </w:tc>
        <w:tc>
          <w:tcPr>
            <w:tcW w:type="dxa" w:w="2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Known</w:t>
            </w:r>
          </w:p>
        </w:tc>
        <w:tc>
          <w:tcPr>
            <w:tcW w:type="dxa" w:w="4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The rules (H1–H6) and message protocol are fully specified in advance.</w:t>
            </w:r>
          </w:p>
        </w:tc>
      </w:tr>
    </w:tbl>
    <w:p>
      <w:pPr>
        <w:spacing w:after="80"/>
      </w:pPr>
    </w:p>
    <w:p>
      <w:pPr>
        <w:pStyle w:val="Heading2"/>
        <w:spacing w:after="100" w:before="220"/>
      </w:pPr>
      <w:r>
        <w:rPr>
          <w:rFonts w:ascii="Calibri" w:cs="Calibri" w:eastAsia="Calibri" w:hAnsi="Calibri"/>
          <w:b/>
          <w:bCs/>
          <w:color w:val="1E293B"/>
          <w:sz w:val="24"/>
          <w:szCs w:val="24"/>
        </w:rPr>
        <w:t xml:space="preserve">4.2 Agent taxonomy</w:t>
      </w:r>
    </w:p>
    <w:p>
      <w:pPr>
        <w:spacing w:after="120" w:line="276"/>
      </w:pPr>
      <w:r>
        <w:rPr>
          <w:rFonts w:ascii="Calibri" w:cs="Calibri" w:eastAsia="Calibri" w:hAnsi="Calibri"/>
          <w:color w:val="1E293B"/>
          <w:sz w:val="21"/>
          <w:szCs w:val="21"/>
        </w:rPr>
        <w:t xml:space="preserve">Every agent is an autonomous Python object with private state, a strict message boundary, and purely local reasoning (no agent reads another's memory).</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1700"/>
        <w:gridCol w:w="2900"/>
        <w:gridCol w:w="3200"/>
        <w:gridCol w:w="1200"/>
      </w:tblGrid>
      <w:tr>
        <w:trPr>
          <w:tblHeader/>
        </w:trPr>
        <w:tc>
          <w:tcPr>
            <w:tcW w:type="dxa" w:w="17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Agent</w:t>
            </w:r>
          </w:p>
        </w:tc>
        <w:tc>
          <w:tcPr>
            <w:tcW w:type="dxa" w:w="29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Role</w:t>
            </w:r>
          </w:p>
        </w:tc>
        <w:tc>
          <w:tcPr>
            <w:tcW w:type="dxa" w:w="32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Private state</w:t>
            </w:r>
          </w:p>
        </w:tc>
        <w:tc>
          <w:tcPr>
            <w:tcW w:type="dxa" w:w="12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Enforces</w:t>
            </w:r>
          </w:p>
        </w:tc>
      </w:tr>
      <w:tr>
        <w:tc>
          <w:tcPr>
            <w:tcW w:type="dxa" w:w="1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TeacherAgent</w:t>
            </w:r>
          </w:p>
        </w:tc>
        <w:tc>
          <w:tcPr>
            <w:tcW w:type="dxa" w:w="2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Initiator / optimiser for a faculty member's sessions</w:t>
            </w:r>
          </w:p>
        </w:tc>
        <w:tc>
          <w:tcPr>
            <w:tcW w:type="dxa" w:w="3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priority, availability, preferences, committed slots, agent-view, nogood cache</w:t>
            </w:r>
          </w:p>
        </w:tc>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H1, H6</w:t>
            </w:r>
          </w:p>
        </w:tc>
      </w:tr>
      <w:tr>
        <w:tc>
          <w:tcPr>
            <w:tcW w:type="dxa" w:w="1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RoomAgent</w:t>
            </w:r>
          </w:p>
        </w:tc>
        <w:tc>
          <w:tcPr>
            <w:tcW w:type="dxa" w:w="2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Resource manager for one room</w:t>
            </w:r>
          </w:p>
        </w:tc>
        <w:tc>
          <w:tcPr>
            <w:tcW w:type="dxa" w:w="3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committed slots, tentative locks, capacity, type</w:t>
            </w:r>
          </w:p>
        </w:tc>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H2, H4, H5</w:t>
            </w:r>
          </w:p>
        </w:tc>
      </w:tr>
      <w:tr>
        <w:tc>
          <w:tcPr>
            <w:tcW w:type="dxa" w:w="1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StudentAgent</w:t>
            </w:r>
          </w:p>
        </w:tc>
        <w:tc>
          <w:tcPr>
            <w:tcW w:type="dxa" w:w="2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Representative of one student cohort</w:t>
            </w:r>
          </w:p>
        </w:tc>
        <w:tc>
          <w:tcPr>
            <w:tcW w:type="dxa" w:w="3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enrolled courses, cohort schedule, nogood set</w:t>
            </w:r>
          </w:p>
        </w:tc>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H3</w:t>
            </w:r>
          </w:p>
        </w:tc>
      </w:tr>
    </w:tbl>
    <w:p>
      <w:pPr>
        <w:spacing w:after="80"/>
      </w:pPr>
    </w:p>
    <w:p>
      <w:pPr>
        <w:pStyle w:val="Heading2"/>
        <w:spacing w:after="100" w:before="220"/>
      </w:pPr>
      <w:r>
        <w:rPr>
          <w:rFonts w:ascii="Calibri" w:cs="Calibri" w:eastAsia="Calibri" w:hAnsi="Calibri"/>
          <w:b/>
          <w:bCs/>
          <w:color w:val="1E293B"/>
          <w:sz w:val="24"/>
          <w:szCs w:val="24"/>
        </w:rPr>
        <w:t xml:space="preserve">4.3 Why a multi-agent system (not a centralised solver)?</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1500"/>
        <w:gridCol w:w="3600"/>
        <w:gridCol w:w="3900"/>
      </w:tblGrid>
      <w:tr>
        <w:trPr>
          <w:tblHeader/>
        </w:trPr>
        <w:tc>
          <w:tcPr>
            <w:tcW w:type="dxa" w:w="15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Aspect</w:t>
            </w:r>
          </w:p>
        </w:tc>
        <w:tc>
          <w:tcPr>
            <w:tcW w:type="dxa" w:w="36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Centralised (ILP / GA)</w:t>
            </w:r>
          </w:p>
        </w:tc>
        <w:tc>
          <w:tcPr>
            <w:tcW w:type="dxa" w:w="39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Our Multi-Agent System</w:t>
            </w:r>
          </w:p>
        </w:tc>
      </w:tr>
      <w:tr>
        <w:tc>
          <w:tcPr>
            <w:tcW w:type="dxa" w:w="1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Privacy</w:t>
            </w:r>
          </w:p>
        </w:tc>
        <w:tc>
          <w:tcPr>
            <w:tcW w:type="dxa" w:w="3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Every teacher must reveal full preferences to a central authority.</w:t>
            </w:r>
          </w:p>
        </w:tc>
        <w:tc>
          <w:tcPr>
            <w:tcW w:type="dxa" w:w="3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Preferences stay private inside each Teacher agent; only bids/proposals are shared.</w:t>
            </w:r>
          </w:p>
        </w:tc>
      </w:tr>
      <w:tr>
        <w:tc>
          <w:tcPr>
            <w:tcW w:type="dxa" w:w="1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Re-scheduling</w:t>
            </w:r>
          </w:p>
        </w:tc>
        <w:tc>
          <w:tcPr>
            <w:tcW w:type="dxa" w:w="3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One change forces a full re-solve.</w:t>
            </w:r>
          </w:p>
        </w:tc>
        <w:tc>
          <w:tcPr>
            <w:tcW w:type="dxa" w:w="3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Only the affected agents renegotiate locally.</w:t>
            </w:r>
          </w:p>
        </w:tc>
      </w:tr>
      <w:tr>
        <w:tc>
          <w:tcPr>
            <w:tcW w:type="dxa" w:w="1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Explainability</w:t>
            </w:r>
          </w:p>
        </w:tc>
        <w:tc>
          <w:tcPr>
            <w:tcW w:type="dxa" w:w="3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Black-box final matrix.</w:t>
            </w:r>
          </w:p>
        </w:tc>
        <w:tc>
          <w:tcPr>
            <w:tcW w:type="dxa" w:w="3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Full audit trail: CFP → BID → AWARD → VALIDATE → COMMIT.</w:t>
            </w:r>
          </w:p>
        </w:tc>
      </w:tr>
      <w:tr>
        <w:tc>
          <w:tcPr>
            <w:tcW w:type="dxa" w:w="1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Scalability</w:t>
            </w:r>
          </w:p>
        </w:tc>
        <w:tc>
          <w:tcPr>
            <w:tcW w:type="dxa" w:w="3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Single bottleneck; memory grows fast.</w:t>
            </w:r>
          </w:p>
        </w:tc>
        <w:tc>
          <w:tcPr>
            <w:tcW w:type="dxa" w:w="3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Distributed, bounded message passing.</w:t>
            </w:r>
          </w:p>
        </w:tc>
      </w:tr>
    </w:tbl>
    <w:p>
      <w:pPr>
        <w:pStyle w:val="Heading1"/>
        <w:spacing w:after="140" w:before="300"/>
      </w:pPr>
      <w:r>
        <w:rPr>
          <w:rFonts w:ascii="Calibri" w:cs="Calibri" w:eastAsia="Calibri" w:hAnsi="Calibri"/>
          <w:b/>
          <w:bCs/>
          <w:color w:val="4F46E5"/>
          <w:sz w:val="30"/>
          <w:szCs w:val="30"/>
        </w:rPr>
        <w:t xml:space="preserve">5. Algorithmic Modeling &amp; Search Strategy</w:t>
      </w:r>
    </w:p>
    <w:p>
      <w:pPr>
        <w:spacing w:after="120" w:line="276"/>
      </w:pPr>
      <w:r>
        <w:rPr>
          <w:rFonts w:ascii="Calibri" w:cs="Calibri" w:eastAsia="Calibri" w:hAnsi="Calibri"/>
          <w:color w:val="1E293B"/>
          <w:sz w:val="21"/>
          <w:szCs w:val="21"/>
        </w:rPr>
        <w:t xml:space="preserve">The search is a distributed constraint-satisfaction process combining two classic algorithms.</w:t>
      </w:r>
    </w:p>
    <w:p>
      <w:pPr>
        <w:pStyle w:val="Heading2"/>
        <w:spacing w:after="100" w:before="220"/>
      </w:pPr>
      <w:r>
        <w:rPr>
          <w:rFonts w:ascii="Calibri" w:cs="Calibri" w:eastAsia="Calibri" w:hAnsi="Calibri"/>
          <w:b/>
          <w:bCs/>
          <w:color w:val="1E293B"/>
          <w:sz w:val="24"/>
          <w:szCs w:val="24"/>
        </w:rPr>
        <w:t xml:space="preserve">5.1 Contract Net Protocol (CNP) — room acquisition</w:t>
      </w:r>
    </w:p>
    <w:p>
      <w:pPr>
        <w:pStyle w:val="ListParagraph"/>
        <w:numPr>
          <w:ilvl w:val="0"/>
          <w:numId w:val="1"/>
        </w:numPr>
        <w:spacing w:after="70" w:line="270"/>
      </w:pPr>
      <w:r>
        <w:rPr>
          <w:rFonts w:ascii="Calibri" w:cs="Calibri" w:eastAsia="Calibri" w:hAnsi="Calibri"/>
          <w:color w:val="1E293B"/>
          <w:sz w:val="21"/>
          <w:szCs w:val="21"/>
        </w:rPr>
        <w:t xml:space="preserve">The Teacher picks its highest-utility candidate slot and broadcasts a CFP (Call for Proposal) to all rooms.</w:t>
      </w:r>
    </w:p>
    <w:p>
      <w:pPr>
        <w:pStyle w:val="ListParagraph"/>
        <w:numPr>
          <w:ilvl w:val="0"/>
          <w:numId w:val="1"/>
        </w:numPr>
        <w:spacing w:after="70" w:line="270"/>
      </w:pPr>
      <w:r>
        <w:rPr>
          <w:rFonts w:ascii="Calibri" w:cs="Calibri" w:eastAsia="Calibri" w:hAnsi="Calibri"/>
          <w:color w:val="1E293B"/>
          <w:sz w:val="21"/>
          <w:szCs w:val="21"/>
        </w:rPr>
        <w:t xml:space="preserve">Each Room checks the slot against H2 (not already booked), H4 (capacity ≥ enrolment) and H5 (room type). It replies REJECT with a reason, or BID with a cost.</w:t>
      </w:r>
    </w:p>
    <w:p>
      <w:pPr>
        <w:pStyle w:val="ListParagraph"/>
        <w:numPr>
          <w:ilvl w:val="0"/>
          <w:numId w:val="1"/>
        </w:numPr>
        <w:spacing w:after="70" w:line="270"/>
      </w:pPr>
      <w:r>
        <w:rPr>
          <w:rFonts w:ascii="Calibri" w:cs="Calibri" w:eastAsia="Calibri" w:hAnsi="Calibri"/>
          <w:color w:val="1E293B"/>
          <w:sz w:val="21"/>
          <w:szCs w:val="21"/>
        </w:rPr>
        <w:t xml:space="preserve">Cost = (room capacity − session enrolment) + building bonus, so the best-fitting room (least wasted seats) wins — a greedy best-fit heuristic.</w:t>
      </w:r>
    </w:p>
    <w:p>
      <w:pPr>
        <w:pStyle w:val="ListParagraph"/>
        <w:numPr>
          <w:ilvl w:val="0"/>
          <w:numId w:val="1"/>
        </w:numPr>
        <w:spacing w:after="70" w:line="270"/>
      </w:pPr>
      <w:r>
        <w:rPr>
          <w:rFonts w:ascii="Calibri" w:cs="Calibri" w:eastAsia="Calibri" w:hAnsi="Calibri"/>
          <w:color w:val="1E293B"/>
          <w:sz w:val="21"/>
          <w:szCs w:val="21"/>
        </w:rPr>
        <w:t xml:space="preserve">The Teacher AWARDs the lowest-cost room and RELEASEs the rest (no orphaned locks).</w:t>
      </w:r>
    </w:p>
    <w:p>
      <w:pPr>
        <w:pStyle w:val="Heading2"/>
        <w:spacing w:after="100" w:before="220"/>
      </w:pPr>
      <w:r>
        <w:rPr>
          <w:rFonts w:ascii="Calibri" w:cs="Calibri" w:eastAsia="Calibri" w:hAnsi="Calibri"/>
          <w:b/>
          <w:bCs/>
          <w:color w:val="1E293B"/>
          <w:sz w:val="24"/>
          <w:szCs w:val="24"/>
        </w:rPr>
        <w:t xml:space="preserve">5.2 Asynchronous Backtracking (ABT) + Nogood Learning — clash resolution</w:t>
      </w:r>
    </w:p>
    <w:p>
      <w:pPr>
        <w:pStyle w:val="ListParagraph"/>
        <w:numPr>
          <w:ilvl w:val="0"/>
          <w:numId w:val="1"/>
        </w:numPr>
        <w:spacing w:after="70" w:line="270"/>
      </w:pPr>
      <w:r>
        <w:rPr>
          <w:rFonts w:ascii="Calibri" w:cs="Calibri" w:eastAsia="Calibri" w:hAnsi="Calibri"/>
          <w:color w:val="1E293B"/>
          <w:sz w:val="21"/>
          <w:szCs w:val="21"/>
        </w:rPr>
        <w:t xml:space="preserve">The Teacher sends a VALIDATE to each enrolled Student cohort to check H3 (no student double-booking).</w:t>
      </w:r>
    </w:p>
    <w:p>
      <w:pPr>
        <w:pStyle w:val="ListParagraph"/>
        <w:numPr>
          <w:ilvl w:val="0"/>
          <w:numId w:val="1"/>
        </w:numPr>
        <w:spacing w:after="70" w:line="270"/>
      </w:pPr>
      <w:r>
        <w:rPr>
          <w:rFonts w:ascii="Calibri" w:cs="Calibri" w:eastAsia="Calibri" w:hAnsi="Calibri"/>
          <w:color w:val="1E293B"/>
          <w:sz w:val="21"/>
          <w:szCs w:val="21"/>
        </w:rPr>
        <w:t xml:space="preserve">If a cohort already has a class at that time it replies NOGOOD; the Teacher records the nogood: Nogood(session) ← Nogood(session) ∪ {slot}.</w:t>
      </w:r>
    </w:p>
    <w:p>
      <w:pPr>
        <w:pStyle w:val="ListParagraph"/>
        <w:numPr>
          <w:ilvl w:val="0"/>
          <w:numId w:val="1"/>
        </w:numPr>
        <w:spacing w:after="70" w:line="270"/>
      </w:pPr>
      <w:r>
        <w:rPr>
          <w:rFonts w:ascii="Calibri" w:cs="Calibri" w:eastAsia="Calibri" w:hAnsi="Calibri"/>
          <w:color w:val="1E293B"/>
          <w:sz w:val="21"/>
          <w:szCs w:val="21"/>
        </w:rPr>
        <w:t xml:space="preserve">That slot is then pruned from the domain in O(1) and never proposed again for that session — the domain shrinks monotonically, so the search is finite and cannot loop.</w:t>
      </w:r>
    </w:p>
    <w:p>
      <w:pPr>
        <w:pStyle w:val="ListParagraph"/>
        <w:numPr>
          <w:ilvl w:val="0"/>
          <w:numId w:val="1"/>
        </w:numPr>
        <w:spacing w:after="70" w:line="270"/>
      </w:pPr>
      <w:r>
        <w:rPr>
          <w:rFonts w:ascii="Calibri" w:cs="Calibri" w:eastAsia="Calibri" w:hAnsi="Calibri"/>
          <w:color w:val="1E293B"/>
          <w:sz w:val="21"/>
          <w:szCs w:val="21"/>
        </w:rPr>
        <w:t xml:space="preserve">Agent-view propagation: higher-priority teachers broadcast their commitments; lower-priority teachers store them and avoid those slots up front.</w:t>
      </w:r>
    </w:p>
    <w:p>
      <w:pPr>
        <w:pStyle w:val="Heading2"/>
        <w:spacing w:after="100" w:before="220"/>
      </w:pPr>
      <w:r>
        <w:rPr>
          <w:rFonts w:ascii="Calibri" w:cs="Calibri" w:eastAsia="Calibri" w:hAnsi="Calibri"/>
          <w:b/>
          <w:bCs/>
          <w:color w:val="1E293B"/>
          <w:sz w:val="24"/>
          <w:szCs w:val="24"/>
        </w:rPr>
        <w:t xml:space="preserve">5.3 Search order, termination &amp; complexity</w:t>
      </w:r>
    </w:p>
    <w:p>
      <w:pPr>
        <w:pStyle w:val="ListParagraph"/>
        <w:numPr>
          <w:ilvl w:val="0"/>
          <w:numId w:val="1"/>
        </w:numPr>
        <w:spacing w:after="70" w:line="270"/>
      </w:pPr>
      <w:r>
        <w:rPr>
          <w:rFonts w:ascii="Calibri" w:cs="Calibri" w:eastAsia="Calibri" w:hAnsi="Calibri"/>
          <w:color w:val="1E293B"/>
          <w:sz w:val="21"/>
          <w:szCs w:val="21"/>
        </w:rPr>
        <w:t xml:space="preserve">Sessions are scheduled in descending teacher-priority order (T1 &gt; T2 &gt; T3), so senior faculty negotiate first and juniors adapt — breaking circular waits.</w:t>
      </w:r>
    </w:p>
    <w:p>
      <w:pPr>
        <w:pStyle w:val="ListParagraph"/>
        <w:numPr>
          <w:ilvl w:val="0"/>
          <w:numId w:val="1"/>
        </w:numPr>
        <w:spacing w:after="70" w:line="270"/>
      </w:pPr>
      <w:r>
        <w:rPr>
          <w:rFonts w:ascii="Calibri" w:cs="Calibri" w:eastAsia="Calibri" w:hAnsi="Calibri"/>
          <w:color w:val="1E293B"/>
          <w:sz w:val="21"/>
          <w:szCs w:val="21"/>
        </w:rPr>
        <w:t xml:space="preserve">Termination: static priority + monotonic nogood pruning + domain exhaustion → the agent reaches COMMIT or FAILED; it never loops (bounded by max_rounds = 500).</w:t>
      </w:r>
    </w:p>
    <w:p>
      <w:pPr>
        <w:spacing w:after="120" w:line="276"/>
      </w:pPr>
      <w:r>
        <w:rPr>
          <w:rFonts w:ascii="Calibri" w:cs="Calibri" w:eastAsia="Calibri" w:hAnsi="Calibri"/>
          <w:b/>
          <w:bCs/>
          <w:color w:val="1E293B"/>
          <w:sz w:val="21"/>
          <w:szCs w:val="21"/>
        </w:rPr>
        <w:t xml:space="preserve">Per-session worst case: </w:t>
      </w:r>
      <w:r>
        <w:rPr>
          <w:rFonts w:ascii="Calibri" w:cs="Calibri" w:eastAsia="Calibri" w:hAnsi="Calibri"/>
          <w:color w:val="1E293B"/>
          <w:sz w:val="21"/>
          <w:szCs w:val="21"/>
        </w:rPr>
        <w:t xml:space="preserve">O( |T| · ( |R| log |R| + |S_enrolled| · |E| ) ), polynomial — avoiding the O(|T|^N) blow-up of naïve backtracking.</w:t>
      </w:r>
    </w:p>
    <w:p>
      <w:pPr>
        <w:spacing w:after="60"/>
      </w:pPr>
    </w:p>
    <w:p>
      <w:pPr>
        <w:pStyle w:val="Heading2"/>
        <w:spacing w:after="100" w:before="220"/>
      </w:pPr>
      <w:r>
        <w:rPr>
          <w:rFonts w:ascii="Calibri" w:cs="Calibri" w:eastAsia="Calibri" w:hAnsi="Calibri"/>
          <w:b/>
          <w:bCs/>
          <w:color w:val="1E293B"/>
          <w:sz w:val="24"/>
          <w:szCs w:val="24"/>
        </w:rPr>
        <w:t xml:space="preserve">5.4 Hard constraints enforced (H1–H6)</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900"/>
        <w:gridCol w:w="2500"/>
        <w:gridCol w:w="3900"/>
        <w:gridCol w:w="1700"/>
      </w:tblGrid>
      <w:tr>
        <w:trPr>
          <w:tblHeader/>
        </w:trPr>
        <w:tc>
          <w:tcPr>
            <w:tcW w:type="dxa" w:w="9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Code</w:t>
            </w:r>
          </w:p>
        </w:tc>
        <w:tc>
          <w:tcPr>
            <w:tcW w:type="dxa" w:w="25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Constraint</w:t>
            </w:r>
          </w:p>
        </w:tc>
        <w:tc>
          <w:tcPr>
            <w:tcW w:type="dxa" w:w="39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Meaning</w:t>
            </w:r>
          </w:p>
        </w:tc>
        <w:tc>
          <w:tcPr>
            <w:tcW w:type="dxa" w:w="17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Enforced by</w:t>
            </w:r>
          </w:p>
        </w:tc>
      </w:tr>
      <w:tr>
        <w:tc>
          <w:tcPr>
            <w:tcW w:type="dxa" w:w="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H1</w:t>
            </w:r>
          </w:p>
        </w:tc>
        <w:tc>
          <w:tcPr>
            <w:tcW w:type="dxa" w:w="2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Teacher non-overlap</w:t>
            </w:r>
          </w:p>
        </w:tc>
        <w:tc>
          <w:tcPr>
            <w:tcW w:type="dxa" w:w="3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 teacher is never in two classes at once</w:t>
            </w:r>
          </w:p>
        </w:tc>
        <w:tc>
          <w:tcPr>
            <w:tcW w:type="dxa" w:w="1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TeacherAgent</w:t>
            </w:r>
          </w:p>
        </w:tc>
      </w:tr>
      <w:tr>
        <w:tc>
          <w:tcPr>
            <w:tcW w:type="dxa" w:w="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H2</w:t>
            </w:r>
          </w:p>
        </w:tc>
        <w:tc>
          <w:tcPr>
            <w:tcW w:type="dxa" w:w="2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 non-overlap</w:t>
            </w:r>
          </w:p>
        </w:tc>
        <w:tc>
          <w:tcPr>
            <w:tcW w:type="dxa" w:w="3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A room hosts at most one session per slot</w:t>
            </w:r>
          </w:p>
        </w:tc>
        <w:tc>
          <w:tcPr>
            <w:tcW w:type="dxa" w:w="1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RoomAgent</w:t>
            </w:r>
          </w:p>
        </w:tc>
      </w:tr>
      <w:tr>
        <w:tc>
          <w:tcPr>
            <w:tcW w:type="dxa" w:w="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H3</w:t>
            </w:r>
          </w:p>
        </w:tc>
        <w:tc>
          <w:tcPr>
            <w:tcW w:type="dxa" w:w="2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Student non-overlap</w:t>
            </w:r>
          </w:p>
        </w:tc>
        <w:tc>
          <w:tcPr>
            <w:tcW w:type="dxa" w:w="3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 cohort's enrolled courses never clash</w:t>
            </w:r>
          </w:p>
        </w:tc>
        <w:tc>
          <w:tcPr>
            <w:tcW w:type="dxa" w:w="1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StudentAgent</w:t>
            </w:r>
          </w:p>
        </w:tc>
      </w:tr>
      <w:tr>
        <w:tc>
          <w:tcPr>
            <w:tcW w:type="dxa" w:w="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H4</w:t>
            </w:r>
          </w:p>
        </w:tc>
        <w:tc>
          <w:tcPr>
            <w:tcW w:type="dxa" w:w="2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 capacity</w:t>
            </w:r>
          </w:p>
        </w:tc>
        <w:tc>
          <w:tcPr>
            <w:tcW w:type="dxa" w:w="3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 capacity ≥ session enrolment</w:t>
            </w:r>
          </w:p>
        </w:tc>
        <w:tc>
          <w:tcPr>
            <w:tcW w:type="dxa" w:w="1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RoomAgent</w:t>
            </w:r>
          </w:p>
        </w:tc>
      </w:tr>
      <w:tr>
        <w:tc>
          <w:tcPr>
            <w:tcW w:type="dxa" w:w="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H5</w:t>
            </w:r>
          </w:p>
        </w:tc>
        <w:tc>
          <w:tcPr>
            <w:tcW w:type="dxa" w:w="2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Room type match</w:t>
            </w:r>
          </w:p>
        </w:tc>
        <w:tc>
          <w:tcPr>
            <w:tcW w:type="dxa" w:w="39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Labs only in lab rooms</w:t>
            </w:r>
          </w:p>
        </w:tc>
        <w:tc>
          <w:tcPr>
            <w:tcW w:type="dxa" w:w="1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RoomAgent</w:t>
            </w:r>
          </w:p>
        </w:tc>
      </w:tr>
      <w:tr>
        <w:tc>
          <w:tcPr>
            <w:tcW w:type="dxa" w:w="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H6</w:t>
            </w:r>
          </w:p>
        </w:tc>
        <w:tc>
          <w:tcPr>
            <w:tcW w:type="dxa" w:w="2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Teacher availability</w:t>
            </w:r>
          </w:p>
        </w:tc>
        <w:tc>
          <w:tcPr>
            <w:tcW w:type="dxa" w:w="39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Slot lies in the teacher's available window</w:t>
            </w:r>
          </w:p>
        </w:tc>
        <w:tc>
          <w:tcPr>
            <w:tcW w:type="dxa" w:w="1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TeacherAgent</w:t>
            </w:r>
          </w:p>
        </w:tc>
      </w:tr>
    </w:tbl>
    <w:p>
      <w:pPr>
        <w:spacing w:after="120" w:line="276"/>
      </w:pPr>
      <w:r>
        <w:rPr>
          <w:rFonts w:ascii="Calibri" w:cs="Calibri" w:eastAsia="Calibri" w:hAnsi="Calibri"/>
          <w:i/>
          <w:iCs/>
          <w:color w:val="475569"/>
          <w:sz w:val="21"/>
          <w:szCs w:val="21"/>
        </w:rPr>
        <w:t xml:space="preserve">Soft constraints (quality): S1 preferred slot (w=+3.0), S2 avoid first/last period (w=+1.5), S3 workload balance (w=−1.0 for ≥3 consecutive hours). Utility Uₐ(v) = Σ wₖ·φₖ(v) ranks candidate slots.</w:t>
      </w:r>
    </w:p>
    <w:p>
      <w:r>
        <w:br w:type="page"/>
      </w:r>
    </w:p>
    <w:p>
      <w:pPr>
        <w:pStyle w:val="Heading1"/>
        <w:spacing w:after="140" w:before="300"/>
      </w:pPr>
      <w:r>
        <w:rPr>
          <w:rFonts w:ascii="Calibri" w:cs="Calibri" w:eastAsia="Calibri" w:hAnsi="Calibri"/>
          <w:b/>
          <w:bCs/>
          <w:color w:val="4F46E5"/>
          <w:sz w:val="30"/>
          <w:szCs w:val="30"/>
        </w:rPr>
        <w:t xml:space="preserve">6. Tools, Packages &amp; Setup</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2200"/>
        <w:gridCol w:w="1200"/>
        <w:gridCol w:w="5600"/>
      </w:tblGrid>
      <w:tr>
        <w:trPr>
          <w:tblHeader/>
        </w:trPr>
        <w:tc>
          <w:tcPr>
            <w:tcW w:type="dxa" w:w="22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Tool / Package</w:t>
            </w:r>
          </w:p>
        </w:tc>
        <w:tc>
          <w:tcPr>
            <w:tcW w:type="dxa" w:w="12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Version</w:t>
            </w:r>
          </w:p>
        </w:tc>
        <w:tc>
          <w:tcPr>
            <w:tcW w:type="dxa" w:w="56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Why it was chosen</w:t>
            </w:r>
          </w:p>
        </w:tc>
      </w:tr>
      <w:tr>
        <w:tc>
          <w:tcPr>
            <w:tcW w:type="dxa" w:w="2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Python</w:t>
            </w:r>
          </w:p>
        </w:tc>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3.11</w:t>
            </w:r>
          </w:p>
        </w:tc>
        <w:tc>
          <w:tcPr>
            <w:tcW w:type="dxa" w:w="5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Dataclasses, enums and type hints make the agents and messages clean and immutable.</w:t>
            </w:r>
          </w:p>
        </w:tc>
      </w:tr>
      <w:tr>
        <w:tc>
          <w:tcPr>
            <w:tcW w:type="dxa" w:w="2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Streamlit</w:t>
            </w:r>
          </w:p>
        </w:tc>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1.32+</w:t>
            </w:r>
          </w:p>
        </w:tc>
        <w:tc>
          <w:tcPr>
            <w:tcW w:type="dxa" w:w="5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Rapid, pure-Python web UI for the live dashboard and scenario studio — no JavaScript needed.</w:t>
            </w:r>
          </w:p>
        </w:tc>
      </w:tr>
      <w:tr>
        <w:tc>
          <w:tcPr>
            <w:tcW w:type="dxa" w:w="2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pandas</w:t>
            </w:r>
          </w:p>
        </w:tc>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2.0+</w:t>
            </w:r>
          </w:p>
        </w:tc>
        <w:tc>
          <w:tcPr>
            <w:tcW w:type="dxa" w:w="5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Builds the weekly timetable matrix and the statistics tables.</w:t>
            </w:r>
          </w:p>
        </w:tc>
      </w:tr>
      <w:tr>
        <w:tc>
          <w:tcPr>
            <w:tcW w:type="dxa" w:w="2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plotly</w:t>
            </w:r>
          </w:p>
        </w:tc>
        <w:tc>
          <w:tcPr>
            <w:tcW w:type="dxa" w:w="12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5.18+</w:t>
            </w:r>
          </w:p>
        </w:tc>
        <w:tc>
          <w:tcPr>
            <w:tcW w:type="dxa" w:w="56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Interactive charts for message-type and agent telemetry.</w:t>
            </w:r>
          </w:p>
        </w:tc>
      </w:tr>
      <w:tr>
        <w:tc>
          <w:tcPr>
            <w:tcW w:type="dxa" w:w="2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pytest</w:t>
            </w:r>
          </w:p>
        </w:tc>
        <w:tc>
          <w:tcPr>
            <w:tcW w:type="dxa" w:w="12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8.0+</w:t>
            </w:r>
          </w:p>
        </w:tc>
        <w:tc>
          <w:tcPr>
            <w:tcW w:type="dxa" w:w="56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Runs the 18-case automated verification suite.</w:t>
            </w:r>
          </w:p>
        </w:tc>
      </w:tr>
    </w:tbl>
    <w:p>
      <w:pPr>
        <w:spacing w:after="60"/>
      </w:pPr>
    </w:p>
    <w:p>
      <w:pPr>
        <w:spacing w:after="120" w:line="276"/>
      </w:pPr>
      <w:r>
        <w:rPr>
          <w:rFonts w:ascii="Calibri" w:cs="Calibri" w:eastAsia="Calibri" w:hAnsi="Calibri"/>
          <w:color w:val="475569"/>
          <w:sz w:val="21"/>
          <w:szCs w:val="21"/>
        </w:rPr>
        <w:t xml:space="preserve">The core engine (models, agents, scheduler, constraints) is pure Python with zero AI-framework dependencies — every agent, message and negotiation round is written from first principles, which makes the logic fully explainable in a viva.</w:t>
      </w:r>
    </w:p>
    <w:p>
      <w:pPr>
        <w:pStyle w:val="Heading2"/>
        <w:spacing w:after="100" w:before="220"/>
      </w:pPr>
      <w:r>
        <w:rPr>
          <w:rFonts w:ascii="Calibri" w:cs="Calibri" w:eastAsia="Calibri" w:hAnsi="Calibri"/>
          <w:b/>
          <w:bCs/>
          <w:color w:val="1E293B"/>
          <w:sz w:val="24"/>
          <w:szCs w:val="24"/>
        </w:rPr>
        <w:t xml:space="preserve">6.1 Setup &amp; run</w:t>
      </w:r>
    </w:p>
    <w:p>
      <w:pPr>
        <w:spacing w:after="120" w:line="276"/>
      </w:pPr>
      <w:r>
        <w:rPr>
          <w:rFonts w:ascii="Consolas" w:cs="Consolas" w:eastAsia="Consolas" w:hAnsi="Consolas"/>
          <w:color w:val="1E293B"/>
          <w:sz w:val="19"/>
          <w:szCs w:val="19"/>
        </w:rPr>
        <w:t xml:space="preserve">python -m venv venv  &amp;&amp;  source venv/bin/activate</w:t>
      </w:r>
    </w:p>
    <w:p>
      <w:pPr>
        <w:spacing w:after="120" w:line="276"/>
      </w:pPr>
      <w:r>
        <w:rPr>
          <w:rFonts w:ascii="Consolas" w:cs="Consolas" w:eastAsia="Consolas" w:hAnsi="Consolas"/>
          <w:color w:val="1E293B"/>
          <w:sz w:val="19"/>
          <w:szCs w:val="19"/>
        </w:rPr>
        <w:t xml:space="preserve">pip install -r requirements.txt</w:t>
      </w:r>
    </w:p>
    <w:p>
      <w:pPr>
        <w:spacing w:after="120" w:line="276"/>
      </w:pPr>
      <w:r>
        <w:rPr>
          <w:rFonts w:ascii="Consolas" w:cs="Consolas" w:eastAsia="Consolas" w:hAnsi="Consolas"/>
          <w:color w:val="1E293B"/>
          <w:sz w:val="19"/>
          <w:szCs w:val="19"/>
        </w:rPr>
        <w:t xml:space="preserve">streamlit run app.py        # opens http://localhost:8501</w:t>
      </w:r>
    </w:p>
    <w:p>
      <w:pPr>
        <w:spacing w:after="120" w:line="276"/>
      </w:pPr>
      <w:r>
        <w:rPr>
          <w:rFonts w:ascii="Consolas" w:cs="Consolas" w:eastAsia="Consolas" w:hAnsi="Consolas"/>
          <w:color w:val="1E293B"/>
          <w:sz w:val="19"/>
          <w:szCs w:val="19"/>
        </w:rPr>
        <w:t xml:space="preserve">pytest test_scheduling.py -v   # 18 tests</w:t>
      </w:r>
    </w:p>
    <w:p>
      <w:pPr>
        <w:pStyle w:val="Heading1"/>
        <w:spacing w:after="140" w:before="300"/>
      </w:pPr>
      <w:r>
        <w:rPr>
          <w:rFonts w:ascii="Calibri" w:cs="Calibri" w:eastAsia="Calibri" w:hAnsi="Calibri"/>
          <w:b/>
          <w:bCs/>
          <w:color w:val="4F46E5"/>
          <w:sz w:val="30"/>
          <w:szCs w:val="30"/>
        </w:rPr>
        <w:t xml:space="preserve">7. Multi-Agent Execution &amp; Interaction</w:t>
      </w:r>
    </w:p>
    <w:p>
      <w:pPr>
        <w:spacing w:after="120" w:line="276"/>
      </w:pPr>
      <w:r>
        <w:rPr>
          <w:rFonts w:ascii="Calibri" w:cs="Calibri" w:eastAsia="Calibri" w:hAnsi="Calibri"/>
          <w:color w:val="1E293B"/>
          <w:sz w:val="21"/>
          <w:szCs w:val="21"/>
        </w:rPr>
        <w:t xml:space="preserve">All coordination happens through explicit Message objects carrying FIPA-style speech acts — no agent touches another's memory.</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2000"/>
        <w:gridCol w:w="7000"/>
      </w:tblGrid>
      <w:tr>
        <w:trPr>
          <w:tblHeader/>
        </w:trPr>
        <w:tc>
          <w:tcPr>
            <w:tcW w:type="dxa" w:w="20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Message</w:t>
            </w:r>
          </w:p>
        </w:tc>
        <w:tc>
          <w:tcPr>
            <w:tcW w:type="dxa" w:w="70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Meaning</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CFP</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Teacher asks rooms for a slot (Call for Proposal)</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BID / REJECT</w:t>
            </w:r>
          </w:p>
        </w:tc>
        <w:tc>
          <w:tcPr>
            <w:tcW w:type="dxa" w:w="7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Room offers itself with a cost, or refuses with a reason</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AWARD / RELEASE</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Teacher picks the best room, frees the others</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VALIDATE</w:t>
            </w:r>
          </w:p>
        </w:tc>
        <w:tc>
          <w:tcPr>
            <w:tcW w:type="dxa" w:w="7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Teacher asks a cohort to check for clashes</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ACCEPT / NOGOOD</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Cohort approves, or reports a clash</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BACKTRACK</w:t>
            </w:r>
          </w:p>
        </w:tc>
        <w:tc>
          <w:tcPr>
            <w:tcW w:type="dxa" w:w="7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Teacher steps back and tries another slot</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COMMIT</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Final binding assignment confirmed to all parties</w:t>
            </w:r>
          </w:p>
        </w:tc>
      </w:tr>
    </w:tbl>
    <w:p>
      <w:pPr>
        <w:spacing w:after="80"/>
      </w:pPr>
    </w:p>
    <w:p>
      <w:pPr>
        <w:pStyle w:val="Heading2"/>
        <w:spacing w:after="100" w:before="220"/>
      </w:pPr>
      <w:r>
        <w:rPr>
          <w:rFonts w:ascii="Calibri" w:cs="Calibri" w:eastAsia="Calibri" w:hAnsi="Calibri"/>
          <w:b/>
          <w:bCs/>
          <w:color w:val="1E293B"/>
          <w:sz w:val="24"/>
          <w:szCs w:val="24"/>
        </w:rPr>
        <w:t xml:space="preserve">7.1 Canonical conflict walkthrough (the live demo)</w:t>
      </w:r>
    </w:p>
    <w:p>
      <w:pPr>
        <w:spacing w:after="120" w:line="276"/>
      </w:pPr>
      <w:r>
        <w:rPr>
          <w:rFonts w:ascii="Calibri" w:cs="Calibri" w:eastAsia="Calibri" w:hAnsi="Calibri"/>
          <w:color w:val="1E293B"/>
          <w:sz w:val="21"/>
          <w:szCs w:val="21"/>
        </w:rPr>
        <w:t xml:space="preserve">This deterministic sequence proves real detection and resolution of a clash:</w:t>
      </w:r>
    </w:p>
    <w:p>
      <w:pPr>
        <w:pStyle w:val="ListParagraph"/>
        <w:numPr>
          <w:ilvl w:val="0"/>
          <w:numId w:val="1"/>
        </w:numPr>
        <w:spacing w:after="70" w:line="270"/>
      </w:pPr>
      <w:r>
        <w:rPr>
          <w:rFonts w:ascii="Calibri" w:cs="Calibri" w:eastAsia="Calibri" w:hAnsi="Calibri"/>
          <w:color w:val="1E293B"/>
          <w:sz w:val="21"/>
          <w:szCs w:val="21"/>
        </w:rPr>
        <w:t xml:space="preserve">T1 tries CSE401 at Monday P2 (its top preference) → CFP to all rooms.</w:t>
      </w:r>
    </w:p>
    <w:p>
      <w:pPr>
        <w:pStyle w:val="ListParagraph"/>
        <w:numPr>
          <w:ilvl w:val="0"/>
          <w:numId w:val="1"/>
        </w:numPr>
        <w:spacing w:after="70" w:line="270"/>
      </w:pPr>
      <w:r>
        <w:rPr>
          <w:rFonts w:ascii="Calibri" w:cs="Calibri" w:eastAsia="Calibri" w:hAnsi="Calibri"/>
          <w:color w:val="1E293B"/>
          <w:sz w:val="21"/>
          <w:szCs w:val="21"/>
        </w:rPr>
        <w:t xml:space="preserve">R101 REJECTs (already booked for CSE330 — H2); a small room REJECTs (capacity — H4); the lab REJECTs (wrong type — H5); R204 BIDs (cost 10).</w:t>
      </w:r>
    </w:p>
    <w:p>
      <w:pPr>
        <w:pStyle w:val="ListParagraph"/>
        <w:numPr>
          <w:ilvl w:val="0"/>
          <w:numId w:val="1"/>
        </w:numPr>
        <w:spacing w:after="70" w:line="270"/>
      </w:pPr>
      <w:r>
        <w:rPr>
          <w:rFonts w:ascii="Calibri" w:cs="Calibri" w:eastAsia="Calibri" w:hAnsi="Calibri"/>
          <w:color w:val="1E293B"/>
          <w:sz w:val="21"/>
          <w:szCs w:val="21"/>
        </w:rPr>
        <w:t xml:space="preserve">T1 AWARDs R204, then VALIDATEs with cohort S7.</w:t>
      </w:r>
    </w:p>
    <w:p>
      <w:pPr>
        <w:pStyle w:val="ListParagraph"/>
        <w:numPr>
          <w:ilvl w:val="0"/>
          <w:numId w:val="1"/>
        </w:numPr>
        <w:spacing w:after="70" w:line="270"/>
      </w:pPr>
      <w:r>
        <w:rPr>
          <w:rFonts w:ascii="Calibri" w:cs="Calibri" w:eastAsia="Calibri" w:hAnsi="Calibri"/>
          <w:color w:val="1E293B"/>
          <w:sz w:val="21"/>
          <w:szCs w:val="21"/>
        </w:rPr>
        <w:t xml:space="preserve">S7 issues NOGOOD — it already has CSE330 at Monday P2 (H3).</w:t>
      </w:r>
    </w:p>
    <w:p>
      <w:pPr>
        <w:pStyle w:val="ListParagraph"/>
        <w:numPr>
          <w:ilvl w:val="0"/>
          <w:numId w:val="1"/>
        </w:numPr>
        <w:spacing w:after="70" w:line="270"/>
      </w:pPr>
      <w:r>
        <w:rPr>
          <w:rFonts w:ascii="Calibri" w:cs="Calibri" w:eastAsia="Calibri" w:hAnsi="Calibri"/>
          <w:color w:val="1E293B"/>
          <w:sz w:val="21"/>
          <w:szCs w:val="21"/>
        </w:rPr>
        <w:t xml:space="preserve">T1 learns the nogood, RELEASEs R204, BACKTRACKs.</w:t>
      </w:r>
    </w:p>
    <w:p>
      <w:pPr>
        <w:pStyle w:val="ListParagraph"/>
        <w:numPr>
          <w:ilvl w:val="0"/>
          <w:numId w:val="1"/>
        </w:numPr>
        <w:spacing w:after="70" w:line="270"/>
      </w:pPr>
      <w:r>
        <w:rPr>
          <w:rFonts w:ascii="Calibri" w:cs="Calibri" w:eastAsia="Calibri" w:hAnsi="Calibri"/>
          <w:color w:val="1E293B"/>
          <w:sz w:val="21"/>
          <w:szCs w:val="21"/>
        </w:rPr>
        <w:t xml:space="preserve">T1 retries at Tuesday P3 → R204 BIDs → S7 ACCEPTs → T1 COMMITs. CSE401 is scheduled clash-free.</w:t>
      </w:r>
    </w:p>
    <w:p>
      <w:pPr>
        <w:pStyle w:val="Heading1"/>
        <w:spacing w:after="140" w:before="300"/>
      </w:pPr>
      <w:r>
        <w:rPr>
          <w:rFonts w:ascii="Calibri" w:cs="Calibri" w:eastAsia="Calibri" w:hAnsi="Calibri"/>
          <w:b/>
          <w:bCs/>
          <w:color w:val="4F46E5"/>
          <w:sz w:val="30"/>
          <w:szCs w:val="30"/>
        </w:rPr>
        <w:t xml:space="preserve">8. Demo Scenarios &amp; Testing</w:t>
      </w:r>
    </w:p>
    <w:p>
      <w:pPr>
        <w:pStyle w:val="Heading2"/>
        <w:spacing w:after="100" w:before="220"/>
      </w:pPr>
      <w:r>
        <w:rPr>
          <w:rFonts w:ascii="Calibri" w:cs="Calibri" w:eastAsia="Calibri" w:hAnsi="Calibri"/>
          <w:b/>
          <w:bCs/>
          <w:color w:val="1E293B"/>
          <w:sz w:val="24"/>
          <w:szCs w:val="24"/>
        </w:rPr>
        <w:t xml:space="preserve">8.1 Built-in demo scenarios</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2500"/>
        <w:gridCol w:w="6500"/>
      </w:tblGrid>
      <w:tr>
        <w:trPr>
          <w:tblHeader/>
        </w:trPr>
        <w:tc>
          <w:tcPr>
            <w:tcW w:type="dxa" w:w="25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Scenario (in app)</w:t>
            </w:r>
          </w:p>
        </w:tc>
        <w:tc>
          <w:tcPr>
            <w:tcW w:type="dxa" w:w="65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What it shows</w:t>
            </w:r>
          </w:p>
        </w:tc>
      </w:tr>
      <w:tr>
        <w:tc>
          <w:tcPr>
            <w:tcW w:type="dxa" w:w="2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Demo (with a clash)</w:t>
            </w:r>
          </w:p>
        </w:tc>
        <w:tc>
          <w:tcPr>
            <w:tcW w:type="dxa" w:w="6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The canonical CSE401/CSE330 conflict and its resolution by backtracking.</w:t>
            </w:r>
          </w:p>
        </w:tc>
      </w:tr>
      <w:tr>
        <w:tc>
          <w:tcPr>
            <w:tcW w:type="dxa" w:w="2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Clash Example</w:t>
            </w:r>
          </w:p>
        </w:tc>
        <w:tc>
          <w:tcPr>
            <w:tcW w:type="dxa" w:w="6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A focused two-course room/slot contention.</w:t>
            </w:r>
          </w:p>
        </w:tc>
      </w:tr>
      <w:tr>
        <w:tc>
          <w:tcPr>
            <w:tcW w:type="dxa" w:w="2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Hard Case (no answer)</w:t>
            </w:r>
          </w:p>
        </w:tc>
        <w:tc>
          <w:tcPr>
            <w:tcW w:type="dxa" w:w="6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An unsatisfiable instance — the system fails gracefully, never a false success.</w:t>
            </w:r>
          </w:p>
        </w:tc>
      </w:tr>
      <w:tr>
        <w:tc>
          <w:tcPr>
            <w:tcW w:type="dxa" w:w="2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Big Timetable</w:t>
            </w:r>
          </w:p>
        </w:tc>
        <w:tc>
          <w:tcPr>
            <w:tcW w:type="dxa" w:w="65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A full department (more teachers, rooms, labs, cohorts) to show scale.</w:t>
            </w:r>
          </w:p>
        </w:tc>
      </w:tr>
      <w:tr>
        <w:tc>
          <w:tcPr>
            <w:tcW w:type="dxa" w:w="2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Build Your Own (Studio)</w:t>
            </w:r>
          </w:p>
        </w:tc>
        <w:tc>
          <w:tcPr>
            <w:tcW w:type="dxa" w:w="65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Users add custom teachers, rooms, courses and groups, then run it live.</w:t>
            </w:r>
          </w:p>
        </w:tc>
      </w:tr>
    </w:tbl>
    <w:p>
      <w:pPr>
        <w:spacing w:after="80"/>
      </w:pPr>
    </w:p>
    <w:p>
      <w:pPr>
        <w:pStyle w:val="Heading2"/>
        <w:spacing w:after="100" w:before="220"/>
      </w:pPr>
      <w:r>
        <w:rPr>
          <w:rFonts w:ascii="Calibri" w:cs="Calibri" w:eastAsia="Calibri" w:hAnsi="Calibri"/>
          <w:b/>
          <w:bCs/>
          <w:color w:val="1E293B"/>
          <w:sz w:val="24"/>
          <w:szCs w:val="24"/>
        </w:rPr>
        <w:t xml:space="preserve">8.2 Automated test suite (18 tests, all passing)</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3700"/>
        <w:gridCol w:w="5300"/>
      </w:tblGrid>
      <w:tr>
        <w:trPr>
          <w:tblHeader/>
        </w:trPr>
        <w:tc>
          <w:tcPr>
            <w:tcW w:type="dxa" w:w="37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Test</w:t>
            </w:r>
          </w:p>
        </w:tc>
        <w:tc>
          <w:tcPr>
            <w:tcW w:type="dxa" w:w="53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Verifies</w:t>
            </w:r>
          </w:p>
        </w:tc>
      </w:tr>
      <w:tr>
        <w:tc>
          <w:tcPr>
            <w:tcW w:type="dxa" w:w="3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test_teacher_overlap_rejected</w:t>
            </w:r>
          </w:p>
        </w:tc>
        <w:tc>
          <w:tcPr>
            <w:tcW w:type="dxa" w:w="5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H1 — a teacher is never double-booked</w:t>
            </w:r>
          </w:p>
        </w:tc>
      </w:tr>
      <w:tr>
        <w:tc>
          <w:tcPr>
            <w:tcW w:type="dxa" w:w="3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test_room_overlap_rejected</w:t>
            </w:r>
          </w:p>
        </w:tc>
        <w:tc>
          <w:tcPr>
            <w:tcW w:type="dxa" w:w="5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H2 — a booked room rejects the slot</w:t>
            </w:r>
          </w:p>
        </w:tc>
      </w:tr>
      <w:tr>
        <w:tc>
          <w:tcPr>
            <w:tcW w:type="dxa" w:w="3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test_student_overlap_rejected</w:t>
            </w:r>
          </w:p>
        </w:tc>
        <w:tc>
          <w:tcPr>
            <w:tcW w:type="dxa" w:w="5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H3 — a cohort NOGOODs a clashing slot</w:t>
            </w:r>
          </w:p>
        </w:tc>
      </w:tr>
      <w:tr>
        <w:tc>
          <w:tcPr>
            <w:tcW w:type="dxa" w:w="3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test_room_capacity_enforced</w:t>
            </w:r>
          </w:p>
        </w:tc>
        <w:tc>
          <w:tcPr>
            <w:tcW w:type="dxa" w:w="5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H4 — capacity &lt; enrolment is rejected</w:t>
            </w:r>
          </w:p>
        </w:tc>
      </w:tr>
      <w:tr>
        <w:tc>
          <w:tcPr>
            <w:tcW w:type="dxa" w:w="3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test_room_type_enforced</w:t>
            </w:r>
          </w:p>
        </w:tc>
        <w:tc>
          <w:tcPr>
            <w:tcW w:type="dxa" w:w="5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H5 — a lab is not placed in a lecture hall</w:t>
            </w:r>
          </w:p>
        </w:tc>
      </w:tr>
      <w:tr>
        <w:tc>
          <w:tcPr>
            <w:tcW w:type="dxa" w:w="3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test_teacher_availability_enforced</w:t>
            </w:r>
          </w:p>
        </w:tc>
        <w:tc>
          <w:tcPr>
            <w:tcW w:type="dxa" w:w="5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H6 — unavailable slots are pruned</w:t>
            </w:r>
          </w:p>
        </w:tc>
      </w:tr>
      <w:tr>
        <w:tc>
          <w:tcPr>
            <w:tcW w:type="dxa" w:w="3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test_canonical_conflict_resolution</w:t>
            </w:r>
          </w:p>
        </w:tc>
        <w:tc>
          <w:tcPr>
            <w:tcW w:type="dxa" w:w="5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End-to-end CSE401 conflict + resolution</w:t>
            </w:r>
          </w:p>
        </w:tc>
      </w:tr>
      <w:tr>
        <w:tc>
          <w:tcPr>
            <w:tcW w:type="dxa" w:w="3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test_contract_net_protocol_flow</w:t>
            </w:r>
          </w:p>
        </w:tc>
        <w:tc>
          <w:tcPr>
            <w:tcW w:type="dxa" w:w="5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Full CFP → BID → AWARD → RELEASE lifecycle</w:t>
            </w:r>
          </w:p>
        </w:tc>
      </w:tr>
      <w:tr>
        <w:tc>
          <w:tcPr>
            <w:tcW w:type="dxa" w:w="3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test_asynchronous_backtracking</w:t>
            </w:r>
          </w:p>
        </w:tc>
        <w:tc>
          <w:tcPr>
            <w:tcW w:type="dxa" w:w="5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Nogood caching prevents repeated bad proposals</w:t>
            </w:r>
          </w:p>
        </w:tc>
      </w:tr>
      <w:tr>
        <w:tc>
          <w:tcPr>
            <w:tcW w:type="dxa" w:w="3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test_cost_function_prefers_best_fit</w:t>
            </w:r>
          </w:p>
        </w:tc>
        <w:tc>
          <w:tcPr>
            <w:tcW w:type="dxa" w:w="5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Lowest wasted-capacity room wins</w:t>
            </w:r>
          </w:p>
        </w:tc>
      </w:tr>
      <w:tr>
        <w:tc>
          <w:tcPr>
            <w:tcW w:type="dxa" w:w="37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test_unsatisfiable_scenario_detects_failure</w:t>
            </w:r>
          </w:p>
        </w:tc>
        <w:tc>
          <w:tcPr>
            <w:tcW w:type="dxa" w:w="53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No false success on an impossible case</w:t>
            </w:r>
          </w:p>
        </w:tc>
      </w:tr>
      <w:tr>
        <w:tc>
          <w:tcPr>
            <w:tcW w:type="dxa" w:w="37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test_independent_validator_zero_violations</w:t>
            </w:r>
          </w:p>
        </w:tc>
        <w:tc>
          <w:tcPr>
            <w:tcW w:type="dxa" w:w="53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External auditor confirms 0 violations</w:t>
            </w:r>
          </w:p>
        </w:tc>
      </w:tr>
    </w:tbl>
    <w:p>
      <w:pPr>
        <w:spacing w:after="120" w:line="276"/>
      </w:pPr>
      <w:r>
        <w:rPr>
          <w:rFonts w:ascii="Calibri" w:cs="Calibri" w:eastAsia="Calibri" w:hAnsi="Calibri"/>
          <w:b/>
          <w:bCs/>
          <w:color w:val="1E293B"/>
          <w:sz w:val="21"/>
          <w:szCs w:val="21"/>
        </w:rPr>
        <w:t xml:space="preserve">Result: 18 passed in ~0.02 s — every hard constraint, the CNP lifecycle, backtracking, the cost function and the unsatisfiable case are covered.</w:t>
      </w:r>
    </w:p>
    <w:p>
      <w:pPr>
        <w:pStyle w:val="Heading1"/>
        <w:spacing w:after="140" w:before="300"/>
      </w:pPr>
      <w:r>
        <w:rPr>
          <w:rFonts w:ascii="Calibri" w:cs="Calibri" w:eastAsia="Calibri" w:hAnsi="Calibri"/>
          <w:b/>
          <w:bCs/>
          <w:color w:val="4F46E5"/>
          <w:sz w:val="30"/>
          <w:szCs w:val="30"/>
        </w:rPr>
        <w:t xml:space="preserve">9. Code Structure &amp; Scalability</w:t>
      </w:r>
    </w:p>
    <w:tbl>
      <w:tblPr>
        <w:tblW w:type="dxa" w:w="9000"/>
        <w:tblBorders>
          <w:top w:val="single" w:color="C7D2FE" w:sz="2"/>
          <w:left w:val="single" w:color="C7D2FE" w:sz="2"/>
          <w:bottom w:val="single" w:color="C7D2FE" w:sz="2"/>
          <w:right w:val="single" w:color="C7D2FE" w:sz="2"/>
          <w:insideH w:val="single" w:color="DBE2FF" w:sz="1"/>
          <w:insideV w:val="single" w:color="DBE2FF" w:sz="1"/>
        </w:tblBorders>
      </w:tblPr>
      <w:tblGrid>
        <w:gridCol w:w="2000"/>
        <w:gridCol w:w="7000"/>
      </w:tblGrid>
      <w:tr>
        <w:trPr>
          <w:tblHeader/>
        </w:trPr>
        <w:tc>
          <w:tcPr>
            <w:tcW w:type="dxa" w:w="20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File</w:t>
            </w:r>
          </w:p>
        </w:tc>
        <w:tc>
          <w:tcPr>
            <w:tcW w:type="dxa" w:w="7000"/>
            <w:shd w:fill="4F46E5" w:color="auto" w:val="clear"/>
            <w:tcMar>
              <w:top w:type="dxa" w:w="60"/>
              <w:left w:type="dxa" w:w="90"/>
              <w:bottom w:type="dxa" w:w="60"/>
              <w:right w:type="dxa" w:w="90"/>
            </w:tcMar>
          </w:tcPr>
          <w:p>
            <w:r>
              <w:rPr>
                <w:rFonts w:ascii="Calibri" w:cs="Calibri" w:eastAsia="Calibri" w:hAnsi="Calibri"/>
                <w:b/>
                <w:bCs/>
                <w:color w:val="FFFFFF"/>
                <w:sz w:val="19"/>
                <w:szCs w:val="19"/>
              </w:rPr>
              <w:t xml:space="preserve">Responsibility</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models.py</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Immutable value types: TimeSlot, CourseSession, Message, and all enums.</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agents.py</w:t>
            </w:r>
          </w:p>
        </w:tc>
        <w:tc>
          <w:tcPr>
            <w:tcW w:type="dxa" w:w="7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The three agent classes and their local negotiation logic.</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scheduler.py</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Orchestrator: priority ordering, step/run modes, agent-view broadcast, stats.</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constraints.py</w:t>
            </w:r>
          </w:p>
        </w:tc>
        <w:tc>
          <w:tcPr>
            <w:tcW w:type="dxa" w:w="7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Independent H1–H6 validator — no dependency on the agents.</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demo_data.py</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Deterministic benchmark scenarios and the custom-scenario builder.</w:t>
            </w:r>
          </w:p>
        </w:tc>
      </w:tr>
      <w:tr>
        <w:tc>
          <w:tcPr>
            <w:tcW w:type="dxa" w:w="2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app.py</w:t>
            </w:r>
          </w:p>
        </w:tc>
        <w:tc>
          <w:tcPr>
            <w:tcW w:type="dxa" w:w="7000"/>
            <w:shd w:fill="F5F7FF" w:color="auto" w:val="clear"/>
            <w:tcMar>
              <w:top w:type="dxa" w:w="60"/>
              <w:left w:type="dxa" w:w="90"/>
              <w:bottom w:type="dxa" w:w="60"/>
              <w:right w:type="dxa" w:w="90"/>
            </w:tcMar>
          </w:tcPr>
          <w:p>
            <w:r>
              <w:rPr>
                <w:rFonts w:ascii="Calibri" w:cs="Calibri" w:eastAsia="Calibri" w:hAnsi="Calibri"/>
                <w:color w:val="1E293B"/>
                <w:sz w:val="19"/>
                <w:szCs w:val="19"/>
              </w:rPr>
              <w:t xml:space="preserve">Streamlit dashboard, live steps, timetable matrix, rule checks and studio.</w:t>
            </w:r>
          </w:p>
        </w:tc>
      </w:tr>
      <w:tr>
        <w:tc>
          <w:tcPr>
            <w:tcW w:type="dxa" w:w="2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test_scheduling.py</w:t>
            </w:r>
          </w:p>
        </w:tc>
        <w:tc>
          <w:tcPr>
            <w:tcW w:type="dxa" w:w="7000"/>
            <w:shd w:fill="FFFFFF" w:color="auto" w:val="clear"/>
            <w:tcMar>
              <w:top w:type="dxa" w:w="60"/>
              <w:left w:type="dxa" w:w="90"/>
              <w:bottom w:type="dxa" w:w="60"/>
              <w:right w:type="dxa" w:w="90"/>
            </w:tcMar>
          </w:tcPr>
          <w:p>
            <w:r>
              <w:rPr>
                <w:rFonts w:ascii="Calibri" w:cs="Calibri" w:eastAsia="Calibri" w:hAnsi="Calibri"/>
                <w:color w:val="1E293B"/>
                <w:sz w:val="19"/>
                <w:szCs w:val="19"/>
              </w:rPr>
              <w:t xml:space="preserve">18-case pytest suite.</w:t>
            </w:r>
          </w:p>
        </w:tc>
      </w:tr>
    </w:tbl>
    <w:p>
      <w:pPr>
        <w:spacing w:after="80"/>
      </w:pPr>
    </w:p>
    <w:p>
      <w:pPr>
        <w:pStyle w:val="ListParagraph"/>
        <w:numPr>
          <w:ilvl w:val="0"/>
          <w:numId w:val="1"/>
        </w:numPr>
        <w:spacing w:after="70" w:line="270"/>
      </w:pPr>
      <w:r>
        <w:rPr>
          <w:rFonts w:ascii="Calibri" w:cs="Calibri" w:eastAsia="Calibri" w:hAnsi="Calibri"/>
          <w:color w:val="1E293B"/>
          <w:sz w:val="21"/>
          <w:szCs w:val="21"/>
        </w:rPr>
        <w:t xml:space="preserve">Separation of concerns: the engine files contain zero Streamlit imports, so they run headless, in tests, or on a server.</w:t>
      </w:r>
    </w:p>
    <w:p>
      <w:pPr>
        <w:pStyle w:val="ListParagraph"/>
        <w:numPr>
          <w:ilvl w:val="0"/>
          <w:numId w:val="1"/>
        </w:numPr>
        <w:spacing w:after="70" w:line="270"/>
      </w:pPr>
      <w:r>
        <w:rPr>
          <w:rFonts w:ascii="Calibri" w:cs="Calibri" w:eastAsia="Calibri" w:hAnsi="Calibri"/>
          <w:color w:val="1E293B"/>
          <w:sz w:val="21"/>
          <w:szCs w:val="21"/>
        </w:rPr>
        <w:t xml:space="preserve">Independent validation: constraints.py audits the final timetable like an external examiner — the agent that builds the plan is not the one that certifies it.</w:t>
      </w:r>
    </w:p>
    <w:p>
      <w:pPr>
        <w:pStyle w:val="ListParagraph"/>
        <w:numPr>
          <w:ilvl w:val="0"/>
          <w:numId w:val="1"/>
        </w:numPr>
        <w:spacing w:after="70" w:line="270"/>
      </w:pPr>
      <w:r>
        <w:rPr>
          <w:rFonts w:ascii="Calibri" w:cs="Calibri" w:eastAsia="Calibri" w:hAnsi="Calibri"/>
          <w:color w:val="1E293B"/>
          <w:sz w:val="21"/>
          <w:szCs w:val="21"/>
        </w:rPr>
        <w:t xml:space="preserve">Scalability: adding a teacher, room or course is just another agent/spec; message passing is bounded and the 'Big Timetable' scenario demonstrates a full department. Asynchronous, local negotiation avoids the exponential blow-up of a central solver.</w:t>
      </w:r>
    </w:p>
    <w:p>
      <w:pPr>
        <w:pStyle w:val="Heading1"/>
        <w:spacing w:after="140" w:before="300"/>
      </w:pPr>
      <w:r>
        <w:rPr>
          <w:rFonts w:ascii="Calibri" w:cs="Calibri" w:eastAsia="Calibri" w:hAnsi="Calibri"/>
          <w:b/>
          <w:bCs/>
          <w:color w:val="4F46E5"/>
          <w:sz w:val="30"/>
          <w:szCs w:val="30"/>
        </w:rPr>
        <w:t xml:space="preserve">10. Viva Q&amp;A Cheat Sheet</w:t>
      </w:r>
    </w:p>
    <w:p>
      <w:pPr>
        <w:pStyle w:val="Heading2"/>
        <w:spacing w:after="100" w:before="220"/>
      </w:pPr>
      <w:r>
        <w:rPr>
          <w:rFonts w:ascii="Calibri" w:cs="Calibri" w:eastAsia="Calibri" w:hAnsi="Calibri"/>
          <w:b/>
          <w:bCs/>
          <w:color w:val="1E293B"/>
          <w:sz w:val="24"/>
          <w:szCs w:val="24"/>
        </w:rPr>
        <w:t xml:space="preserve">Q1. Is this really multi-agent?</w:t>
      </w:r>
    </w:p>
    <w:p>
      <w:pPr>
        <w:spacing w:after="120" w:line="276"/>
      </w:pPr>
      <w:r>
        <w:rPr>
          <w:rFonts w:ascii="Calibri" w:cs="Calibri" w:eastAsia="Calibri" w:hAnsi="Calibri"/>
          <w:color w:val="1E293B"/>
          <w:sz w:val="21"/>
          <w:szCs w:val="21"/>
        </w:rPr>
        <w:t xml:space="preserve">Yes. Each agent is an independent object with private state (_committed, _nogoods, _my_slots). Agents never read each other's memory — all coordination is through Message speech acts. The scheduler is only a deterministic message bus.</w:t>
      </w:r>
    </w:p>
    <w:p>
      <w:pPr>
        <w:pStyle w:val="Heading2"/>
        <w:spacing w:after="100" w:before="220"/>
      </w:pPr>
      <w:r>
        <w:rPr>
          <w:rFonts w:ascii="Calibri" w:cs="Calibri" w:eastAsia="Calibri" w:hAnsi="Calibri"/>
          <w:b/>
          <w:bCs/>
          <w:color w:val="1E293B"/>
          <w:sz w:val="24"/>
          <w:szCs w:val="24"/>
        </w:rPr>
        <w:t xml:space="preserve">Q2. How do you avoid infinite loops / deadlock?</w:t>
      </w:r>
    </w:p>
    <w:p>
      <w:pPr>
        <w:spacing w:after="120" w:line="276"/>
      </w:pPr>
      <w:r>
        <w:rPr>
          <w:rFonts w:ascii="Calibri" w:cs="Calibri" w:eastAsia="Calibri" w:hAnsi="Calibri"/>
          <w:color w:val="1E293B"/>
          <w:sz w:val="21"/>
          <w:szCs w:val="21"/>
        </w:rPr>
        <w:t xml:space="preserve">Static teacher priority breaks circular waits; nogood learning shrinks domains monotonically; domain exhaustion ends in a graceful FAILED state. A max-round bound (500) is a final safety net.</w:t>
      </w:r>
    </w:p>
    <w:p>
      <w:pPr>
        <w:pStyle w:val="Heading2"/>
        <w:spacing w:after="100" w:before="220"/>
      </w:pPr>
      <w:r>
        <w:rPr>
          <w:rFonts w:ascii="Calibri" w:cs="Calibri" w:eastAsia="Calibri" w:hAnsi="Calibri"/>
          <w:b/>
          <w:bCs/>
          <w:color w:val="1E293B"/>
          <w:sz w:val="24"/>
          <w:szCs w:val="24"/>
        </w:rPr>
        <w:t xml:space="preserve">Q3. What is the complexity?</w:t>
      </w:r>
    </w:p>
    <w:p>
      <w:pPr>
        <w:spacing w:after="120" w:line="276"/>
      </w:pPr>
      <w:r>
        <w:rPr>
          <w:rFonts w:ascii="Calibri" w:cs="Calibri" w:eastAsia="Calibri" w:hAnsi="Calibri"/>
          <w:color w:val="1E293B"/>
          <w:sz w:val="21"/>
          <w:szCs w:val="21"/>
        </w:rPr>
        <w:t xml:space="preserve">Per session O(|T|·(|R| log |R| + |S_enrolled|·|E|)) — polynomial, because each slot is tried at most once per session thanks to nogood pruning.</w:t>
      </w:r>
    </w:p>
    <w:p>
      <w:pPr>
        <w:pStyle w:val="Heading2"/>
        <w:spacing w:after="100" w:before="220"/>
      </w:pPr>
      <w:r>
        <w:rPr>
          <w:rFonts w:ascii="Calibri" w:cs="Calibri" w:eastAsia="Calibri" w:hAnsi="Calibri"/>
          <w:b/>
          <w:bCs/>
          <w:color w:val="1E293B"/>
          <w:sz w:val="24"/>
          <w:szCs w:val="24"/>
        </w:rPr>
        <w:t xml:space="preserve">Q4. What if the problem is unsatisfiable?</w:t>
      </w:r>
    </w:p>
    <w:p>
      <w:pPr>
        <w:spacing w:after="120" w:line="276"/>
      </w:pPr>
      <w:r>
        <w:rPr>
          <w:rFonts w:ascii="Calibri" w:cs="Calibri" w:eastAsia="Calibri" w:hAnsi="Calibri"/>
          <w:color w:val="1E293B"/>
          <w:sz w:val="21"/>
          <w:szCs w:val="21"/>
        </w:rPr>
        <w:t xml:space="preserve">The 'Hard Case' scenario shows graceful failure: the teacher exhausts its domain, reports FAILED, and the independent validator never issues a false pass.</w:t>
      </w:r>
    </w:p>
    <w:p>
      <w:pPr>
        <w:pStyle w:val="Heading2"/>
        <w:spacing w:after="100" w:before="220"/>
      </w:pPr>
      <w:r>
        <w:rPr>
          <w:rFonts w:ascii="Calibri" w:cs="Calibri" w:eastAsia="Calibri" w:hAnsi="Calibri"/>
          <w:b/>
          <w:bCs/>
          <w:color w:val="1E293B"/>
          <w:sz w:val="24"/>
          <w:szCs w:val="24"/>
        </w:rPr>
        <w:t xml:space="preserve">Q5. Why separate constraints.py from agents.py?</w:t>
      </w:r>
    </w:p>
    <w:p>
      <w:pPr>
        <w:spacing w:after="120" w:line="276"/>
      </w:pPr>
      <w:r>
        <w:rPr>
          <w:rFonts w:ascii="Calibri" w:cs="Calibri" w:eastAsia="Calibri" w:hAnsi="Calibri"/>
          <w:color w:val="1E293B"/>
          <w:sz w:val="21"/>
          <w:szCs w:val="21"/>
        </w:rPr>
        <w:t xml:space="preserve">To avoid self-validation bias — the plan's author should not be its sole certifier. constraints.py is an external auditor with no agent references.</w:t>
      </w:r>
    </w:p>
    <w:p>
      <w:pPr>
        <w:pStyle w:val="Heading1"/>
        <w:spacing w:after="140" w:before="300"/>
      </w:pPr>
      <w:r>
        <w:rPr>
          <w:rFonts w:ascii="Calibri" w:cs="Calibri" w:eastAsia="Calibri" w:hAnsi="Calibri"/>
          <w:b/>
          <w:bCs/>
          <w:color w:val="4F46E5"/>
          <w:sz w:val="30"/>
          <w:szCs w:val="30"/>
        </w:rPr>
        <w:t xml:space="preserve">11. Live Demo Script (for the review)</w:t>
      </w:r>
    </w:p>
    <w:p>
      <w:pPr>
        <w:pStyle w:val="ListParagraph"/>
        <w:numPr>
          <w:ilvl w:val="0"/>
          <w:numId w:val="1"/>
        </w:numPr>
        <w:spacing w:after="70" w:line="270"/>
      </w:pPr>
      <w:r>
        <w:rPr>
          <w:rFonts w:ascii="Calibri" w:cs="Calibri" w:eastAsia="Calibri" w:hAnsi="Calibri"/>
          <w:color w:val="1E293B"/>
          <w:sz w:val="21"/>
          <w:szCs w:val="21"/>
        </w:rPr>
        <w:t xml:space="preserve">Open http://localhost:8501 and show the clean dashboard.</w:t>
      </w:r>
    </w:p>
    <w:p>
      <w:pPr>
        <w:pStyle w:val="ListParagraph"/>
        <w:numPr>
          <w:ilvl w:val="0"/>
          <w:numId w:val="1"/>
        </w:numPr>
        <w:spacing w:after="70" w:line="270"/>
      </w:pPr>
      <w:r>
        <w:rPr>
          <w:rFonts w:ascii="Calibri" w:cs="Calibri" w:eastAsia="Calibri" w:hAnsi="Calibri"/>
          <w:color w:val="1E293B"/>
          <w:sz w:val="21"/>
          <w:szCs w:val="21"/>
        </w:rPr>
        <w:t xml:space="preserve">Load 'Demo (with a clash)'; press Next Step a few times and narrate CFP → BID → AWARD → NOGOOD → RELEASE → COMMIT in the Live Steps tab.</w:t>
      </w:r>
    </w:p>
    <w:p>
      <w:pPr>
        <w:pStyle w:val="ListParagraph"/>
        <w:numPr>
          <w:ilvl w:val="0"/>
          <w:numId w:val="1"/>
        </w:numPr>
        <w:spacing w:after="70" w:line="270"/>
      </w:pPr>
      <w:r>
        <w:rPr>
          <w:rFonts w:ascii="Calibri" w:cs="Calibri" w:eastAsia="Calibri" w:hAnsi="Calibri"/>
          <w:color w:val="1E293B"/>
          <w:sz w:val="21"/>
          <w:szCs w:val="21"/>
        </w:rPr>
        <w:t xml:space="preserve">Open the Timetable tab to show the finished, clash-free grid.</w:t>
      </w:r>
    </w:p>
    <w:p>
      <w:pPr>
        <w:pStyle w:val="ListParagraph"/>
        <w:numPr>
          <w:ilvl w:val="0"/>
          <w:numId w:val="1"/>
        </w:numPr>
        <w:spacing w:after="70" w:line="270"/>
      </w:pPr>
      <w:r>
        <w:rPr>
          <w:rFonts w:ascii="Calibri" w:cs="Calibri" w:eastAsia="Calibri" w:hAnsi="Calibri"/>
          <w:color w:val="1E293B"/>
          <w:sz w:val="21"/>
          <w:szCs w:val="21"/>
        </w:rPr>
        <w:t xml:space="preserve">Open Rule Checks to show H1–H6 all passing with 0 violations.</w:t>
      </w:r>
    </w:p>
    <w:p>
      <w:pPr>
        <w:pStyle w:val="ListParagraph"/>
        <w:numPr>
          <w:ilvl w:val="0"/>
          <w:numId w:val="1"/>
        </w:numPr>
        <w:spacing w:after="70" w:line="270"/>
      </w:pPr>
      <w:r>
        <w:rPr>
          <w:rFonts w:ascii="Calibri" w:cs="Calibri" w:eastAsia="Calibri" w:hAnsi="Calibri"/>
          <w:color w:val="1E293B"/>
          <w:sz w:val="21"/>
          <w:szCs w:val="21"/>
        </w:rPr>
        <w:t xml:space="preserve">Open Stats for rounds/messages, then Build Your Own to add a custom teacher/room live.</w:t>
      </w:r>
    </w:p>
    <w:p>
      <w:pPr>
        <w:pStyle w:val="Heading1"/>
        <w:spacing w:after="140" w:before="300"/>
      </w:pPr>
      <w:r>
        <w:rPr>
          <w:rFonts w:ascii="Calibri" w:cs="Calibri" w:eastAsia="Calibri" w:hAnsi="Calibri"/>
          <w:b/>
          <w:bCs/>
          <w:color w:val="4F46E5"/>
          <w:sz w:val="30"/>
          <w:szCs w:val="30"/>
        </w:rPr>
        <w:t xml:space="preserve">12. Conclusion</w:t>
      </w:r>
    </w:p>
    <w:p>
      <w:pPr>
        <w:spacing w:after="120" w:line="276"/>
      </w:pPr>
      <w:r>
        <w:rPr>
          <w:rFonts w:ascii="Calibri" w:cs="Calibri" w:eastAsia="Calibri" w:hAnsi="Calibri"/>
          <w:color w:val="1E293B"/>
          <w:sz w:val="21"/>
          <w:szCs w:val="21"/>
        </w:rPr>
        <w:t xml:space="preserve">The project demonstrates that academic timetabling can be solved by a transparent society of cooperating agents rather than a monolithic solver. The Contract Net Protocol handles resource allocation, Asynchronous Backtracking with nogood learning resolves clashes without looping, and an independent validator guarantees correctness. The interactive app and the 18-test suite make the behaviour easy to demonstrate and defend.</w:t>
      </w:r>
    </w:p>
    <w:p>
      <w:pPr>
        <w:spacing w:after="200"/>
      </w:pPr>
    </w:p>
    <w:p>
      <w:pPr>
        <w:spacing w:after="120" w:line="276"/>
        <w:jc w:val="center"/>
      </w:pPr>
      <w:r>
        <w:rPr>
          <w:rFonts w:ascii="Calibri" w:cs="Calibri" w:eastAsia="Calibri" w:hAnsi="Calibri"/>
          <w:i/>
          <w:iCs/>
          <w:color w:val="475569"/>
          <w:sz w:val="21"/>
          <w:szCs w:val="21"/>
        </w:rPr>
        <w:t xml:space="preserve">— End of Report —</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Agent-Based University Timetabling — Project Report</dc:title>
  <dc:creator>Hemanth Kumar G T &amp; Saran Hiruthik M</dc:creator>
  <cp:lastModifiedBy>Un-named</cp:lastModifiedBy>
  <cp:revision>1</cp:revision>
  <dcterms:created xsi:type="dcterms:W3CDTF">2026-10-26T13:41:33.100Z</dcterms:created>
  <dcterms:modified xsi:type="dcterms:W3CDTF">2026-10-26T13:41:33.100Z</dcterms:modified>
</cp:coreProperties>
</file>

<file path=docProps/custom.xml><?xml version="1.0" encoding="utf-8"?>
<Properties xmlns="http://schemas.openxmlformats.org/officeDocument/2006/custom-properties" xmlns:vt="http://schemas.openxmlformats.org/officeDocument/2006/docPropsVTypes"/>
</file>