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52DA" w14:textId="77777777" w:rsidR="00ED21FE" w:rsidRDefault="00000000" w:rsidP="005638DF">
      <w:pPr>
        <w:pStyle w:val="Heading1"/>
        <w:rPr>
          <w:sz w:val="40"/>
          <w:szCs w:val="40"/>
        </w:rPr>
      </w:pPr>
      <w:r>
        <w:rPr>
          <w:sz w:val="40"/>
          <w:szCs w:val="40"/>
        </w:rPr>
        <w:t xml:space="preserve">Off-Grid Emergency Messaging Using a Self-Healing </w:t>
      </w:r>
    </w:p>
    <w:p w14:paraId="287A3616" w14:textId="77777777" w:rsidR="003B4970" w:rsidRPr="00ED21FE" w:rsidRDefault="00000000" w:rsidP="005638DF">
      <w:pPr>
        <w:pStyle w:val="Heading1"/>
        <w:rPr>
          <w:spacing w:val="-4"/>
          <w:sz w:val="40"/>
          <w:szCs w:val="40"/>
        </w:rPr>
      </w:pPr>
      <w:r>
        <w:rPr>
          <w:sz w:val="40"/>
          <w:szCs w:val="40"/>
        </w:rPr>
        <w:t xml:space="preserve">ESP32-LoRa </w:t>
      </w:r>
      <w:r>
        <w:rPr>
          <w:spacing w:val="-4"/>
          <w:sz w:val="40"/>
          <w:szCs w:val="40"/>
        </w:rPr>
        <w:t>Mesh</w:t>
      </w:r>
    </w:p>
    <w:p w14:paraId="7379A901" w14:textId="77777777" w:rsidR="005638DF" w:rsidRPr="005638DF" w:rsidRDefault="005638DF" w:rsidP="005638DF">
      <w:pPr>
        <w:pStyle w:val="Heading1"/>
        <w:rPr>
          <w:spacing w:val="-4"/>
        </w:rPr>
      </w:pPr>
    </w:p>
    <w:p w14:paraId="1D55825A" w14:textId="77777777" w:rsidR="003B4970" w:rsidRDefault="003B4970" w:rsidP="003B4970">
      <w:pPr>
        <w:pStyle w:val="BodyText"/>
        <w:spacing w:before="7"/>
        <w:ind w:left="0"/>
        <w:rPr>
          <w:b/>
          <w:sz w:val="22"/>
          <w:szCs w:val="22"/>
        </w:rPr>
      </w:pPr>
      <w:r>
        <w:rPr>
          <w:b/>
          <w:sz w:val="22"/>
          <w:szCs w:val="22"/>
        </w:rPr>
        <w:t xml:space="preserve">                             B. Haasini    D. Hemanth Madhav   G. Shriivatsa   M. Anand Sai   V. Sucheth </w:t>
      </w:r>
    </w:p>
    <w:p w14:paraId="74767B40" w14:textId="77777777" w:rsidR="00ED21FE" w:rsidRPr="00ED21FE" w:rsidRDefault="00ED21FE" w:rsidP="003B4970">
      <w:pPr>
        <w:pStyle w:val="BodyText"/>
        <w:spacing w:before="7"/>
        <w:ind w:left="0"/>
        <w:jc w:val="center"/>
        <w:rPr>
          <w:b/>
          <w:sz w:val="22"/>
          <w:szCs w:val="22"/>
        </w:rPr>
      </w:pPr>
      <w:hyperlink r:id="rId7" w:history="1">
        <w:r>
          <w:rPr>
            <w:rStyle w:val="Hyperlink"/>
            <w:b/>
            <w:sz w:val="22"/>
            <w:szCs w:val="22"/>
          </w:rPr>
          <w:t>ammulubobba@gmail.com</w:t>
        </w:r>
      </w:hyperlink>
      <w:r>
        <w:rPr>
          <w:b/>
          <w:sz w:val="22"/>
          <w:szCs w:val="22"/>
        </w:rPr>
        <w:t xml:space="preserve">       </w:t>
      </w:r>
      <w:hyperlink r:id="rId8" w:history="1">
        <w:r>
          <w:rPr>
            <w:rStyle w:val="Hyperlink"/>
            <w:b/>
            <w:sz w:val="22"/>
            <w:szCs w:val="22"/>
          </w:rPr>
          <w:t>hemanthmadhavdone@gmail.com</w:t>
        </w:r>
      </w:hyperlink>
      <w:r>
        <w:rPr>
          <w:b/>
          <w:sz w:val="22"/>
          <w:szCs w:val="22"/>
        </w:rPr>
        <w:t xml:space="preserve">        </w:t>
      </w:r>
      <w:hyperlink r:id="rId9" w:history="1">
        <w:r>
          <w:rPr>
            <w:rStyle w:val="Hyperlink"/>
            <w:b/>
            <w:sz w:val="22"/>
            <w:szCs w:val="22"/>
          </w:rPr>
          <w:t>shriivatsag@gmail.com</w:t>
        </w:r>
      </w:hyperlink>
      <w:r>
        <w:rPr>
          <w:b/>
          <w:sz w:val="22"/>
          <w:szCs w:val="22"/>
        </w:rPr>
        <w:t xml:space="preserve"> </w:t>
      </w:r>
    </w:p>
    <w:p w14:paraId="00634E2D" w14:textId="77777777" w:rsidR="00ED21FE" w:rsidRPr="00ED21FE" w:rsidRDefault="00ED21FE" w:rsidP="003B4970">
      <w:pPr>
        <w:pStyle w:val="BodyText"/>
        <w:spacing w:before="7"/>
        <w:ind w:left="0"/>
        <w:jc w:val="center"/>
        <w:rPr>
          <w:b/>
          <w:sz w:val="22"/>
          <w:szCs w:val="22"/>
        </w:rPr>
      </w:pPr>
      <w:hyperlink r:id="rId10" w:history="1">
        <w:r>
          <w:rPr>
            <w:rStyle w:val="Hyperlink"/>
            <w:b/>
            <w:sz w:val="22"/>
            <w:szCs w:val="22"/>
          </w:rPr>
          <w:t>anandsai.modugul@gmail.com</w:t>
        </w:r>
      </w:hyperlink>
      <w:r>
        <w:rPr>
          <w:b/>
          <w:sz w:val="22"/>
          <w:szCs w:val="22"/>
        </w:rPr>
        <w:t xml:space="preserve">         </w:t>
      </w:r>
      <w:hyperlink r:id="rId11" w:history="1">
        <w:r>
          <w:rPr>
            <w:rStyle w:val="Hyperlink"/>
            <w:b/>
            <w:sz w:val="22"/>
            <w:szCs w:val="22"/>
          </w:rPr>
          <w:t>veerasucheth@gmail.com</w:t>
        </w:r>
      </w:hyperlink>
    </w:p>
    <w:p w14:paraId="7CBAB4A3" w14:textId="77777777" w:rsidR="003C424D" w:rsidRPr="00ED21FE" w:rsidRDefault="00000000" w:rsidP="00ED21FE">
      <w:pPr>
        <w:pStyle w:val="Heading5"/>
        <w:spacing w:before="102" w:line="247" w:lineRule="auto"/>
        <w:ind w:left="0"/>
      </w:pPr>
      <w:r>
        <w:rPr>
          <w:b/>
        </w:rPr>
        <w:t xml:space="preserve">Abstract— </w:t>
      </w:r>
      <w:r>
        <w:t>This paper presents a four-node, off-grid emergency messaging prototype built with ESP32 microcontrollers and SX1278 LoRa radio modules. The</w:t>
      </w:r>
      <w:r>
        <w:rPr>
          <w:spacing w:val="40"/>
        </w:rPr>
        <w:t xml:space="preserve"> </w:t>
      </w:r>
      <w:r>
        <w:t>system is intended to support communication when cellular networks, Wi-Fi, and internet access are unavailable or disrupted. Each handheld node provides an</w:t>
      </w:r>
      <w:r>
        <w:rPr>
          <w:spacing w:val="40"/>
        </w:rPr>
        <w:t xml:space="preserve"> </w:t>
      </w:r>
      <w:r>
        <w:t>OLED-based interface navigated with a rotary encoder, allowing users to send emergency presets, direct messages, and broadcasts. The firmware includes packet</w:t>
      </w:r>
      <w:r>
        <w:rPr>
          <w:spacing w:val="40"/>
        </w:rPr>
        <w:t xml:space="preserve"> </w:t>
      </w:r>
      <w:r>
        <w:t>forwarding with a time-to-live (TTL), duplicate-packet suppression, neighbor activity monitoring, delivery acknowledgements, read acknowledgements, message</w:t>
      </w:r>
      <w:r>
        <w:rPr>
          <w:spacing w:val="40"/>
        </w:rPr>
        <w:t xml:space="preserve"> </w:t>
      </w:r>
      <w:r>
        <w:t>history, and relay-path visibility. The code also includes an optional headless relay build. The firmware currently demonstrates acknowledgement and forwarding</w:t>
      </w:r>
      <w:r>
        <w:rPr>
          <w:spacing w:val="40"/>
        </w:rPr>
        <w:t xml:space="preserve"> </w:t>
      </w:r>
      <w:r>
        <w:t>logic; an automatic retransmission/retry mechanism for unacknowledged messages was not identified in the supplied sketch and should not be claimed unless</w:t>
      </w:r>
      <w:r>
        <w:rPr>
          <w:spacing w:val="40"/>
        </w:rPr>
        <w:t xml:space="preserve"> </w:t>
      </w:r>
      <w:r>
        <w:t xml:space="preserve">added and tested. Performance claims, including successful recovery after a node failure, must be supported by measured experiments. </w:t>
      </w:r>
      <w:r>
        <w:rPr>
          <w:w w:val="105"/>
        </w:rPr>
        <w:t>Index</w:t>
      </w:r>
      <w:r>
        <w:rPr>
          <w:spacing w:val="-7"/>
          <w:w w:val="105"/>
        </w:rPr>
        <w:t xml:space="preserve"> </w:t>
      </w:r>
      <w:r>
        <w:rPr>
          <w:w w:val="105"/>
        </w:rPr>
        <w:t>Terms—ESP32,</w:t>
      </w:r>
      <w:r>
        <w:rPr>
          <w:spacing w:val="-7"/>
          <w:w w:val="105"/>
        </w:rPr>
        <w:t xml:space="preserve"> </w:t>
      </w:r>
      <w:r>
        <w:rPr>
          <w:w w:val="105"/>
        </w:rPr>
        <w:t>LoRa,</w:t>
      </w:r>
      <w:r>
        <w:rPr>
          <w:spacing w:val="-6"/>
          <w:w w:val="105"/>
        </w:rPr>
        <w:t xml:space="preserve"> </w:t>
      </w:r>
      <w:r>
        <w:rPr>
          <w:w w:val="105"/>
        </w:rPr>
        <w:t>SX1278,</w:t>
      </w:r>
      <w:r>
        <w:rPr>
          <w:spacing w:val="-7"/>
          <w:w w:val="105"/>
        </w:rPr>
        <w:t xml:space="preserve"> </w:t>
      </w:r>
      <w:r>
        <w:rPr>
          <w:w w:val="105"/>
        </w:rPr>
        <w:t>emergency</w:t>
      </w:r>
      <w:r>
        <w:rPr>
          <w:spacing w:val="-7"/>
          <w:w w:val="105"/>
        </w:rPr>
        <w:t xml:space="preserve"> </w:t>
      </w:r>
      <w:r>
        <w:rPr>
          <w:w w:val="105"/>
        </w:rPr>
        <w:t>messaging,</w:t>
      </w:r>
      <w:r>
        <w:rPr>
          <w:spacing w:val="-6"/>
          <w:w w:val="105"/>
        </w:rPr>
        <w:t xml:space="preserve"> </w:t>
      </w:r>
      <w:r>
        <w:rPr>
          <w:w w:val="105"/>
        </w:rPr>
        <w:t>wireless</w:t>
      </w:r>
      <w:r>
        <w:rPr>
          <w:spacing w:val="-7"/>
          <w:w w:val="105"/>
        </w:rPr>
        <w:t xml:space="preserve"> </w:t>
      </w:r>
      <w:r>
        <w:rPr>
          <w:w w:val="105"/>
        </w:rPr>
        <w:t>mesh,</w:t>
      </w:r>
      <w:r>
        <w:rPr>
          <w:spacing w:val="-6"/>
          <w:w w:val="105"/>
        </w:rPr>
        <w:t xml:space="preserve"> </w:t>
      </w:r>
      <w:r>
        <w:rPr>
          <w:w w:val="105"/>
        </w:rPr>
        <w:t>packet</w:t>
      </w:r>
      <w:r>
        <w:rPr>
          <w:spacing w:val="-7"/>
          <w:w w:val="105"/>
        </w:rPr>
        <w:t xml:space="preserve"> </w:t>
      </w:r>
      <w:r>
        <w:rPr>
          <w:w w:val="105"/>
        </w:rPr>
        <w:t>forwarding,</w:t>
      </w:r>
      <w:r>
        <w:rPr>
          <w:spacing w:val="-7"/>
          <w:w w:val="105"/>
        </w:rPr>
        <w:t xml:space="preserve"> </w:t>
      </w:r>
      <w:r>
        <w:rPr>
          <w:w w:val="105"/>
        </w:rPr>
        <w:t>acknowledgements,</w:t>
      </w:r>
      <w:r>
        <w:rPr>
          <w:spacing w:val="-6"/>
          <w:w w:val="105"/>
        </w:rPr>
        <w:t xml:space="preserve"> </w:t>
      </w:r>
      <w:r>
        <w:rPr>
          <w:w w:val="105"/>
        </w:rPr>
        <w:t>OLED,</w:t>
      </w:r>
      <w:r>
        <w:rPr>
          <w:spacing w:val="-7"/>
          <w:w w:val="105"/>
        </w:rPr>
        <w:t xml:space="preserve"> </w:t>
      </w:r>
      <w:r>
        <w:rPr>
          <w:w w:val="105"/>
        </w:rPr>
        <w:t>rotary</w:t>
      </w:r>
      <w:r>
        <w:rPr>
          <w:spacing w:val="-7"/>
          <w:w w:val="105"/>
        </w:rPr>
        <w:t xml:space="preserve"> </w:t>
      </w:r>
      <w:r>
        <w:rPr>
          <w:spacing w:val="-2"/>
          <w:w w:val="105"/>
        </w:rPr>
        <w:t>encoder.</w:t>
      </w:r>
    </w:p>
    <w:p w14:paraId="21B0DC6F" w14:textId="77777777" w:rsidR="003C424D" w:rsidRDefault="003C424D">
      <w:pPr>
        <w:pStyle w:val="BodyText"/>
        <w:spacing w:before="55"/>
        <w:ind w:left="0"/>
        <w:jc w:val="left"/>
      </w:pPr>
    </w:p>
    <w:p w14:paraId="190562EC" w14:textId="77777777" w:rsidR="003C424D" w:rsidRDefault="00000000">
      <w:pPr>
        <w:pStyle w:val="Heading2"/>
        <w:numPr>
          <w:ilvl w:val="0"/>
          <w:numId w:val="7"/>
        </w:numPr>
        <w:tabs>
          <w:tab w:val="left" w:pos="4604"/>
        </w:tabs>
        <w:spacing w:before="0"/>
        <w:ind w:hanging="160"/>
        <w:jc w:val="left"/>
      </w:pPr>
      <w:r>
        <w:rPr>
          <w:spacing w:val="-2"/>
        </w:rPr>
        <w:t>INTRODUCTION</w:t>
      </w:r>
    </w:p>
    <w:p w14:paraId="7EB0ADFB" w14:textId="77777777" w:rsidR="003C424D" w:rsidRDefault="00000000">
      <w:pPr>
        <w:pStyle w:val="BodyText"/>
        <w:spacing w:before="37" w:line="256" w:lineRule="auto"/>
        <w:ind w:right="40"/>
      </w:pPr>
      <w:r>
        <w:rPr>
          <w:w w:val="105"/>
        </w:rPr>
        <w:t>During natural disasters, rescue operations, and work in remote areas, cellular towers, Wi-Fi, and internet services may be unavailable, damaged, or overloaded.</w:t>
      </w:r>
      <w:r>
        <w:rPr>
          <w:spacing w:val="40"/>
          <w:w w:val="105"/>
        </w:rPr>
        <w:t xml:space="preserve"> </w:t>
      </w:r>
      <w:r>
        <w:rPr>
          <w:w w:val="105"/>
        </w:rPr>
        <w:t>People</w:t>
      </w:r>
      <w:r>
        <w:rPr>
          <w:spacing w:val="-3"/>
          <w:w w:val="105"/>
        </w:rPr>
        <w:t xml:space="preserve"> </w:t>
      </w:r>
      <w:r>
        <w:rPr>
          <w:w w:val="105"/>
        </w:rPr>
        <w:t>and</w:t>
      </w:r>
      <w:r>
        <w:rPr>
          <w:spacing w:val="-3"/>
          <w:w w:val="105"/>
        </w:rPr>
        <w:t xml:space="preserve"> </w:t>
      </w:r>
      <w:r>
        <w:rPr>
          <w:w w:val="105"/>
        </w:rPr>
        <w:t>responders</w:t>
      </w:r>
      <w:r>
        <w:rPr>
          <w:spacing w:val="-3"/>
          <w:w w:val="105"/>
        </w:rPr>
        <w:t xml:space="preserve"> </w:t>
      </w:r>
      <w:r>
        <w:rPr>
          <w:w w:val="105"/>
        </w:rPr>
        <w:t>may</w:t>
      </w:r>
      <w:r>
        <w:rPr>
          <w:spacing w:val="-3"/>
          <w:w w:val="105"/>
        </w:rPr>
        <w:t xml:space="preserve"> </w:t>
      </w:r>
      <w:r>
        <w:rPr>
          <w:w w:val="105"/>
        </w:rPr>
        <w:t>then</w:t>
      </w:r>
      <w:r>
        <w:rPr>
          <w:spacing w:val="-3"/>
          <w:w w:val="105"/>
        </w:rPr>
        <w:t xml:space="preserve"> </w:t>
      </w:r>
      <w:r>
        <w:rPr>
          <w:w w:val="105"/>
        </w:rPr>
        <w:t>lack</w:t>
      </w:r>
      <w:r>
        <w:rPr>
          <w:spacing w:val="-3"/>
          <w:w w:val="105"/>
        </w:rPr>
        <w:t xml:space="preserve"> </w:t>
      </w:r>
      <w:r>
        <w:rPr>
          <w:w w:val="105"/>
        </w:rPr>
        <w:t>a</w:t>
      </w:r>
      <w:r>
        <w:rPr>
          <w:spacing w:val="-3"/>
          <w:w w:val="105"/>
        </w:rPr>
        <w:t xml:space="preserve"> </w:t>
      </w:r>
      <w:r>
        <w:rPr>
          <w:w w:val="105"/>
        </w:rPr>
        <w:t>practical</w:t>
      </w:r>
      <w:r>
        <w:rPr>
          <w:spacing w:val="-3"/>
          <w:w w:val="105"/>
        </w:rPr>
        <w:t xml:space="preserve"> </w:t>
      </w:r>
      <w:r>
        <w:rPr>
          <w:w w:val="105"/>
        </w:rPr>
        <w:t>way</w:t>
      </w:r>
      <w:r>
        <w:rPr>
          <w:spacing w:val="-3"/>
          <w:w w:val="105"/>
        </w:rPr>
        <w:t xml:space="preserve"> </w:t>
      </w:r>
      <w:r>
        <w:rPr>
          <w:w w:val="105"/>
        </w:rPr>
        <w:t>to</w:t>
      </w:r>
      <w:r>
        <w:rPr>
          <w:spacing w:val="-3"/>
          <w:w w:val="105"/>
        </w:rPr>
        <w:t xml:space="preserve"> </w:t>
      </w:r>
      <w:r>
        <w:rPr>
          <w:w w:val="105"/>
        </w:rPr>
        <w:t>exchange</w:t>
      </w:r>
      <w:r>
        <w:rPr>
          <w:spacing w:val="-3"/>
          <w:w w:val="105"/>
        </w:rPr>
        <w:t xml:space="preserve"> </w:t>
      </w:r>
      <w:r>
        <w:rPr>
          <w:w w:val="105"/>
        </w:rPr>
        <w:t>short</w:t>
      </w:r>
      <w:r>
        <w:rPr>
          <w:spacing w:val="-3"/>
          <w:w w:val="105"/>
        </w:rPr>
        <w:t xml:space="preserve"> </w:t>
      </w:r>
      <w:r>
        <w:rPr>
          <w:w w:val="105"/>
        </w:rPr>
        <w:t>emergency</w:t>
      </w:r>
      <w:r>
        <w:rPr>
          <w:spacing w:val="-3"/>
          <w:w w:val="105"/>
        </w:rPr>
        <w:t xml:space="preserve"> </w:t>
      </w:r>
      <w:r>
        <w:rPr>
          <w:w w:val="105"/>
        </w:rPr>
        <w:t>messages.</w:t>
      </w:r>
      <w:r>
        <w:rPr>
          <w:spacing w:val="-3"/>
          <w:w w:val="105"/>
        </w:rPr>
        <w:t xml:space="preserve"> </w:t>
      </w:r>
      <w:r>
        <w:rPr>
          <w:w w:val="105"/>
        </w:rPr>
        <w:t>Satellite</w:t>
      </w:r>
      <w:r>
        <w:rPr>
          <w:spacing w:val="-3"/>
          <w:w w:val="105"/>
        </w:rPr>
        <w:t xml:space="preserve"> </w:t>
      </w:r>
      <w:r>
        <w:rPr>
          <w:w w:val="105"/>
        </w:rPr>
        <w:t>phones</w:t>
      </w:r>
      <w:r>
        <w:rPr>
          <w:spacing w:val="-3"/>
          <w:w w:val="105"/>
        </w:rPr>
        <w:t xml:space="preserve"> </w:t>
      </w:r>
      <w:r>
        <w:rPr>
          <w:w w:val="105"/>
        </w:rPr>
        <w:t>can</w:t>
      </w:r>
      <w:r>
        <w:rPr>
          <w:spacing w:val="-3"/>
          <w:w w:val="105"/>
        </w:rPr>
        <w:t xml:space="preserve"> </w:t>
      </w:r>
      <w:r>
        <w:rPr>
          <w:w w:val="105"/>
        </w:rPr>
        <w:t>be</w:t>
      </w:r>
      <w:r>
        <w:rPr>
          <w:spacing w:val="-3"/>
          <w:w w:val="105"/>
        </w:rPr>
        <w:t xml:space="preserve"> </w:t>
      </w:r>
      <w:r>
        <w:rPr>
          <w:w w:val="105"/>
        </w:rPr>
        <w:t>expensive</w:t>
      </w:r>
      <w:r>
        <w:rPr>
          <w:spacing w:val="-3"/>
          <w:w w:val="105"/>
        </w:rPr>
        <w:t xml:space="preserve"> </w:t>
      </w:r>
      <w:r>
        <w:rPr>
          <w:w w:val="105"/>
        </w:rPr>
        <w:t>and</w:t>
      </w:r>
      <w:r>
        <w:rPr>
          <w:spacing w:val="-3"/>
          <w:w w:val="105"/>
        </w:rPr>
        <w:t xml:space="preserve"> </w:t>
      </w:r>
      <w:r>
        <w:rPr>
          <w:w w:val="105"/>
        </w:rPr>
        <w:t>walkie-talkies</w:t>
      </w:r>
      <w:r>
        <w:rPr>
          <w:spacing w:val="-3"/>
          <w:w w:val="105"/>
        </w:rPr>
        <w:t xml:space="preserve"> </w:t>
      </w:r>
      <w:r>
        <w:rPr>
          <w:w w:val="105"/>
        </w:rPr>
        <w:t>commonly</w:t>
      </w:r>
      <w:r>
        <w:rPr>
          <w:spacing w:val="-3"/>
          <w:w w:val="105"/>
        </w:rPr>
        <w:t xml:space="preserve"> </w:t>
      </w:r>
      <w:r>
        <w:rPr>
          <w:w w:val="105"/>
        </w:rPr>
        <w:t>depend</w:t>
      </w:r>
      <w:r>
        <w:rPr>
          <w:spacing w:val="40"/>
          <w:w w:val="105"/>
        </w:rPr>
        <w:t xml:space="preserve"> </w:t>
      </w:r>
      <w:r>
        <w:rPr>
          <w:w w:val="105"/>
        </w:rPr>
        <w:t>on direct radio links; a simple point-to-point LoRa link also does not by itself provide multi-hop forwarding or end-to-end delivery status.</w:t>
      </w:r>
    </w:p>
    <w:p w14:paraId="5B0F6381" w14:textId="77777777" w:rsidR="003C424D" w:rsidRDefault="00000000">
      <w:pPr>
        <w:pStyle w:val="BodyText"/>
        <w:spacing w:before="58" w:line="256" w:lineRule="auto"/>
        <w:ind w:right="39"/>
      </w:pPr>
      <w:r>
        <w:rPr>
          <w:w w:val="105"/>
        </w:rPr>
        <w:t>This</w:t>
      </w:r>
      <w:r>
        <w:rPr>
          <w:spacing w:val="-2"/>
          <w:w w:val="105"/>
        </w:rPr>
        <w:t xml:space="preserve"> </w:t>
      </w:r>
      <w:r>
        <w:rPr>
          <w:w w:val="105"/>
        </w:rPr>
        <w:t>project</w:t>
      </w:r>
      <w:r>
        <w:rPr>
          <w:spacing w:val="-2"/>
          <w:w w:val="105"/>
        </w:rPr>
        <w:t xml:space="preserve"> </w:t>
      </w:r>
      <w:r>
        <w:rPr>
          <w:w w:val="105"/>
        </w:rPr>
        <w:t>addresses</w:t>
      </w:r>
      <w:r>
        <w:rPr>
          <w:spacing w:val="-2"/>
          <w:w w:val="105"/>
        </w:rPr>
        <w:t xml:space="preserve"> </w:t>
      </w:r>
      <w:r>
        <w:rPr>
          <w:w w:val="105"/>
        </w:rPr>
        <w:t>these</w:t>
      </w:r>
      <w:r>
        <w:rPr>
          <w:spacing w:val="-2"/>
          <w:w w:val="105"/>
        </w:rPr>
        <w:t xml:space="preserve"> </w:t>
      </w:r>
      <w:r>
        <w:rPr>
          <w:w w:val="105"/>
        </w:rPr>
        <w:t>limitations</w:t>
      </w:r>
      <w:r>
        <w:rPr>
          <w:spacing w:val="-2"/>
          <w:w w:val="105"/>
        </w:rPr>
        <w:t xml:space="preserve"> </w:t>
      </w:r>
      <w:r>
        <w:rPr>
          <w:w w:val="105"/>
        </w:rPr>
        <w:t>with</w:t>
      </w:r>
      <w:r>
        <w:rPr>
          <w:spacing w:val="-2"/>
          <w:w w:val="105"/>
        </w:rPr>
        <w:t xml:space="preserve"> </w:t>
      </w:r>
      <w:r>
        <w:rPr>
          <w:w w:val="105"/>
        </w:rPr>
        <w:t>a</w:t>
      </w:r>
      <w:r>
        <w:rPr>
          <w:spacing w:val="-2"/>
          <w:w w:val="105"/>
        </w:rPr>
        <w:t xml:space="preserve"> </w:t>
      </w:r>
      <w:r>
        <w:rPr>
          <w:w w:val="105"/>
        </w:rPr>
        <w:t>low-cost</w:t>
      </w:r>
      <w:r>
        <w:rPr>
          <w:spacing w:val="-2"/>
          <w:w w:val="105"/>
        </w:rPr>
        <w:t xml:space="preserve"> </w:t>
      </w:r>
      <w:r>
        <w:rPr>
          <w:w w:val="105"/>
        </w:rPr>
        <w:t>ESP32–LoRa</w:t>
      </w:r>
      <w:r>
        <w:rPr>
          <w:spacing w:val="-2"/>
          <w:w w:val="105"/>
        </w:rPr>
        <w:t xml:space="preserve"> </w:t>
      </w:r>
      <w:r>
        <w:rPr>
          <w:w w:val="105"/>
        </w:rPr>
        <w:t>prototype.</w:t>
      </w:r>
      <w:r>
        <w:rPr>
          <w:spacing w:val="-2"/>
          <w:w w:val="105"/>
        </w:rPr>
        <w:t xml:space="preserve"> </w:t>
      </w:r>
      <w:r>
        <w:rPr>
          <w:w w:val="105"/>
        </w:rPr>
        <w:t>Messages</w:t>
      </w:r>
      <w:r>
        <w:rPr>
          <w:spacing w:val="-2"/>
          <w:w w:val="105"/>
        </w:rPr>
        <w:t xml:space="preserve"> </w:t>
      </w:r>
      <w:r>
        <w:rPr>
          <w:w w:val="105"/>
        </w:rPr>
        <w:t>contain</w:t>
      </w:r>
      <w:r>
        <w:rPr>
          <w:spacing w:val="-2"/>
          <w:w w:val="105"/>
        </w:rPr>
        <w:t xml:space="preserve"> </w:t>
      </w:r>
      <w:r>
        <w:rPr>
          <w:w w:val="105"/>
        </w:rPr>
        <w:t>source</w:t>
      </w:r>
      <w:r>
        <w:rPr>
          <w:spacing w:val="-2"/>
          <w:w w:val="105"/>
        </w:rPr>
        <w:t xml:space="preserve"> </w:t>
      </w:r>
      <w:r>
        <w:rPr>
          <w:w w:val="105"/>
        </w:rPr>
        <w:t>and</w:t>
      </w:r>
      <w:r>
        <w:rPr>
          <w:spacing w:val="-2"/>
          <w:w w:val="105"/>
        </w:rPr>
        <w:t xml:space="preserve"> </w:t>
      </w:r>
      <w:r>
        <w:rPr>
          <w:w w:val="105"/>
        </w:rPr>
        <w:t>destination</w:t>
      </w:r>
      <w:r>
        <w:rPr>
          <w:spacing w:val="-2"/>
          <w:w w:val="105"/>
        </w:rPr>
        <w:t xml:space="preserve"> </w:t>
      </w:r>
      <w:r>
        <w:rPr>
          <w:w w:val="105"/>
        </w:rPr>
        <w:t>identifiers</w:t>
      </w:r>
      <w:r>
        <w:rPr>
          <w:spacing w:val="-2"/>
          <w:w w:val="105"/>
        </w:rPr>
        <w:t xml:space="preserve"> </w:t>
      </w:r>
      <w:r>
        <w:rPr>
          <w:w w:val="105"/>
        </w:rPr>
        <w:t>and</w:t>
      </w:r>
      <w:r>
        <w:rPr>
          <w:spacing w:val="-2"/>
          <w:w w:val="105"/>
        </w:rPr>
        <w:t xml:space="preserve"> </w:t>
      </w:r>
      <w:r>
        <w:rPr>
          <w:w w:val="105"/>
        </w:rPr>
        <w:t>are</w:t>
      </w:r>
      <w:r>
        <w:rPr>
          <w:spacing w:val="-2"/>
          <w:w w:val="105"/>
        </w:rPr>
        <w:t xml:space="preserve"> </w:t>
      </w:r>
      <w:r>
        <w:rPr>
          <w:w w:val="105"/>
        </w:rPr>
        <w:t>forwarded</w:t>
      </w:r>
      <w:r>
        <w:rPr>
          <w:spacing w:val="-2"/>
          <w:w w:val="105"/>
        </w:rPr>
        <w:t xml:space="preserve"> </w:t>
      </w:r>
      <w:r>
        <w:rPr>
          <w:w w:val="105"/>
        </w:rPr>
        <w:t>by</w:t>
      </w:r>
      <w:r>
        <w:rPr>
          <w:spacing w:val="-2"/>
          <w:w w:val="105"/>
        </w:rPr>
        <w:t xml:space="preserve"> </w:t>
      </w:r>
      <w:r>
        <w:rPr>
          <w:w w:val="105"/>
        </w:rPr>
        <w:t>nodes</w:t>
      </w:r>
      <w:r>
        <w:rPr>
          <w:spacing w:val="-2"/>
          <w:w w:val="105"/>
        </w:rPr>
        <w:t xml:space="preserve"> </w:t>
      </w:r>
      <w:r>
        <w:rPr>
          <w:w w:val="105"/>
        </w:rPr>
        <w:t>that</w:t>
      </w:r>
      <w:r>
        <w:rPr>
          <w:spacing w:val="40"/>
          <w:w w:val="105"/>
        </w:rPr>
        <w:t xml:space="preserve"> </w:t>
      </w:r>
      <w:r>
        <w:rPr>
          <w:w w:val="105"/>
        </w:rPr>
        <w:t>receive them, subject to packet lifetime and duplicate suppression. The user interface uses a 128×64 SSD1306 OLED and an HW-040 rotary encoder so a user can</w:t>
      </w:r>
      <w:r>
        <w:rPr>
          <w:spacing w:val="40"/>
          <w:w w:val="105"/>
        </w:rPr>
        <w:t xml:space="preserve"> </w:t>
      </w:r>
      <w:r>
        <w:rPr>
          <w:w w:val="105"/>
        </w:rPr>
        <w:t>navigate menus and send predefined emergency messages or custom text without a phone or internet connection.</w:t>
      </w:r>
    </w:p>
    <w:p w14:paraId="7869264C" w14:textId="77777777" w:rsidR="003C424D" w:rsidRDefault="00000000">
      <w:pPr>
        <w:pStyle w:val="Heading2"/>
        <w:numPr>
          <w:ilvl w:val="0"/>
          <w:numId w:val="7"/>
        </w:numPr>
        <w:tabs>
          <w:tab w:val="left" w:pos="3707"/>
        </w:tabs>
        <w:ind w:left="3707" w:hanging="230"/>
        <w:jc w:val="left"/>
      </w:pPr>
      <w:r>
        <w:t xml:space="preserve">BACKGROUND AND RELATED </w:t>
      </w:r>
      <w:r>
        <w:rPr>
          <w:spacing w:val="-4"/>
        </w:rPr>
        <w:t>WORK</w:t>
      </w:r>
    </w:p>
    <w:p w14:paraId="74EF3B06" w14:textId="77777777" w:rsidR="003C424D" w:rsidRDefault="00000000">
      <w:pPr>
        <w:pStyle w:val="Heading4"/>
        <w:numPr>
          <w:ilvl w:val="0"/>
          <w:numId w:val="6"/>
        </w:numPr>
        <w:tabs>
          <w:tab w:val="left" w:pos="226"/>
        </w:tabs>
        <w:spacing w:before="52"/>
        <w:ind w:left="226" w:hanging="186"/>
        <w:jc w:val="both"/>
      </w:pPr>
      <w:r>
        <w:t xml:space="preserve">LoRa for Infrastructure-Independent </w:t>
      </w:r>
      <w:r>
        <w:rPr>
          <w:spacing w:val="-2"/>
        </w:rPr>
        <w:t>Messaging</w:t>
      </w:r>
    </w:p>
    <w:p w14:paraId="18B85A7B" w14:textId="77777777" w:rsidR="003C424D" w:rsidRDefault="00000000">
      <w:pPr>
        <w:pStyle w:val="BodyText"/>
        <w:spacing w:before="41" w:line="256" w:lineRule="auto"/>
        <w:ind w:right="40"/>
      </w:pPr>
      <w:r>
        <w:rPr>
          <w:w w:val="105"/>
        </w:rPr>
        <w:t>LoRa</w:t>
      </w:r>
      <w:r>
        <w:rPr>
          <w:spacing w:val="-4"/>
          <w:w w:val="105"/>
        </w:rPr>
        <w:t xml:space="preserve"> </w:t>
      </w:r>
      <w:r>
        <w:rPr>
          <w:w w:val="105"/>
        </w:rPr>
        <w:t>is</w:t>
      </w:r>
      <w:r>
        <w:rPr>
          <w:spacing w:val="-4"/>
          <w:w w:val="105"/>
        </w:rPr>
        <w:t xml:space="preserve"> </w:t>
      </w:r>
      <w:r>
        <w:rPr>
          <w:w w:val="105"/>
        </w:rPr>
        <w:t>a</w:t>
      </w:r>
      <w:r>
        <w:rPr>
          <w:spacing w:val="-4"/>
          <w:w w:val="105"/>
        </w:rPr>
        <w:t xml:space="preserve"> </w:t>
      </w:r>
      <w:r>
        <w:rPr>
          <w:w w:val="105"/>
        </w:rPr>
        <w:t>low-power</w:t>
      </w:r>
      <w:r>
        <w:rPr>
          <w:spacing w:val="-4"/>
          <w:w w:val="105"/>
        </w:rPr>
        <w:t xml:space="preserve"> </w:t>
      </w:r>
      <w:r>
        <w:rPr>
          <w:w w:val="105"/>
        </w:rPr>
        <w:t>radio</w:t>
      </w:r>
      <w:r>
        <w:rPr>
          <w:spacing w:val="-4"/>
          <w:w w:val="105"/>
        </w:rPr>
        <w:t xml:space="preserve"> </w:t>
      </w:r>
      <w:r>
        <w:rPr>
          <w:w w:val="105"/>
        </w:rPr>
        <w:t>technology</w:t>
      </w:r>
      <w:r>
        <w:rPr>
          <w:spacing w:val="-4"/>
          <w:w w:val="105"/>
        </w:rPr>
        <w:t xml:space="preserve"> </w:t>
      </w:r>
      <w:r>
        <w:rPr>
          <w:w w:val="105"/>
        </w:rPr>
        <w:t>suitable</w:t>
      </w:r>
      <w:r>
        <w:rPr>
          <w:spacing w:val="-4"/>
          <w:w w:val="105"/>
        </w:rPr>
        <w:t xml:space="preserve"> </w:t>
      </w:r>
      <w:r>
        <w:rPr>
          <w:w w:val="105"/>
        </w:rPr>
        <w:t>for</w:t>
      </w:r>
      <w:r>
        <w:rPr>
          <w:spacing w:val="-4"/>
          <w:w w:val="105"/>
        </w:rPr>
        <w:t xml:space="preserve"> </w:t>
      </w:r>
      <w:r>
        <w:rPr>
          <w:w w:val="105"/>
        </w:rPr>
        <w:t>exchanging</w:t>
      </w:r>
      <w:r>
        <w:rPr>
          <w:spacing w:val="-4"/>
          <w:w w:val="105"/>
        </w:rPr>
        <w:t xml:space="preserve"> </w:t>
      </w:r>
      <w:r>
        <w:rPr>
          <w:w w:val="105"/>
        </w:rPr>
        <w:t>small</w:t>
      </w:r>
      <w:r>
        <w:rPr>
          <w:spacing w:val="-4"/>
          <w:w w:val="105"/>
        </w:rPr>
        <w:t xml:space="preserve"> </w:t>
      </w:r>
      <w:r>
        <w:rPr>
          <w:w w:val="105"/>
        </w:rPr>
        <w:t>packets</w:t>
      </w:r>
      <w:r>
        <w:rPr>
          <w:spacing w:val="-4"/>
          <w:w w:val="105"/>
        </w:rPr>
        <w:t xml:space="preserve"> </w:t>
      </w:r>
      <w:r>
        <w:rPr>
          <w:w w:val="105"/>
        </w:rPr>
        <w:t>over</w:t>
      </w:r>
      <w:r>
        <w:rPr>
          <w:spacing w:val="-4"/>
          <w:w w:val="105"/>
        </w:rPr>
        <w:t xml:space="preserve"> </w:t>
      </w:r>
      <w:r>
        <w:rPr>
          <w:w w:val="105"/>
        </w:rPr>
        <w:t>local</w:t>
      </w:r>
      <w:r>
        <w:rPr>
          <w:spacing w:val="-4"/>
          <w:w w:val="105"/>
        </w:rPr>
        <w:t xml:space="preserve"> </w:t>
      </w:r>
      <w:r>
        <w:rPr>
          <w:w w:val="105"/>
        </w:rPr>
        <w:t>wireless</w:t>
      </w:r>
      <w:r>
        <w:rPr>
          <w:spacing w:val="-4"/>
          <w:w w:val="105"/>
        </w:rPr>
        <w:t xml:space="preserve"> </w:t>
      </w:r>
      <w:r>
        <w:rPr>
          <w:w w:val="105"/>
        </w:rPr>
        <w:t>links.</w:t>
      </w:r>
      <w:r>
        <w:rPr>
          <w:spacing w:val="-4"/>
          <w:w w:val="105"/>
        </w:rPr>
        <w:t xml:space="preserve"> </w:t>
      </w:r>
      <w:r>
        <w:rPr>
          <w:w w:val="105"/>
        </w:rPr>
        <w:t>Actual</w:t>
      </w:r>
      <w:r>
        <w:rPr>
          <w:spacing w:val="-4"/>
          <w:w w:val="105"/>
        </w:rPr>
        <w:t xml:space="preserve"> </w:t>
      </w:r>
      <w:r>
        <w:rPr>
          <w:w w:val="105"/>
        </w:rPr>
        <w:t>range</w:t>
      </w:r>
      <w:r>
        <w:rPr>
          <w:spacing w:val="-4"/>
          <w:w w:val="105"/>
        </w:rPr>
        <w:t xml:space="preserve"> </w:t>
      </w:r>
      <w:r>
        <w:rPr>
          <w:w w:val="105"/>
        </w:rPr>
        <w:t>depends</w:t>
      </w:r>
      <w:r>
        <w:rPr>
          <w:spacing w:val="-4"/>
          <w:w w:val="105"/>
        </w:rPr>
        <w:t xml:space="preserve"> </w:t>
      </w:r>
      <w:r>
        <w:rPr>
          <w:w w:val="105"/>
        </w:rPr>
        <w:t>on</w:t>
      </w:r>
      <w:r>
        <w:rPr>
          <w:spacing w:val="-4"/>
          <w:w w:val="105"/>
        </w:rPr>
        <w:t xml:space="preserve"> </w:t>
      </w:r>
      <w:r>
        <w:rPr>
          <w:w w:val="105"/>
        </w:rPr>
        <w:t>antennas,</w:t>
      </w:r>
      <w:r>
        <w:rPr>
          <w:spacing w:val="-4"/>
          <w:w w:val="105"/>
        </w:rPr>
        <w:t xml:space="preserve"> </w:t>
      </w:r>
      <w:r>
        <w:rPr>
          <w:w w:val="105"/>
        </w:rPr>
        <w:t>radio</w:t>
      </w:r>
      <w:r>
        <w:rPr>
          <w:spacing w:val="-4"/>
          <w:w w:val="105"/>
        </w:rPr>
        <w:t xml:space="preserve"> </w:t>
      </w:r>
      <w:r>
        <w:rPr>
          <w:w w:val="105"/>
        </w:rPr>
        <w:t>configuration,</w:t>
      </w:r>
      <w:r>
        <w:rPr>
          <w:spacing w:val="-4"/>
          <w:w w:val="105"/>
        </w:rPr>
        <w:t xml:space="preserve"> </w:t>
      </w:r>
      <w:r>
        <w:rPr>
          <w:w w:val="105"/>
        </w:rPr>
        <w:t>terrain,</w:t>
      </w:r>
      <w:r>
        <w:rPr>
          <w:spacing w:val="40"/>
          <w:w w:val="105"/>
        </w:rPr>
        <w:t xml:space="preserve"> </w:t>
      </w:r>
      <w:r>
        <w:rPr>
          <w:w w:val="105"/>
        </w:rPr>
        <w:t>obstructions, interference, and local regulations; therefore, the range of this prototype should be established by testing rather than assumed.</w:t>
      </w:r>
    </w:p>
    <w:p w14:paraId="7373D98D" w14:textId="77777777" w:rsidR="003C424D" w:rsidRDefault="00000000">
      <w:pPr>
        <w:pStyle w:val="BodyText"/>
        <w:spacing w:before="59" w:line="256" w:lineRule="auto"/>
        <w:ind w:right="39"/>
      </w:pPr>
      <w:r>
        <w:rPr>
          <w:w w:val="105"/>
        </w:rPr>
        <w:t>In</w:t>
      </w:r>
      <w:r>
        <w:rPr>
          <w:spacing w:val="-3"/>
          <w:w w:val="105"/>
        </w:rPr>
        <w:t xml:space="preserve"> </w:t>
      </w:r>
      <w:r>
        <w:rPr>
          <w:w w:val="105"/>
        </w:rPr>
        <w:t>a</w:t>
      </w:r>
      <w:r>
        <w:rPr>
          <w:spacing w:val="-3"/>
          <w:w w:val="105"/>
        </w:rPr>
        <w:t xml:space="preserve"> </w:t>
      </w:r>
      <w:r>
        <w:rPr>
          <w:w w:val="105"/>
        </w:rPr>
        <w:t>mesh-style</w:t>
      </w:r>
      <w:r>
        <w:rPr>
          <w:spacing w:val="-3"/>
          <w:w w:val="105"/>
        </w:rPr>
        <w:t xml:space="preserve"> </w:t>
      </w:r>
      <w:r>
        <w:rPr>
          <w:w w:val="105"/>
        </w:rPr>
        <w:t>design,</w:t>
      </w:r>
      <w:r>
        <w:rPr>
          <w:spacing w:val="-3"/>
          <w:w w:val="105"/>
        </w:rPr>
        <w:t xml:space="preserve"> </w:t>
      </w:r>
      <w:r>
        <w:rPr>
          <w:w w:val="105"/>
        </w:rPr>
        <w:t>nodes</w:t>
      </w:r>
      <w:r>
        <w:rPr>
          <w:spacing w:val="-3"/>
          <w:w w:val="105"/>
        </w:rPr>
        <w:t xml:space="preserve"> </w:t>
      </w:r>
      <w:r>
        <w:rPr>
          <w:w w:val="105"/>
        </w:rPr>
        <w:t>can</w:t>
      </w:r>
      <w:r>
        <w:rPr>
          <w:spacing w:val="-3"/>
          <w:w w:val="105"/>
        </w:rPr>
        <w:t xml:space="preserve"> </w:t>
      </w:r>
      <w:r>
        <w:rPr>
          <w:w w:val="105"/>
        </w:rPr>
        <w:t>forward</w:t>
      </w:r>
      <w:r>
        <w:rPr>
          <w:spacing w:val="-3"/>
          <w:w w:val="105"/>
        </w:rPr>
        <w:t xml:space="preserve"> </w:t>
      </w:r>
      <w:r>
        <w:rPr>
          <w:w w:val="105"/>
        </w:rPr>
        <w:t>packets</w:t>
      </w:r>
      <w:r>
        <w:rPr>
          <w:spacing w:val="-3"/>
          <w:w w:val="105"/>
        </w:rPr>
        <w:t xml:space="preserve"> </w:t>
      </w:r>
      <w:r>
        <w:rPr>
          <w:w w:val="105"/>
        </w:rPr>
        <w:t>for</w:t>
      </w:r>
      <w:r>
        <w:rPr>
          <w:spacing w:val="-3"/>
          <w:w w:val="105"/>
        </w:rPr>
        <w:t xml:space="preserve"> </w:t>
      </w:r>
      <w:r>
        <w:rPr>
          <w:w w:val="105"/>
        </w:rPr>
        <w:t>other</w:t>
      </w:r>
      <w:r>
        <w:rPr>
          <w:spacing w:val="-3"/>
          <w:w w:val="105"/>
        </w:rPr>
        <w:t xml:space="preserve"> </w:t>
      </w:r>
      <w:r>
        <w:rPr>
          <w:w w:val="105"/>
        </w:rPr>
        <w:t>nodes</w:t>
      </w:r>
      <w:r>
        <w:rPr>
          <w:spacing w:val="-3"/>
          <w:w w:val="105"/>
        </w:rPr>
        <w:t xml:space="preserve"> </w:t>
      </w:r>
      <w:r>
        <w:rPr>
          <w:w w:val="105"/>
        </w:rPr>
        <w:t>so</w:t>
      </w:r>
      <w:r>
        <w:rPr>
          <w:spacing w:val="-3"/>
          <w:w w:val="105"/>
        </w:rPr>
        <w:t xml:space="preserve"> </w:t>
      </w:r>
      <w:r>
        <w:rPr>
          <w:w w:val="105"/>
        </w:rPr>
        <w:t>that</w:t>
      </w:r>
      <w:r>
        <w:rPr>
          <w:spacing w:val="-3"/>
          <w:w w:val="105"/>
        </w:rPr>
        <w:t xml:space="preserve"> </w:t>
      </w:r>
      <w:r>
        <w:rPr>
          <w:w w:val="105"/>
        </w:rPr>
        <w:t>a</w:t>
      </w:r>
      <w:r>
        <w:rPr>
          <w:spacing w:val="-3"/>
          <w:w w:val="105"/>
        </w:rPr>
        <w:t xml:space="preserve"> </w:t>
      </w:r>
      <w:r>
        <w:rPr>
          <w:w w:val="105"/>
        </w:rPr>
        <w:t>destination</w:t>
      </w:r>
      <w:r>
        <w:rPr>
          <w:spacing w:val="-3"/>
          <w:w w:val="105"/>
        </w:rPr>
        <w:t xml:space="preserve"> </w:t>
      </w:r>
      <w:r>
        <w:rPr>
          <w:w w:val="105"/>
        </w:rPr>
        <w:t>does</w:t>
      </w:r>
      <w:r>
        <w:rPr>
          <w:spacing w:val="-3"/>
          <w:w w:val="105"/>
        </w:rPr>
        <w:t xml:space="preserve"> </w:t>
      </w:r>
      <w:r>
        <w:rPr>
          <w:w w:val="105"/>
        </w:rPr>
        <w:t>not</w:t>
      </w:r>
      <w:r>
        <w:rPr>
          <w:spacing w:val="-3"/>
          <w:w w:val="105"/>
        </w:rPr>
        <w:t xml:space="preserve"> </w:t>
      </w:r>
      <w:r>
        <w:rPr>
          <w:w w:val="105"/>
        </w:rPr>
        <w:t>always</w:t>
      </w:r>
      <w:r>
        <w:rPr>
          <w:spacing w:val="-3"/>
          <w:w w:val="105"/>
        </w:rPr>
        <w:t xml:space="preserve"> </w:t>
      </w:r>
      <w:r>
        <w:rPr>
          <w:w w:val="105"/>
        </w:rPr>
        <w:t>need</w:t>
      </w:r>
      <w:r>
        <w:rPr>
          <w:spacing w:val="-3"/>
          <w:w w:val="105"/>
        </w:rPr>
        <w:t xml:space="preserve"> </w:t>
      </w:r>
      <w:r>
        <w:rPr>
          <w:w w:val="105"/>
        </w:rPr>
        <w:t>to</w:t>
      </w:r>
      <w:r>
        <w:rPr>
          <w:spacing w:val="-3"/>
          <w:w w:val="105"/>
        </w:rPr>
        <w:t xml:space="preserve"> </w:t>
      </w:r>
      <w:r>
        <w:rPr>
          <w:w w:val="105"/>
        </w:rPr>
        <w:t>be</w:t>
      </w:r>
      <w:r>
        <w:rPr>
          <w:spacing w:val="-3"/>
          <w:w w:val="105"/>
        </w:rPr>
        <w:t xml:space="preserve"> </w:t>
      </w:r>
      <w:r>
        <w:rPr>
          <w:w w:val="105"/>
        </w:rPr>
        <w:t>within</w:t>
      </w:r>
      <w:r>
        <w:rPr>
          <w:spacing w:val="-3"/>
          <w:w w:val="105"/>
        </w:rPr>
        <w:t xml:space="preserve"> </w:t>
      </w:r>
      <w:r>
        <w:rPr>
          <w:w w:val="105"/>
        </w:rPr>
        <w:t>direct</w:t>
      </w:r>
      <w:r>
        <w:rPr>
          <w:spacing w:val="-3"/>
          <w:w w:val="105"/>
        </w:rPr>
        <w:t xml:space="preserve"> </w:t>
      </w:r>
      <w:r>
        <w:rPr>
          <w:w w:val="105"/>
        </w:rPr>
        <w:t>radio</w:t>
      </w:r>
      <w:r>
        <w:rPr>
          <w:spacing w:val="-3"/>
          <w:w w:val="105"/>
        </w:rPr>
        <w:t xml:space="preserve"> </w:t>
      </w:r>
      <w:r>
        <w:rPr>
          <w:w w:val="105"/>
        </w:rPr>
        <w:t>range</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sender.</w:t>
      </w:r>
      <w:r>
        <w:rPr>
          <w:spacing w:val="-3"/>
          <w:w w:val="105"/>
        </w:rPr>
        <w:t xml:space="preserve"> </w:t>
      </w:r>
      <w:r>
        <w:rPr>
          <w:w w:val="105"/>
        </w:rPr>
        <w:t>Forwarding</w:t>
      </w:r>
      <w:r>
        <w:rPr>
          <w:spacing w:val="40"/>
          <w:w w:val="105"/>
        </w:rPr>
        <w:t xml:space="preserve"> </w:t>
      </w:r>
      <w:r>
        <w:rPr>
          <w:w w:val="105"/>
        </w:rPr>
        <w:t>must be controlled to avoid repeated circulation of the same packet. The supplied firmware uses a packet TTL, sequence information, a recently-seen cache, and a</w:t>
      </w:r>
      <w:r>
        <w:rPr>
          <w:spacing w:val="40"/>
          <w:w w:val="105"/>
        </w:rPr>
        <w:t xml:space="preserve"> </w:t>
      </w:r>
      <w:r>
        <w:rPr>
          <w:w w:val="105"/>
        </w:rPr>
        <w:t>recorded relay path.</w:t>
      </w:r>
    </w:p>
    <w:p w14:paraId="3E6DF141" w14:textId="77777777" w:rsidR="003C424D" w:rsidRDefault="00000000">
      <w:pPr>
        <w:pStyle w:val="Heading4"/>
        <w:numPr>
          <w:ilvl w:val="0"/>
          <w:numId w:val="6"/>
        </w:numPr>
        <w:tabs>
          <w:tab w:val="left" w:pos="226"/>
        </w:tabs>
        <w:ind w:left="226" w:hanging="186"/>
        <w:jc w:val="both"/>
      </w:pPr>
      <w:r>
        <w:t xml:space="preserve">Emergency Messaging and User </w:t>
      </w:r>
      <w:r>
        <w:rPr>
          <w:spacing w:val="-2"/>
        </w:rPr>
        <w:t>Interfaces</w:t>
      </w:r>
    </w:p>
    <w:p w14:paraId="1ACD2E58" w14:textId="77777777" w:rsidR="003C424D" w:rsidRDefault="00000000">
      <w:pPr>
        <w:pStyle w:val="BodyText"/>
        <w:spacing w:before="42" w:line="256" w:lineRule="auto"/>
        <w:ind w:right="40"/>
      </w:pPr>
      <w:r>
        <w:rPr>
          <w:w w:val="105"/>
        </w:rPr>
        <w:t>Emergency communication interfaces should minimize the number of actions required under stress. This prototype provides an OLED menu navigated with a rotary</w:t>
      </w:r>
      <w:r>
        <w:rPr>
          <w:spacing w:val="40"/>
          <w:w w:val="105"/>
        </w:rPr>
        <w:t xml:space="preserve"> </w:t>
      </w:r>
      <w:r>
        <w:rPr>
          <w:w w:val="105"/>
        </w:rPr>
        <w:t>encoder, predefined emergency message options, a custom-message path, a broadcast channel, an inbox, an outbox, and previous chat threads.</w:t>
      </w:r>
    </w:p>
    <w:p w14:paraId="4C77B6BE" w14:textId="77777777" w:rsidR="003C424D" w:rsidRDefault="00000000">
      <w:pPr>
        <w:pStyle w:val="Heading4"/>
        <w:numPr>
          <w:ilvl w:val="0"/>
          <w:numId w:val="6"/>
        </w:numPr>
        <w:tabs>
          <w:tab w:val="left" w:pos="226"/>
        </w:tabs>
        <w:ind w:left="226" w:hanging="186"/>
        <w:jc w:val="both"/>
      </w:pPr>
      <w:r>
        <w:t xml:space="preserve">Multi-Hop Forwarding and Network </w:t>
      </w:r>
      <w:r>
        <w:rPr>
          <w:spacing w:val="-2"/>
        </w:rPr>
        <w:t>Resilience</w:t>
      </w:r>
    </w:p>
    <w:p w14:paraId="27AA6985" w14:textId="77777777" w:rsidR="003C424D" w:rsidRDefault="00000000">
      <w:pPr>
        <w:pStyle w:val="BodyText"/>
        <w:spacing w:before="42" w:line="256" w:lineRule="auto"/>
        <w:ind w:right="39"/>
      </w:pPr>
      <w:r>
        <w:rPr>
          <w:w w:val="105"/>
        </w:rPr>
        <w:t>Multi-hop forwarding can extend communication beyond a single direct link, but forwarding alone does not guarantee that every message will arrive. This firmware</w:t>
      </w:r>
      <w:r>
        <w:rPr>
          <w:spacing w:val="40"/>
          <w:w w:val="105"/>
        </w:rPr>
        <w:t xml:space="preserve"> </w:t>
      </w:r>
      <w:r>
        <w:rPr>
          <w:w w:val="105"/>
        </w:rPr>
        <w:t>tracks neighboring nodes based on received packets, marks a neighbor offline after a configured timeout, and forwards data and acknowledgement packets using a</w:t>
      </w:r>
      <w:r>
        <w:rPr>
          <w:spacing w:val="40"/>
          <w:w w:val="105"/>
        </w:rPr>
        <w:t xml:space="preserve"> </w:t>
      </w:r>
      <w:r>
        <w:rPr>
          <w:w w:val="105"/>
        </w:rPr>
        <w:t>flood-forwarding approach with duplicate suppression and TTL limits.</w:t>
      </w:r>
    </w:p>
    <w:p w14:paraId="4F9EECA1" w14:textId="77777777" w:rsidR="003C424D" w:rsidRDefault="00000000">
      <w:pPr>
        <w:pStyle w:val="Heading4"/>
        <w:numPr>
          <w:ilvl w:val="0"/>
          <w:numId w:val="6"/>
        </w:numPr>
        <w:tabs>
          <w:tab w:val="left" w:pos="235"/>
        </w:tabs>
        <w:ind w:left="235" w:hanging="195"/>
        <w:jc w:val="both"/>
      </w:pPr>
      <w:r>
        <w:t xml:space="preserve">Delivery and Read </w:t>
      </w:r>
      <w:r>
        <w:rPr>
          <w:spacing w:val="-2"/>
        </w:rPr>
        <w:t>Acknowledgements</w:t>
      </w:r>
    </w:p>
    <w:p w14:paraId="1EE8CA1C" w14:textId="77777777" w:rsidR="003C424D" w:rsidRDefault="00000000">
      <w:pPr>
        <w:pStyle w:val="BodyText"/>
        <w:spacing w:before="41" w:line="256" w:lineRule="auto"/>
        <w:ind w:right="40"/>
      </w:pPr>
      <w:r>
        <w:rPr>
          <w:w w:val="105"/>
        </w:rPr>
        <w:t>For</w:t>
      </w:r>
      <w:r>
        <w:rPr>
          <w:spacing w:val="-8"/>
          <w:w w:val="105"/>
        </w:rPr>
        <w:t xml:space="preserve"> </w:t>
      </w:r>
      <w:r>
        <w:rPr>
          <w:w w:val="105"/>
        </w:rPr>
        <w:t>addressed</w:t>
      </w:r>
      <w:r>
        <w:rPr>
          <w:spacing w:val="-8"/>
          <w:w w:val="105"/>
        </w:rPr>
        <w:t xml:space="preserve"> </w:t>
      </w:r>
      <w:r>
        <w:rPr>
          <w:w w:val="105"/>
        </w:rPr>
        <w:t>unicast</w:t>
      </w:r>
      <w:r>
        <w:rPr>
          <w:spacing w:val="-8"/>
          <w:w w:val="105"/>
        </w:rPr>
        <w:t xml:space="preserve"> </w:t>
      </w:r>
      <w:r>
        <w:rPr>
          <w:w w:val="105"/>
        </w:rPr>
        <w:t>messages,</w:t>
      </w:r>
      <w:r>
        <w:rPr>
          <w:spacing w:val="-8"/>
          <w:w w:val="105"/>
        </w:rPr>
        <w:t xml:space="preserve"> </w:t>
      </w:r>
      <w:r>
        <w:rPr>
          <w:w w:val="105"/>
        </w:rPr>
        <w:t>the</w:t>
      </w:r>
      <w:r>
        <w:rPr>
          <w:spacing w:val="-8"/>
          <w:w w:val="105"/>
        </w:rPr>
        <w:t xml:space="preserve"> </w:t>
      </w:r>
      <w:r>
        <w:rPr>
          <w:w w:val="105"/>
        </w:rPr>
        <w:t>destination</w:t>
      </w:r>
      <w:r>
        <w:rPr>
          <w:spacing w:val="-8"/>
          <w:w w:val="105"/>
        </w:rPr>
        <w:t xml:space="preserve"> </w:t>
      </w:r>
      <w:r>
        <w:rPr>
          <w:w w:val="105"/>
        </w:rPr>
        <w:t>automatically</w:t>
      </w:r>
      <w:r>
        <w:rPr>
          <w:spacing w:val="-8"/>
          <w:w w:val="105"/>
        </w:rPr>
        <w:t xml:space="preserve"> </w:t>
      </w:r>
      <w:r>
        <w:rPr>
          <w:w w:val="105"/>
        </w:rPr>
        <w:t>sends</w:t>
      </w:r>
      <w:r>
        <w:rPr>
          <w:spacing w:val="-8"/>
          <w:w w:val="105"/>
        </w:rPr>
        <w:t xml:space="preserve"> </w:t>
      </w:r>
      <w:r>
        <w:rPr>
          <w:w w:val="105"/>
        </w:rPr>
        <w:t>a</w:t>
      </w:r>
      <w:r>
        <w:rPr>
          <w:spacing w:val="-8"/>
          <w:w w:val="105"/>
        </w:rPr>
        <w:t xml:space="preserve"> </w:t>
      </w:r>
      <w:r>
        <w:rPr>
          <w:w w:val="105"/>
        </w:rPr>
        <w:t>delivery</w:t>
      </w:r>
      <w:r>
        <w:rPr>
          <w:spacing w:val="-8"/>
          <w:w w:val="105"/>
        </w:rPr>
        <w:t xml:space="preserve"> </w:t>
      </w:r>
      <w:r>
        <w:rPr>
          <w:w w:val="105"/>
        </w:rPr>
        <w:t>acknowledgement</w:t>
      </w:r>
      <w:r>
        <w:rPr>
          <w:spacing w:val="-8"/>
          <w:w w:val="105"/>
        </w:rPr>
        <w:t xml:space="preserve"> </w:t>
      </w:r>
      <w:r>
        <w:rPr>
          <w:w w:val="105"/>
        </w:rPr>
        <w:t>when</w:t>
      </w:r>
      <w:r>
        <w:rPr>
          <w:spacing w:val="-8"/>
          <w:w w:val="105"/>
        </w:rPr>
        <w:t xml:space="preserve"> </w:t>
      </w:r>
      <w:r>
        <w:rPr>
          <w:w w:val="105"/>
        </w:rPr>
        <w:t>the</w:t>
      </w:r>
      <w:r>
        <w:rPr>
          <w:spacing w:val="-8"/>
          <w:w w:val="105"/>
        </w:rPr>
        <w:t xml:space="preserve"> </w:t>
      </w:r>
      <w:r>
        <w:rPr>
          <w:w w:val="105"/>
        </w:rPr>
        <w:t>DATA</w:t>
      </w:r>
      <w:r>
        <w:rPr>
          <w:spacing w:val="-8"/>
          <w:w w:val="105"/>
        </w:rPr>
        <w:t xml:space="preserve"> </w:t>
      </w:r>
      <w:r>
        <w:rPr>
          <w:w w:val="105"/>
        </w:rPr>
        <w:t>packet</w:t>
      </w:r>
      <w:r>
        <w:rPr>
          <w:spacing w:val="-8"/>
          <w:w w:val="105"/>
        </w:rPr>
        <w:t xml:space="preserve"> </w:t>
      </w:r>
      <w:r>
        <w:rPr>
          <w:w w:val="105"/>
        </w:rPr>
        <w:t>arrives.</w:t>
      </w:r>
      <w:r>
        <w:rPr>
          <w:spacing w:val="-8"/>
          <w:w w:val="105"/>
        </w:rPr>
        <w:t xml:space="preserve"> </w:t>
      </w:r>
      <w:r>
        <w:rPr>
          <w:w w:val="105"/>
        </w:rPr>
        <w:t>A</w:t>
      </w:r>
      <w:r>
        <w:rPr>
          <w:spacing w:val="-8"/>
          <w:w w:val="105"/>
        </w:rPr>
        <w:t xml:space="preserve"> </w:t>
      </w:r>
      <w:r>
        <w:rPr>
          <w:w w:val="105"/>
        </w:rPr>
        <w:t>separate</w:t>
      </w:r>
      <w:r>
        <w:rPr>
          <w:spacing w:val="-8"/>
          <w:w w:val="105"/>
        </w:rPr>
        <w:t xml:space="preserve"> </w:t>
      </w:r>
      <w:r>
        <w:rPr>
          <w:w w:val="105"/>
        </w:rPr>
        <w:t>read</w:t>
      </w:r>
      <w:r>
        <w:rPr>
          <w:spacing w:val="-8"/>
          <w:w w:val="105"/>
        </w:rPr>
        <w:t xml:space="preserve"> </w:t>
      </w:r>
      <w:r>
        <w:rPr>
          <w:w w:val="105"/>
        </w:rPr>
        <w:t>acknowledgement</w:t>
      </w:r>
      <w:r>
        <w:rPr>
          <w:spacing w:val="-8"/>
          <w:w w:val="105"/>
        </w:rPr>
        <w:t xml:space="preserve"> </w:t>
      </w:r>
      <w:r>
        <w:rPr>
          <w:w w:val="105"/>
        </w:rPr>
        <w:t>is</w:t>
      </w:r>
      <w:r>
        <w:rPr>
          <w:spacing w:val="40"/>
          <w:w w:val="105"/>
        </w:rPr>
        <w:t xml:space="preserve"> </w:t>
      </w:r>
      <w:r>
        <w:rPr>
          <w:w w:val="105"/>
        </w:rPr>
        <w:t>sent</w:t>
      </w:r>
      <w:r>
        <w:rPr>
          <w:spacing w:val="-1"/>
          <w:w w:val="105"/>
        </w:rPr>
        <w:t xml:space="preserve"> </w:t>
      </w:r>
      <w:r>
        <w:rPr>
          <w:w w:val="105"/>
        </w:rPr>
        <w:t>when</w:t>
      </w:r>
      <w:r>
        <w:rPr>
          <w:spacing w:val="-1"/>
          <w:w w:val="105"/>
        </w:rPr>
        <w:t xml:space="preserve"> </w:t>
      </w:r>
      <w:r>
        <w:rPr>
          <w:w w:val="105"/>
        </w:rPr>
        <w:t>the</w:t>
      </w:r>
      <w:r>
        <w:rPr>
          <w:spacing w:val="-1"/>
          <w:w w:val="105"/>
        </w:rPr>
        <w:t xml:space="preserve"> </w:t>
      </w:r>
      <w:r>
        <w:rPr>
          <w:w w:val="105"/>
        </w:rPr>
        <w:t>user</w:t>
      </w:r>
      <w:r>
        <w:rPr>
          <w:spacing w:val="-1"/>
          <w:w w:val="105"/>
        </w:rPr>
        <w:t xml:space="preserve"> </w:t>
      </w:r>
      <w:r>
        <w:rPr>
          <w:w w:val="105"/>
        </w:rPr>
        <w:t>deliberately</w:t>
      </w:r>
      <w:r>
        <w:rPr>
          <w:spacing w:val="-1"/>
          <w:w w:val="105"/>
        </w:rPr>
        <w:t xml:space="preserve"> </w:t>
      </w:r>
      <w:r>
        <w:rPr>
          <w:w w:val="105"/>
        </w:rPr>
        <w:t>opens</w:t>
      </w:r>
      <w:r>
        <w:rPr>
          <w:spacing w:val="-1"/>
          <w:w w:val="105"/>
        </w:rPr>
        <w:t xml:space="preserve"> </w:t>
      </w:r>
      <w:r>
        <w:rPr>
          <w:w w:val="105"/>
        </w:rPr>
        <w:t>a</w:t>
      </w:r>
      <w:r>
        <w:rPr>
          <w:spacing w:val="-1"/>
          <w:w w:val="105"/>
        </w:rPr>
        <w:t xml:space="preserve"> </w:t>
      </w:r>
      <w:r>
        <w:rPr>
          <w:w w:val="105"/>
        </w:rPr>
        <w:t>message</w:t>
      </w:r>
      <w:r>
        <w:rPr>
          <w:spacing w:val="-1"/>
          <w:w w:val="105"/>
        </w:rPr>
        <w:t xml:space="preserve"> </w:t>
      </w:r>
      <w:r>
        <w:rPr>
          <w:w w:val="105"/>
        </w:rPr>
        <w:t>or</w:t>
      </w:r>
      <w:r>
        <w:rPr>
          <w:spacing w:val="-1"/>
          <w:w w:val="105"/>
        </w:rPr>
        <w:t xml:space="preserve"> </w:t>
      </w:r>
      <w:r>
        <w:rPr>
          <w:w w:val="105"/>
        </w:rPr>
        <w:t>thread.</w:t>
      </w:r>
      <w:r>
        <w:rPr>
          <w:spacing w:val="-1"/>
          <w:w w:val="105"/>
        </w:rPr>
        <w:t xml:space="preserve"> </w:t>
      </w:r>
      <w:r>
        <w:rPr>
          <w:w w:val="105"/>
        </w:rPr>
        <w:t>These</w:t>
      </w:r>
      <w:r>
        <w:rPr>
          <w:spacing w:val="-1"/>
          <w:w w:val="105"/>
        </w:rPr>
        <w:t xml:space="preserve"> </w:t>
      </w:r>
      <w:r>
        <w:rPr>
          <w:w w:val="105"/>
        </w:rPr>
        <w:t>are</w:t>
      </w:r>
      <w:r>
        <w:rPr>
          <w:spacing w:val="-1"/>
          <w:w w:val="105"/>
        </w:rPr>
        <w:t xml:space="preserve"> </w:t>
      </w:r>
      <w:r>
        <w:rPr>
          <w:w w:val="105"/>
        </w:rPr>
        <w:t>different</w:t>
      </w:r>
      <w:r>
        <w:rPr>
          <w:spacing w:val="-1"/>
          <w:w w:val="105"/>
        </w:rPr>
        <w:t xml:space="preserve"> </w:t>
      </w:r>
      <w:r>
        <w:rPr>
          <w:w w:val="105"/>
        </w:rPr>
        <w:t>states:</w:t>
      </w:r>
      <w:r>
        <w:rPr>
          <w:spacing w:val="-1"/>
          <w:w w:val="105"/>
        </w:rPr>
        <w:t xml:space="preserve"> </w:t>
      </w:r>
      <w:r>
        <w:rPr>
          <w:w w:val="105"/>
        </w:rPr>
        <w:t>delivered</w:t>
      </w:r>
      <w:r>
        <w:rPr>
          <w:spacing w:val="-1"/>
          <w:w w:val="105"/>
        </w:rPr>
        <w:t xml:space="preserve"> </w:t>
      </w:r>
      <w:r>
        <w:rPr>
          <w:w w:val="105"/>
        </w:rPr>
        <w:t>means</w:t>
      </w:r>
      <w:r>
        <w:rPr>
          <w:spacing w:val="-1"/>
          <w:w w:val="105"/>
        </w:rPr>
        <w:t xml:space="preserve"> </w:t>
      </w:r>
      <w:r>
        <w:rPr>
          <w:w w:val="105"/>
        </w:rPr>
        <w:t>the</w:t>
      </w:r>
      <w:r>
        <w:rPr>
          <w:spacing w:val="-1"/>
          <w:w w:val="105"/>
        </w:rPr>
        <w:t xml:space="preserve"> </w:t>
      </w:r>
      <w:r>
        <w:rPr>
          <w:w w:val="105"/>
        </w:rPr>
        <w:t>destination</w:t>
      </w:r>
      <w:r>
        <w:rPr>
          <w:spacing w:val="-1"/>
          <w:w w:val="105"/>
        </w:rPr>
        <w:t xml:space="preserve"> </w:t>
      </w:r>
      <w:r>
        <w:rPr>
          <w:w w:val="105"/>
        </w:rPr>
        <w:t>node</w:t>
      </w:r>
      <w:r>
        <w:rPr>
          <w:spacing w:val="-1"/>
          <w:w w:val="105"/>
        </w:rPr>
        <w:t xml:space="preserve"> </w:t>
      </w:r>
      <w:r>
        <w:rPr>
          <w:w w:val="105"/>
        </w:rPr>
        <w:t>received</w:t>
      </w:r>
      <w:r>
        <w:rPr>
          <w:spacing w:val="-1"/>
          <w:w w:val="105"/>
        </w:rPr>
        <w:t xml:space="preserve"> </w:t>
      </w:r>
      <w:r>
        <w:rPr>
          <w:w w:val="105"/>
        </w:rPr>
        <w:t>the</w:t>
      </w:r>
      <w:r>
        <w:rPr>
          <w:spacing w:val="-1"/>
          <w:w w:val="105"/>
        </w:rPr>
        <w:t xml:space="preserve"> </w:t>
      </w:r>
      <w:r>
        <w:rPr>
          <w:w w:val="105"/>
        </w:rPr>
        <w:t>packet,</w:t>
      </w:r>
      <w:r>
        <w:rPr>
          <w:spacing w:val="-1"/>
          <w:w w:val="105"/>
        </w:rPr>
        <w:t xml:space="preserve"> </w:t>
      </w:r>
      <w:r>
        <w:rPr>
          <w:w w:val="105"/>
        </w:rPr>
        <w:t>while</w:t>
      </w:r>
      <w:r>
        <w:rPr>
          <w:spacing w:val="-1"/>
          <w:w w:val="105"/>
        </w:rPr>
        <w:t xml:space="preserve"> </w:t>
      </w:r>
      <w:r>
        <w:rPr>
          <w:w w:val="105"/>
        </w:rPr>
        <w:t>read</w:t>
      </w:r>
      <w:r>
        <w:rPr>
          <w:spacing w:val="-1"/>
          <w:w w:val="105"/>
        </w:rPr>
        <w:t xml:space="preserve"> </w:t>
      </w:r>
      <w:r>
        <w:rPr>
          <w:w w:val="105"/>
        </w:rPr>
        <w:t>means</w:t>
      </w:r>
      <w:r>
        <w:rPr>
          <w:spacing w:val="-1"/>
          <w:w w:val="105"/>
        </w:rPr>
        <w:t xml:space="preserve"> </w:t>
      </w:r>
      <w:r>
        <w:rPr>
          <w:w w:val="105"/>
        </w:rPr>
        <w:t>the</w:t>
      </w:r>
      <w:r>
        <w:rPr>
          <w:spacing w:val="40"/>
          <w:w w:val="105"/>
        </w:rPr>
        <w:t xml:space="preserve"> </w:t>
      </w:r>
      <w:r>
        <w:rPr>
          <w:w w:val="105"/>
        </w:rPr>
        <w:t>recipient opened it in the interface.</w:t>
      </w:r>
    </w:p>
    <w:p w14:paraId="639E640B" w14:textId="77777777" w:rsidR="003C424D" w:rsidRDefault="00000000">
      <w:pPr>
        <w:pStyle w:val="Heading4"/>
        <w:numPr>
          <w:ilvl w:val="0"/>
          <w:numId w:val="6"/>
        </w:numPr>
        <w:tabs>
          <w:tab w:val="left" w:pos="226"/>
        </w:tabs>
        <w:ind w:left="226" w:hanging="186"/>
        <w:jc w:val="both"/>
      </w:pPr>
      <w:r>
        <w:t xml:space="preserve">Design </w:t>
      </w:r>
      <w:r>
        <w:rPr>
          <w:spacing w:val="-2"/>
        </w:rPr>
        <w:t>Challenges</w:t>
      </w:r>
    </w:p>
    <w:p w14:paraId="4E70EBF6" w14:textId="77777777" w:rsidR="003C424D" w:rsidRDefault="00000000">
      <w:pPr>
        <w:pStyle w:val="BodyText"/>
        <w:spacing w:before="41" w:line="256" w:lineRule="auto"/>
        <w:ind w:right="40"/>
      </w:pPr>
      <w:r>
        <w:rPr>
          <w:w w:val="105"/>
        </w:rPr>
        <w:t>Important implementation challenges include radio-parameter consistency across nodes, avoiding forwarding loops, detecting inactive neighbors, communicating</w:t>
      </w:r>
      <w:r>
        <w:rPr>
          <w:spacing w:val="40"/>
          <w:w w:val="105"/>
        </w:rPr>
        <w:t xml:space="preserve"> </w:t>
      </w:r>
      <w:r>
        <w:rPr>
          <w:w w:val="105"/>
        </w:rPr>
        <w:t>delivery status, and keeping the interface usable on a small display. The supplied code explicitly configures the LoRa radio settings and enables CRC. The system</w:t>
      </w:r>
      <w:r>
        <w:rPr>
          <w:spacing w:val="40"/>
          <w:w w:val="105"/>
        </w:rPr>
        <w:t xml:space="preserve"> </w:t>
      </w:r>
      <w:r>
        <w:rPr>
          <w:w w:val="105"/>
        </w:rPr>
        <w:t>should be evaluated under controlled node/link failures before claiming complete self-healing or guaranteed delivery.</w:t>
      </w:r>
    </w:p>
    <w:p w14:paraId="5D1920C5" w14:textId="77777777" w:rsidR="003C424D" w:rsidRDefault="00000000">
      <w:pPr>
        <w:pStyle w:val="Heading2"/>
        <w:numPr>
          <w:ilvl w:val="0"/>
          <w:numId w:val="7"/>
        </w:numPr>
        <w:tabs>
          <w:tab w:val="left" w:pos="4372"/>
        </w:tabs>
        <w:spacing w:before="75"/>
        <w:ind w:left="4372" w:hanging="300"/>
        <w:jc w:val="left"/>
      </w:pPr>
      <w:r>
        <w:t xml:space="preserve">PROBLEM </w:t>
      </w:r>
      <w:r>
        <w:rPr>
          <w:spacing w:val="-2"/>
        </w:rPr>
        <w:t>DEFINITION</w:t>
      </w:r>
    </w:p>
    <w:p w14:paraId="280B0EB1" w14:textId="77777777" w:rsidR="003C424D" w:rsidRDefault="00000000">
      <w:pPr>
        <w:pStyle w:val="BodyText"/>
        <w:spacing w:before="37" w:line="256" w:lineRule="auto"/>
        <w:ind w:right="40"/>
      </w:pPr>
      <w:r>
        <w:rPr>
          <w:w w:val="105"/>
        </w:rPr>
        <w:t>During natural disasters, in remote areas, and in rescue operations, cellular towers, Wi-Fi, and the internet may be damaged, overloaded, or unavailable. Responders</w:t>
      </w:r>
      <w:r>
        <w:rPr>
          <w:spacing w:val="40"/>
          <w:w w:val="105"/>
        </w:rPr>
        <w:t xml:space="preserve"> </w:t>
      </w:r>
      <w:r>
        <w:rPr>
          <w:w w:val="105"/>
        </w:rPr>
        <w:t>and</w:t>
      </w:r>
      <w:r>
        <w:rPr>
          <w:spacing w:val="18"/>
          <w:w w:val="105"/>
        </w:rPr>
        <w:t xml:space="preserve"> </w:t>
      </w:r>
      <w:r>
        <w:rPr>
          <w:w w:val="105"/>
        </w:rPr>
        <w:t>civilians</w:t>
      </w:r>
      <w:r>
        <w:rPr>
          <w:spacing w:val="18"/>
          <w:w w:val="105"/>
        </w:rPr>
        <w:t xml:space="preserve"> </w:t>
      </w:r>
      <w:r>
        <w:rPr>
          <w:w w:val="105"/>
        </w:rPr>
        <w:t>then</w:t>
      </w:r>
      <w:r>
        <w:rPr>
          <w:spacing w:val="18"/>
          <w:w w:val="105"/>
        </w:rPr>
        <w:t xml:space="preserve"> </w:t>
      </w:r>
      <w:r>
        <w:rPr>
          <w:w w:val="105"/>
        </w:rPr>
        <w:t>have</w:t>
      </w:r>
      <w:r>
        <w:rPr>
          <w:spacing w:val="18"/>
          <w:w w:val="105"/>
        </w:rPr>
        <w:t xml:space="preserve"> </w:t>
      </w:r>
      <w:r>
        <w:rPr>
          <w:w w:val="105"/>
        </w:rPr>
        <w:t>no</w:t>
      </w:r>
      <w:r>
        <w:rPr>
          <w:spacing w:val="18"/>
          <w:w w:val="105"/>
        </w:rPr>
        <w:t xml:space="preserve"> </w:t>
      </w:r>
      <w:r>
        <w:rPr>
          <w:w w:val="105"/>
        </w:rPr>
        <w:t>reliable</w:t>
      </w:r>
      <w:r>
        <w:rPr>
          <w:spacing w:val="18"/>
          <w:w w:val="105"/>
        </w:rPr>
        <w:t xml:space="preserve"> </w:t>
      </w:r>
      <w:r>
        <w:rPr>
          <w:w w:val="105"/>
        </w:rPr>
        <w:t>way</w:t>
      </w:r>
      <w:r>
        <w:rPr>
          <w:spacing w:val="18"/>
          <w:w w:val="105"/>
        </w:rPr>
        <w:t xml:space="preserve"> </w:t>
      </w:r>
      <w:r>
        <w:rPr>
          <w:w w:val="105"/>
        </w:rPr>
        <w:t>to</w:t>
      </w:r>
      <w:r>
        <w:rPr>
          <w:spacing w:val="18"/>
          <w:w w:val="105"/>
        </w:rPr>
        <w:t xml:space="preserve"> </w:t>
      </w:r>
      <w:r>
        <w:rPr>
          <w:w w:val="105"/>
        </w:rPr>
        <w:t>send</w:t>
      </w:r>
      <w:r>
        <w:rPr>
          <w:spacing w:val="18"/>
          <w:w w:val="105"/>
        </w:rPr>
        <w:t xml:space="preserve"> </w:t>
      </w:r>
      <w:r>
        <w:rPr>
          <w:w w:val="105"/>
        </w:rPr>
        <w:t>alerts</w:t>
      </w:r>
      <w:r>
        <w:rPr>
          <w:spacing w:val="18"/>
          <w:w w:val="105"/>
        </w:rPr>
        <w:t xml:space="preserve"> </w:t>
      </w:r>
      <w:r>
        <w:rPr>
          <w:w w:val="105"/>
        </w:rPr>
        <w:t>or</w:t>
      </w:r>
      <w:r>
        <w:rPr>
          <w:spacing w:val="18"/>
          <w:w w:val="105"/>
        </w:rPr>
        <w:t xml:space="preserve"> </w:t>
      </w:r>
      <w:r>
        <w:rPr>
          <w:w w:val="105"/>
        </w:rPr>
        <w:t>coordinate.</w:t>
      </w:r>
      <w:r>
        <w:rPr>
          <w:spacing w:val="18"/>
          <w:w w:val="105"/>
        </w:rPr>
        <w:t xml:space="preserve"> </w:t>
      </w:r>
      <w:r>
        <w:rPr>
          <w:w w:val="105"/>
        </w:rPr>
        <w:t>Satellite</w:t>
      </w:r>
      <w:r>
        <w:rPr>
          <w:spacing w:val="18"/>
          <w:w w:val="105"/>
        </w:rPr>
        <w:t xml:space="preserve"> </w:t>
      </w:r>
      <w:r>
        <w:rPr>
          <w:w w:val="105"/>
        </w:rPr>
        <w:t>phones</w:t>
      </w:r>
      <w:r>
        <w:rPr>
          <w:spacing w:val="18"/>
          <w:w w:val="105"/>
        </w:rPr>
        <w:t xml:space="preserve"> </w:t>
      </w:r>
      <w:r>
        <w:rPr>
          <w:w w:val="105"/>
        </w:rPr>
        <w:t>may</w:t>
      </w:r>
      <w:r>
        <w:rPr>
          <w:spacing w:val="18"/>
          <w:w w:val="105"/>
        </w:rPr>
        <w:t xml:space="preserve"> </w:t>
      </w:r>
      <w:r>
        <w:rPr>
          <w:w w:val="105"/>
        </w:rPr>
        <w:t>be</w:t>
      </w:r>
      <w:r>
        <w:rPr>
          <w:spacing w:val="18"/>
          <w:w w:val="105"/>
        </w:rPr>
        <w:t xml:space="preserve"> </w:t>
      </w:r>
      <w:r>
        <w:rPr>
          <w:w w:val="105"/>
        </w:rPr>
        <w:t>expensive</w:t>
      </w:r>
      <w:r>
        <w:rPr>
          <w:spacing w:val="18"/>
          <w:w w:val="105"/>
        </w:rPr>
        <w:t xml:space="preserve"> </w:t>
      </w:r>
      <w:r>
        <w:rPr>
          <w:w w:val="105"/>
        </w:rPr>
        <w:t>and</w:t>
      </w:r>
      <w:r>
        <w:rPr>
          <w:spacing w:val="18"/>
          <w:w w:val="105"/>
        </w:rPr>
        <w:t xml:space="preserve"> </w:t>
      </w:r>
      <w:r>
        <w:rPr>
          <w:w w:val="105"/>
        </w:rPr>
        <w:t>not</w:t>
      </w:r>
      <w:r>
        <w:rPr>
          <w:spacing w:val="18"/>
          <w:w w:val="105"/>
        </w:rPr>
        <w:t xml:space="preserve"> </w:t>
      </w:r>
      <w:r>
        <w:rPr>
          <w:w w:val="105"/>
        </w:rPr>
        <w:t>widely</w:t>
      </w:r>
      <w:r>
        <w:rPr>
          <w:spacing w:val="18"/>
          <w:w w:val="105"/>
        </w:rPr>
        <w:t xml:space="preserve"> </w:t>
      </w:r>
      <w:r>
        <w:rPr>
          <w:w w:val="105"/>
        </w:rPr>
        <w:t>available;</w:t>
      </w:r>
      <w:r>
        <w:rPr>
          <w:spacing w:val="18"/>
          <w:w w:val="105"/>
        </w:rPr>
        <w:t xml:space="preserve"> </w:t>
      </w:r>
      <w:r>
        <w:rPr>
          <w:w w:val="105"/>
        </w:rPr>
        <w:t>walkie-talkies</w:t>
      </w:r>
      <w:r>
        <w:rPr>
          <w:spacing w:val="18"/>
          <w:w w:val="105"/>
        </w:rPr>
        <w:t xml:space="preserve"> </w:t>
      </w:r>
      <w:r>
        <w:rPr>
          <w:w w:val="105"/>
        </w:rPr>
        <w:t>are</w:t>
      </w:r>
      <w:r>
        <w:rPr>
          <w:spacing w:val="18"/>
          <w:w w:val="105"/>
        </w:rPr>
        <w:t xml:space="preserve"> </w:t>
      </w:r>
      <w:r>
        <w:rPr>
          <w:w w:val="105"/>
        </w:rPr>
        <w:t>commonly</w:t>
      </w:r>
      <w:r>
        <w:rPr>
          <w:spacing w:val="40"/>
          <w:w w:val="105"/>
        </w:rPr>
        <w:t xml:space="preserve"> </w:t>
      </w:r>
      <w:r>
        <w:rPr>
          <w:w w:val="105"/>
        </w:rPr>
        <w:t>point-to-point and offer limited relaying; and basic LoRa links can fail when a fixed communication path is broken, often without informing the sender whether a</w:t>
      </w:r>
      <w:r>
        <w:rPr>
          <w:spacing w:val="40"/>
          <w:w w:val="105"/>
        </w:rPr>
        <w:t xml:space="preserve"> </w:t>
      </w:r>
      <w:r>
        <w:rPr>
          <w:w w:val="105"/>
        </w:rPr>
        <w:t>message</w:t>
      </w:r>
      <w:r>
        <w:rPr>
          <w:spacing w:val="-3"/>
          <w:w w:val="105"/>
        </w:rPr>
        <w:t xml:space="preserve"> </w:t>
      </w:r>
      <w:r>
        <w:rPr>
          <w:w w:val="105"/>
        </w:rPr>
        <w:t>arrived.</w:t>
      </w:r>
    </w:p>
    <w:p w14:paraId="4B3F7012" w14:textId="77777777" w:rsidR="003C424D" w:rsidRDefault="00000000">
      <w:pPr>
        <w:pStyle w:val="BodyText"/>
        <w:spacing w:before="57" w:line="256" w:lineRule="auto"/>
        <w:ind w:right="40"/>
      </w:pPr>
      <w:r>
        <w:rPr>
          <w:w w:val="105"/>
        </w:rPr>
        <w:t>The</w:t>
      </w:r>
      <w:r>
        <w:rPr>
          <w:spacing w:val="-7"/>
          <w:w w:val="105"/>
        </w:rPr>
        <w:t xml:space="preserve"> </w:t>
      </w:r>
      <w:r>
        <w:rPr>
          <w:w w:val="105"/>
        </w:rPr>
        <w:t>project</w:t>
      </w:r>
      <w:r>
        <w:rPr>
          <w:spacing w:val="-7"/>
          <w:w w:val="105"/>
        </w:rPr>
        <w:t xml:space="preserve"> </w:t>
      </w:r>
      <w:r>
        <w:rPr>
          <w:w w:val="105"/>
        </w:rPr>
        <w:t>aims</w:t>
      </w:r>
      <w:r>
        <w:rPr>
          <w:spacing w:val="-7"/>
          <w:w w:val="105"/>
        </w:rPr>
        <w:t xml:space="preserve"> </w:t>
      </w:r>
      <w:r>
        <w:rPr>
          <w:w w:val="105"/>
        </w:rPr>
        <w:t>to</w:t>
      </w:r>
      <w:r>
        <w:rPr>
          <w:spacing w:val="-7"/>
          <w:w w:val="105"/>
        </w:rPr>
        <w:t xml:space="preserve"> </w:t>
      </w:r>
      <w:r>
        <w:rPr>
          <w:w w:val="105"/>
        </w:rPr>
        <w:t>provide</w:t>
      </w:r>
      <w:r>
        <w:rPr>
          <w:spacing w:val="-7"/>
          <w:w w:val="105"/>
        </w:rPr>
        <w:t xml:space="preserve"> </w:t>
      </w:r>
      <w:r>
        <w:rPr>
          <w:w w:val="105"/>
        </w:rPr>
        <w:t>a</w:t>
      </w:r>
      <w:r>
        <w:rPr>
          <w:spacing w:val="-7"/>
          <w:w w:val="105"/>
        </w:rPr>
        <w:t xml:space="preserve"> </w:t>
      </w:r>
      <w:r>
        <w:rPr>
          <w:w w:val="105"/>
        </w:rPr>
        <w:t>low-cost,</w:t>
      </w:r>
      <w:r>
        <w:rPr>
          <w:spacing w:val="-7"/>
          <w:w w:val="105"/>
        </w:rPr>
        <w:t xml:space="preserve"> </w:t>
      </w:r>
      <w:r>
        <w:rPr>
          <w:w w:val="105"/>
        </w:rPr>
        <w:t>infrastructure-independent</w:t>
      </w:r>
      <w:r>
        <w:rPr>
          <w:spacing w:val="-7"/>
          <w:w w:val="105"/>
        </w:rPr>
        <w:t xml:space="preserve"> </w:t>
      </w:r>
      <w:r>
        <w:rPr>
          <w:w w:val="105"/>
        </w:rPr>
        <w:t>communication</w:t>
      </w:r>
      <w:r>
        <w:rPr>
          <w:spacing w:val="-7"/>
          <w:w w:val="105"/>
        </w:rPr>
        <w:t xml:space="preserve"> </w:t>
      </w:r>
      <w:r>
        <w:rPr>
          <w:w w:val="105"/>
        </w:rPr>
        <w:t>system</w:t>
      </w:r>
      <w:r>
        <w:rPr>
          <w:spacing w:val="-7"/>
          <w:w w:val="105"/>
        </w:rPr>
        <w:t xml:space="preserve"> </w:t>
      </w:r>
      <w:r>
        <w:rPr>
          <w:w w:val="105"/>
        </w:rPr>
        <w:t>that</w:t>
      </w:r>
      <w:r>
        <w:rPr>
          <w:spacing w:val="-7"/>
          <w:w w:val="105"/>
        </w:rPr>
        <w:t xml:space="preserve"> </w:t>
      </w:r>
      <w:r>
        <w:rPr>
          <w:w w:val="105"/>
        </w:rPr>
        <w:t>can</w:t>
      </w:r>
      <w:r>
        <w:rPr>
          <w:spacing w:val="-7"/>
          <w:w w:val="105"/>
        </w:rPr>
        <w:t xml:space="preserve"> </w:t>
      </w:r>
      <w:r>
        <w:rPr>
          <w:w w:val="105"/>
        </w:rPr>
        <w:t>relay</w:t>
      </w:r>
      <w:r>
        <w:rPr>
          <w:spacing w:val="-7"/>
          <w:w w:val="105"/>
        </w:rPr>
        <w:t xml:space="preserve"> </w:t>
      </w:r>
      <w:r>
        <w:rPr>
          <w:w w:val="105"/>
        </w:rPr>
        <w:t>messages</w:t>
      </w:r>
      <w:r>
        <w:rPr>
          <w:spacing w:val="-7"/>
          <w:w w:val="105"/>
        </w:rPr>
        <w:t xml:space="preserve"> </w:t>
      </w:r>
      <w:r>
        <w:rPr>
          <w:w w:val="105"/>
        </w:rPr>
        <w:t>across</w:t>
      </w:r>
      <w:r>
        <w:rPr>
          <w:spacing w:val="-7"/>
          <w:w w:val="105"/>
        </w:rPr>
        <w:t xml:space="preserve"> </w:t>
      </w:r>
      <w:r>
        <w:rPr>
          <w:w w:val="105"/>
        </w:rPr>
        <w:t>multiple</w:t>
      </w:r>
      <w:r>
        <w:rPr>
          <w:spacing w:val="-7"/>
          <w:w w:val="105"/>
        </w:rPr>
        <w:t xml:space="preserve"> </w:t>
      </w:r>
      <w:r>
        <w:rPr>
          <w:w w:val="105"/>
        </w:rPr>
        <w:t>hops,</w:t>
      </w:r>
      <w:r>
        <w:rPr>
          <w:spacing w:val="-7"/>
          <w:w w:val="105"/>
        </w:rPr>
        <w:t xml:space="preserve"> </w:t>
      </w:r>
      <w:r>
        <w:rPr>
          <w:w w:val="105"/>
        </w:rPr>
        <w:t>monitor</w:t>
      </w:r>
      <w:r>
        <w:rPr>
          <w:spacing w:val="-7"/>
          <w:w w:val="105"/>
        </w:rPr>
        <w:t xml:space="preserve"> </w:t>
      </w:r>
      <w:r>
        <w:rPr>
          <w:w w:val="105"/>
        </w:rPr>
        <w:t>node</w:t>
      </w:r>
      <w:r>
        <w:rPr>
          <w:spacing w:val="-7"/>
          <w:w w:val="105"/>
        </w:rPr>
        <w:t xml:space="preserve"> </w:t>
      </w:r>
      <w:r>
        <w:rPr>
          <w:w w:val="105"/>
        </w:rPr>
        <w:t>availability,</w:t>
      </w:r>
      <w:r>
        <w:rPr>
          <w:spacing w:val="-7"/>
          <w:w w:val="105"/>
        </w:rPr>
        <w:t xml:space="preserve"> </w:t>
      </w:r>
      <w:r>
        <w:rPr>
          <w:w w:val="105"/>
        </w:rPr>
        <w:t>and</w:t>
      </w:r>
      <w:r>
        <w:rPr>
          <w:spacing w:val="40"/>
          <w:w w:val="105"/>
        </w:rPr>
        <w:t xml:space="preserve"> </w:t>
      </w:r>
      <w:r>
        <w:rPr>
          <w:w w:val="105"/>
        </w:rPr>
        <w:t>display delivery/read acknowledgements. It also provides a simple OLED-and-rotary-encoder interface for emergency presets and messaging. The current firmware</w:t>
      </w:r>
      <w:r>
        <w:rPr>
          <w:spacing w:val="40"/>
          <w:w w:val="105"/>
        </w:rPr>
        <w:t xml:space="preserve"> </w:t>
      </w:r>
      <w:r>
        <w:rPr>
          <w:w w:val="105"/>
        </w:rPr>
        <w:t>includes acknowledgement packets and neighbor-status detection; automatic retries of unacknowledged messages were not found in the supplied code, so retries</w:t>
      </w:r>
      <w:r>
        <w:rPr>
          <w:spacing w:val="40"/>
          <w:w w:val="105"/>
        </w:rPr>
        <w:t xml:space="preserve"> </w:t>
      </w:r>
      <w:r>
        <w:rPr>
          <w:w w:val="105"/>
        </w:rPr>
        <w:t>remain a requirement for future implementation unless verified in another code version.</w:t>
      </w:r>
    </w:p>
    <w:p w14:paraId="5BBB3F39" w14:textId="77777777" w:rsidR="003C424D" w:rsidRDefault="00000000">
      <w:pPr>
        <w:pStyle w:val="Heading2"/>
        <w:numPr>
          <w:ilvl w:val="0"/>
          <w:numId w:val="7"/>
        </w:numPr>
        <w:tabs>
          <w:tab w:val="left" w:pos="4507"/>
        </w:tabs>
        <w:ind w:left="4507" w:hanging="290"/>
        <w:jc w:val="left"/>
      </w:pPr>
      <w:r>
        <w:t xml:space="preserve">PROPOSED </w:t>
      </w:r>
      <w:r>
        <w:rPr>
          <w:spacing w:val="-2"/>
        </w:rPr>
        <w:t>SYSTEM</w:t>
      </w:r>
    </w:p>
    <w:p w14:paraId="397561FF" w14:textId="77777777" w:rsidR="000F7301" w:rsidRDefault="00000000">
      <w:pPr>
        <w:pStyle w:val="BodyText"/>
        <w:spacing w:before="37" w:line="256" w:lineRule="auto"/>
        <w:ind w:right="39"/>
      </w:pPr>
      <w:r>
        <w:rPr>
          <w:w w:val="105"/>
        </w:rPr>
        <w:t>The proposed prototype consists of four ESP32-based LoRa nodes. Each user-facing node uses an SX1278 radio configured at 433 MHz, a 128×64 SSD1306 I2C OLED, and an HW-040 rotary encoder. A node is assigned a unique ID using the NODE_ID definition (1–4 for handheld nodes). All nodes must use identical LoRa settings. Each fixed-size packet includes a packet type (data, hello, delivery acknowledgement, or read acknowledgement), source, destination, sequence number, TTL, a reference sequence number for acknowledgements, a sender timestamp, relay-path metadata, and a 32-byte payload. Nodes suppress duplicates and forward packets that are not addressed to them while the TTL permits. The code also supports an optional headless relay build using RELAY_NODE_MODE, with a non-user node ID such as 90 or 91.</w:t>
      </w:r>
    </w:p>
    <w:p w14:paraId="673D49E1" w14:textId="77777777" w:rsidR="003C424D" w:rsidRDefault="00000000">
      <w:pPr>
        <w:pStyle w:val="Heading4"/>
        <w:numPr>
          <w:ilvl w:val="0"/>
          <w:numId w:val="5"/>
        </w:numPr>
        <w:tabs>
          <w:tab w:val="left" w:pos="226"/>
        </w:tabs>
        <w:spacing w:before="52"/>
        <w:ind w:left="226" w:hanging="186"/>
        <w:jc w:val="both"/>
      </w:pPr>
      <w:r>
        <w:t xml:space="preserve">Example Use </w:t>
      </w:r>
      <w:r>
        <w:rPr>
          <w:spacing w:val="-2"/>
        </w:rPr>
        <w:t>Scenario</w:t>
      </w:r>
    </w:p>
    <w:p w14:paraId="35481933" w14:textId="77777777" w:rsidR="003C424D" w:rsidRDefault="00000000">
      <w:pPr>
        <w:pStyle w:val="BodyText"/>
        <w:spacing w:before="41" w:line="256" w:lineRule="auto"/>
        <w:ind w:right="39"/>
      </w:pPr>
      <w:r>
        <w:rPr>
          <w:w w:val="105"/>
        </w:rPr>
        <w:t>A</w:t>
      </w:r>
      <w:r>
        <w:rPr>
          <w:spacing w:val="-2"/>
          <w:w w:val="105"/>
        </w:rPr>
        <w:t xml:space="preserve"> </w:t>
      </w:r>
      <w:r>
        <w:rPr>
          <w:w w:val="105"/>
        </w:rPr>
        <w:t>responder</w:t>
      </w:r>
      <w:r>
        <w:rPr>
          <w:spacing w:val="-2"/>
          <w:w w:val="105"/>
        </w:rPr>
        <w:t xml:space="preserve"> </w:t>
      </w:r>
      <w:r>
        <w:rPr>
          <w:w w:val="105"/>
        </w:rPr>
        <w:t>in</w:t>
      </w:r>
      <w:r>
        <w:rPr>
          <w:spacing w:val="-2"/>
          <w:w w:val="105"/>
        </w:rPr>
        <w:t xml:space="preserve"> </w:t>
      </w:r>
      <w:r>
        <w:rPr>
          <w:w w:val="105"/>
        </w:rPr>
        <w:t>an</w:t>
      </w:r>
      <w:r>
        <w:rPr>
          <w:spacing w:val="-2"/>
          <w:w w:val="105"/>
        </w:rPr>
        <w:t xml:space="preserve"> </w:t>
      </w:r>
      <w:r>
        <w:rPr>
          <w:w w:val="105"/>
        </w:rPr>
        <w:t>area</w:t>
      </w:r>
      <w:r>
        <w:rPr>
          <w:spacing w:val="-2"/>
          <w:w w:val="105"/>
        </w:rPr>
        <w:t xml:space="preserve"> </w:t>
      </w:r>
      <w:r>
        <w:rPr>
          <w:w w:val="105"/>
        </w:rPr>
        <w:t>without</w:t>
      </w:r>
      <w:r>
        <w:rPr>
          <w:spacing w:val="-2"/>
          <w:w w:val="105"/>
        </w:rPr>
        <w:t xml:space="preserve"> </w:t>
      </w:r>
      <w:r>
        <w:rPr>
          <w:w w:val="105"/>
        </w:rPr>
        <w:t>internet</w:t>
      </w:r>
      <w:r>
        <w:rPr>
          <w:spacing w:val="-2"/>
          <w:w w:val="105"/>
        </w:rPr>
        <w:t xml:space="preserve"> </w:t>
      </w:r>
      <w:r>
        <w:rPr>
          <w:w w:val="105"/>
        </w:rPr>
        <w:t>access</w:t>
      </w:r>
      <w:r>
        <w:rPr>
          <w:spacing w:val="-2"/>
          <w:w w:val="105"/>
        </w:rPr>
        <w:t xml:space="preserve"> </w:t>
      </w:r>
      <w:r>
        <w:rPr>
          <w:w w:val="105"/>
        </w:rPr>
        <w:t>selects</w:t>
      </w:r>
      <w:r>
        <w:rPr>
          <w:spacing w:val="-2"/>
          <w:w w:val="105"/>
        </w:rPr>
        <w:t xml:space="preserve"> </w:t>
      </w:r>
      <w:r>
        <w:rPr>
          <w:w w:val="105"/>
        </w:rPr>
        <w:t>an</w:t>
      </w:r>
      <w:r>
        <w:rPr>
          <w:spacing w:val="-2"/>
          <w:w w:val="105"/>
        </w:rPr>
        <w:t xml:space="preserve"> </w:t>
      </w:r>
      <w:r>
        <w:rPr>
          <w:w w:val="105"/>
        </w:rPr>
        <w:t>emergency</w:t>
      </w:r>
      <w:r>
        <w:rPr>
          <w:spacing w:val="-2"/>
          <w:w w:val="105"/>
        </w:rPr>
        <w:t xml:space="preserve"> </w:t>
      </w:r>
      <w:r>
        <w:rPr>
          <w:w w:val="105"/>
        </w:rPr>
        <w:t>preset</w:t>
      </w:r>
      <w:r>
        <w:rPr>
          <w:spacing w:val="-2"/>
          <w:w w:val="105"/>
        </w:rPr>
        <w:t xml:space="preserve"> </w:t>
      </w:r>
      <w:r>
        <w:rPr>
          <w:w w:val="105"/>
        </w:rPr>
        <w:t>or</w:t>
      </w:r>
      <w:r>
        <w:rPr>
          <w:spacing w:val="-2"/>
          <w:w w:val="105"/>
        </w:rPr>
        <w:t xml:space="preserve"> </w:t>
      </w:r>
      <w:r>
        <w:rPr>
          <w:w w:val="105"/>
        </w:rPr>
        <w:t>writes</w:t>
      </w:r>
      <w:r>
        <w:rPr>
          <w:spacing w:val="-2"/>
          <w:w w:val="105"/>
        </w:rPr>
        <w:t xml:space="preserve"> </w:t>
      </w:r>
      <w:r>
        <w:rPr>
          <w:w w:val="105"/>
        </w:rPr>
        <w:t>a</w:t>
      </w:r>
      <w:r>
        <w:rPr>
          <w:spacing w:val="-2"/>
          <w:w w:val="105"/>
        </w:rPr>
        <w:t xml:space="preserve"> </w:t>
      </w:r>
      <w:r>
        <w:rPr>
          <w:w w:val="105"/>
        </w:rPr>
        <w:t>short</w:t>
      </w:r>
      <w:r>
        <w:rPr>
          <w:spacing w:val="-2"/>
          <w:w w:val="105"/>
        </w:rPr>
        <w:t xml:space="preserve"> </w:t>
      </w:r>
      <w:r>
        <w:rPr>
          <w:w w:val="105"/>
        </w:rPr>
        <w:t>message</w:t>
      </w:r>
      <w:r>
        <w:rPr>
          <w:spacing w:val="-2"/>
          <w:w w:val="105"/>
        </w:rPr>
        <w:t xml:space="preserve"> </w:t>
      </w:r>
      <w:r>
        <w:rPr>
          <w:w w:val="105"/>
        </w:rPr>
        <w:t>using</w:t>
      </w:r>
      <w:r>
        <w:rPr>
          <w:spacing w:val="-2"/>
          <w:w w:val="105"/>
        </w:rPr>
        <w:t xml:space="preserve"> </w:t>
      </w:r>
      <w:r>
        <w:rPr>
          <w:w w:val="105"/>
        </w:rPr>
        <w:t>the</w:t>
      </w:r>
      <w:r>
        <w:rPr>
          <w:spacing w:val="-2"/>
          <w:w w:val="105"/>
        </w:rPr>
        <w:t xml:space="preserve"> </w:t>
      </w:r>
      <w:r>
        <w:rPr>
          <w:w w:val="105"/>
        </w:rPr>
        <w:t>rotary</w:t>
      </w:r>
      <w:r>
        <w:rPr>
          <w:spacing w:val="-2"/>
          <w:w w:val="105"/>
        </w:rPr>
        <w:t xml:space="preserve"> </w:t>
      </w:r>
      <w:r>
        <w:rPr>
          <w:w w:val="105"/>
        </w:rPr>
        <w:t>encoder</w:t>
      </w:r>
      <w:r>
        <w:rPr>
          <w:spacing w:val="-2"/>
          <w:w w:val="105"/>
        </w:rPr>
        <w:t xml:space="preserve"> </w:t>
      </w:r>
      <w:r>
        <w:rPr>
          <w:w w:val="105"/>
        </w:rPr>
        <w:t>and</w:t>
      </w:r>
      <w:r>
        <w:rPr>
          <w:spacing w:val="-2"/>
          <w:w w:val="105"/>
        </w:rPr>
        <w:t xml:space="preserve"> </w:t>
      </w:r>
      <w:r>
        <w:rPr>
          <w:w w:val="105"/>
        </w:rPr>
        <w:t>OLED</w:t>
      </w:r>
      <w:r>
        <w:rPr>
          <w:spacing w:val="-2"/>
          <w:w w:val="105"/>
        </w:rPr>
        <w:t xml:space="preserve"> </w:t>
      </w:r>
      <w:r>
        <w:rPr>
          <w:w w:val="105"/>
        </w:rPr>
        <w:t>menu.</w:t>
      </w:r>
      <w:r>
        <w:rPr>
          <w:spacing w:val="-2"/>
          <w:w w:val="105"/>
        </w:rPr>
        <w:t xml:space="preserve"> </w:t>
      </w:r>
      <w:r>
        <w:rPr>
          <w:w w:val="105"/>
        </w:rPr>
        <w:t>The</w:t>
      </w:r>
      <w:r>
        <w:rPr>
          <w:spacing w:val="-2"/>
          <w:w w:val="105"/>
        </w:rPr>
        <w:t xml:space="preserve"> </w:t>
      </w:r>
      <w:r>
        <w:rPr>
          <w:w w:val="105"/>
        </w:rPr>
        <w:t>originating</w:t>
      </w:r>
      <w:r>
        <w:rPr>
          <w:spacing w:val="-2"/>
          <w:w w:val="105"/>
        </w:rPr>
        <w:t xml:space="preserve"> </w:t>
      </w:r>
      <w:r>
        <w:rPr>
          <w:w w:val="105"/>
        </w:rPr>
        <w:t>node</w:t>
      </w:r>
      <w:r>
        <w:rPr>
          <w:spacing w:val="40"/>
          <w:w w:val="105"/>
        </w:rPr>
        <w:t xml:space="preserve"> </w:t>
      </w:r>
      <w:r>
        <w:rPr>
          <w:w w:val="105"/>
        </w:rPr>
        <w:t>transmits the packet over LoRa. Other nodes that hear the packet can forward it, allowing multi-hop delivery when the topology permits. The destination returns a</w:t>
      </w:r>
      <w:r>
        <w:rPr>
          <w:spacing w:val="40"/>
          <w:w w:val="105"/>
        </w:rPr>
        <w:t xml:space="preserve"> </w:t>
      </w:r>
      <w:r>
        <w:rPr>
          <w:w w:val="105"/>
        </w:rPr>
        <w:t>delivery</w:t>
      </w:r>
      <w:r>
        <w:rPr>
          <w:spacing w:val="-4"/>
          <w:w w:val="105"/>
        </w:rPr>
        <w:t xml:space="preserve"> </w:t>
      </w:r>
      <w:r>
        <w:rPr>
          <w:w w:val="105"/>
        </w:rPr>
        <w:t>acknowledgement,</w:t>
      </w:r>
      <w:r>
        <w:rPr>
          <w:spacing w:val="-4"/>
          <w:w w:val="105"/>
        </w:rPr>
        <w:t xml:space="preserve"> </w:t>
      </w:r>
      <w:r>
        <w:rPr>
          <w:w w:val="105"/>
        </w:rPr>
        <w:t>and</w:t>
      </w:r>
      <w:r>
        <w:rPr>
          <w:spacing w:val="-4"/>
          <w:w w:val="105"/>
        </w:rPr>
        <w:t xml:space="preserve"> </w:t>
      </w:r>
      <w:r>
        <w:rPr>
          <w:w w:val="105"/>
        </w:rPr>
        <w:t>opening</w:t>
      </w:r>
      <w:r>
        <w:rPr>
          <w:spacing w:val="-4"/>
          <w:w w:val="105"/>
        </w:rPr>
        <w:t xml:space="preserve"> </w:t>
      </w:r>
      <w:r>
        <w:rPr>
          <w:w w:val="105"/>
        </w:rPr>
        <w:t>the</w:t>
      </w:r>
      <w:r>
        <w:rPr>
          <w:spacing w:val="-4"/>
          <w:w w:val="105"/>
        </w:rPr>
        <w:t xml:space="preserve"> </w:t>
      </w:r>
      <w:r>
        <w:rPr>
          <w:w w:val="105"/>
        </w:rPr>
        <w:t>message</w:t>
      </w:r>
      <w:r>
        <w:rPr>
          <w:spacing w:val="-4"/>
          <w:w w:val="105"/>
        </w:rPr>
        <w:t xml:space="preserve"> </w:t>
      </w:r>
      <w:r>
        <w:rPr>
          <w:w w:val="105"/>
        </w:rPr>
        <w:t>can</w:t>
      </w:r>
      <w:r>
        <w:rPr>
          <w:spacing w:val="-4"/>
          <w:w w:val="105"/>
        </w:rPr>
        <w:t xml:space="preserve"> </w:t>
      </w:r>
      <w:r>
        <w:rPr>
          <w:w w:val="105"/>
        </w:rPr>
        <w:t>generate</w:t>
      </w:r>
      <w:r>
        <w:rPr>
          <w:spacing w:val="-4"/>
          <w:w w:val="105"/>
        </w:rPr>
        <w:t xml:space="preserve"> </w:t>
      </w:r>
      <w:r>
        <w:rPr>
          <w:w w:val="105"/>
        </w:rPr>
        <w:t>a</w:t>
      </w:r>
      <w:r>
        <w:rPr>
          <w:spacing w:val="-4"/>
          <w:w w:val="105"/>
        </w:rPr>
        <w:t xml:space="preserve"> </w:t>
      </w:r>
      <w:r>
        <w:rPr>
          <w:w w:val="105"/>
        </w:rPr>
        <w:t>read</w:t>
      </w:r>
      <w:r>
        <w:rPr>
          <w:spacing w:val="-4"/>
          <w:w w:val="105"/>
        </w:rPr>
        <w:t xml:space="preserve"> </w:t>
      </w:r>
      <w:r>
        <w:rPr>
          <w:w w:val="105"/>
        </w:rPr>
        <w:t>acknowledgement.</w:t>
      </w:r>
      <w:r>
        <w:rPr>
          <w:spacing w:val="-4"/>
          <w:w w:val="105"/>
        </w:rPr>
        <w:t xml:space="preserve"> </w:t>
      </w:r>
      <w:r>
        <w:rPr>
          <w:w w:val="105"/>
        </w:rPr>
        <w:t>The</w:t>
      </w:r>
      <w:r>
        <w:rPr>
          <w:spacing w:val="-4"/>
          <w:w w:val="105"/>
        </w:rPr>
        <w:t xml:space="preserve"> </w:t>
      </w:r>
      <w:r>
        <w:rPr>
          <w:w w:val="105"/>
        </w:rPr>
        <w:t>sender</w:t>
      </w:r>
      <w:r>
        <w:rPr>
          <w:spacing w:val="-4"/>
          <w:w w:val="105"/>
        </w:rPr>
        <w:t xml:space="preserve"> </w:t>
      </w:r>
      <w:r>
        <w:rPr>
          <w:w w:val="105"/>
        </w:rPr>
        <w:t>can</w:t>
      </w:r>
      <w:r>
        <w:rPr>
          <w:spacing w:val="-4"/>
          <w:w w:val="105"/>
        </w:rPr>
        <w:t xml:space="preserve"> </w:t>
      </w:r>
      <w:r>
        <w:rPr>
          <w:w w:val="105"/>
        </w:rPr>
        <w:t>inspect</w:t>
      </w:r>
      <w:r>
        <w:rPr>
          <w:spacing w:val="-4"/>
          <w:w w:val="105"/>
        </w:rPr>
        <w:t xml:space="preserve"> </w:t>
      </w:r>
      <w:r>
        <w:rPr>
          <w:w w:val="105"/>
        </w:rPr>
        <w:t>message</w:t>
      </w:r>
      <w:r>
        <w:rPr>
          <w:spacing w:val="-4"/>
          <w:w w:val="105"/>
        </w:rPr>
        <w:t xml:space="preserve"> </w:t>
      </w:r>
      <w:r>
        <w:rPr>
          <w:w w:val="105"/>
        </w:rPr>
        <w:t>status</w:t>
      </w:r>
      <w:r>
        <w:rPr>
          <w:spacing w:val="-4"/>
          <w:w w:val="105"/>
        </w:rPr>
        <w:t xml:space="preserve"> </w:t>
      </w:r>
      <w:r>
        <w:rPr>
          <w:w w:val="105"/>
        </w:rPr>
        <w:t>and</w:t>
      </w:r>
      <w:r>
        <w:rPr>
          <w:spacing w:val="-4"/>
          <w:w w:val="105"/>
        </w:rPr>
        <w:t xml:space="preserve"> </w:t>
      </w:r>
      <w:r>
        <w:rPr>
          <w:w w:val="105"/>
        </w:rPr>
        <w:t>the</w:t>
      </w:r>
      <w:r>
        <w:rPr>
          <w:spacing w:val="-4"/>
          <w:w w:val="105"/>
        </w:rPr>
        <w:t xml:space="preserve"> </w:t>
      </w:r>
      <w:r>
        <w:rPr>
          <w:w w:val="105"/>
        </w:rPr>
        <w:t>recorded</w:t>
      </w:r>
      <w:r>
        <w:rPr>
          <w:spacing w:val="-4"/>
          <w:w w:val="105"/>
        </w:rPr>
        <w:t xml:space="preserve"> </w:t>
      </w:r>
      <w:r>
        <w:rPr>
          <w:w w:val="105"/>
        </w:rPr>
        <w:t>relay</w:t>
      </w:r>
      <w:r>
        <w:rPr>
          <w:spacing w:val="-4"/>
          <w:w w:val="105"/>
        </w:rPr>
        <w:t xml:space="preserve"> </w:t>
      </w:r>
      <w:r>
        <w:rPr>
          <w:w w:val="105"/>
        </w:rPr>
        <w:t>path</w:t>
      </w:r>
      <w:r>
        <w:rPr>
          <w:spacing w:val="-4"/>
          <w:w w:val="105"/>
        </w:rPr>
        <w:t xml:space="preserve"> </w:t>
      </w:r>
      <w:r>
        <w:rPr>
          <w:w w:val="105"/>
        </w:rPr>
        <w:t>where</w:t>
      </w:r>
      <w:r>
        <w:rPr>
          <w:spacing w:val="40"/>
          <w:w w:val="105"/>
        </w:rPr>
        <w:t xml:space="preserve"> </w:t>
      </w:r>
      <w:r>
        <w:rPr>
          <w:spacing w:val="-2"/>
          <w:w w:val="105"/>
        </w:rPr>
        <w:t>available.</w:t>
      </w:r>
    </w:p>
    <w:p w14:paraId="29FB98EA" w14:textId="77777777" w:rsidR="003C424D" w:rsidRDefault="00000000">
      <w:pPr>
        <w:pStyle w:val="BodyText"/>
        <w:spacing w:before="58" w:line="256" w:lineRule="auto"/>
        <w:ind w:right="40"/>
      </w:pPr>
      <w:r>
        <w:rPr>
          <w:w w:val="105"/>
        </w:rPr>
        <w:t>If</w:t>
      </w:r>
      <w:r>
        <w:rPr>
          <w:spacing w:val="-4"/>
          <w:w w:val="105"/>
        </w:rPr>
        <w:t xml:space="preserve"> </w:t>
      </w:r>
      <w:r>
        <w:rPr>
          <w:w w:val="105"/>
        </w:rPr>
        <w:t>a</w:t>
      </w:r>
      <w:r>
        <w:rPr>
          <w:spacing w:val="-4"/>
          <w:w w:val="105"/>
        </w:rPr>
        <w:t xml:space="preserve"> </w:t>
      </w:r>
      <w:r>
        <w:rPr>
          <w:w w:val="105"/>
        </w:rPr>
        <w:t>node</w:t>
      </w:r>
      <w:r>
        <w:rPr>
          <w:spacing w:val="-4"/>
          <w:w w:val="105"/>
        </w:rPr>
        <w:t xml:space="preserve"> </w:t>
      </w:r>
      <w:r>
        <w:rPr>
          <w:w w:val="105"/>
        </w:rPr>
        <w:t>stops</w:t>
      </w:r>
      <w:r>
        <w:rPr>
          <w:spacing w:val="-4"/>
          <w:w w:val="105"/>
        </w:rPr>
        <w:t xml:space="preserve"> </w:t>
      </w:r>
      <w:r>
        <w:rPr>
          <w:w w:val="105"/>
        </w:rPr>
        <w:t>communicating,</w:t>
      </w:r>
      <w:r>
        <w:rPr>
          <w:spacing w:val="-4"/>
          <w:w w:val="105"/>
        </w:rPr>
        <w:t xml:space="preserve"> </w:t>
      </w:r>
      <w:r>
        <w:rPr>
          <w:w w:val="105"/>
        </w:rPr>
        <w:t>the</w:t>
      </w:r>
      <w:r>
        <w:rPr>
          <w:spacing w:val="-4"/>
          <w:w w:val="105"/>
        </w:rPr>
        <w:t xml:space="preserve"> </w:t>
      </w:r>
      <w:r>
        <w:rPr>
          <w:w w:val="105"/>
        </w:rPr>
        <w:t>firmware</w:t>
      </w:r>
      <w:r>
        <w:rPr>
          <w:spacing w:val="-4"/>
          <w:w w:val="105"/>
        </w:rPr>
        <w:t xml:space="preserve"> </w:t>
      </w:r>
      <w:r>
        <w:rPr>
          <w:w w:val="105"/>
        </w:rPr>
        <w:t>can</w:t>
      </w:r>
      <w:r>
        <w:rPr>
          <w:spacing w:val="-4"/>
          <w:w w:val="105"/>
        </w:rPr>
        <w:t xml:space="preserve"> </w:t>
      </w:r>
      <w:r>
        <w:rPr>
          <w:w w:val="105"/>
        </w:rPr>
        <w:t>mark</w:t>
      </w:r>
      <w:r>
        <w:rPr>
          <w:spacing w:val="-4"/>
          <w:w w:val="105"/>
        </w:rPr>
        <w:t xml:space="preserve"> </w:t>
      </w:r>
      <w:r>
        <w:rPr>
          <w:w w:val="105"/>
        </w:rPr>
        <w:t>it</w:t>
      </w:r>
      <w:r>
        <w:rPr>
          <w:spacing w:val="-4"/>
          <w:w w:val="105"/>
        </w:rPr>
        <w:t xml:space="preserve"> </w:t>
      </w:r>
      <w:r>
        <w:rPr>
          <w:w w:val="105"/>
        </w:rPr>
        <w:t>offline</w:t>
      </w:r>
      <w:r>
        <w:rPr>
          <w:spacing w:val="-4"/>
          <w:w w:val="105"/>
        </w:rPr>
        <w:t xml:space="preserve"> </w:t>
      </w:r>
      <w:r>
        <w:rPr>
          <w:w w:val="105"/>
        </w:rPr>
        <w:t>after</w:t>
      </w:r>
      <w:r>
        <w:rPr>
          <w:spacing w:val="-4"/>
          <w:w w:val="105"/>
        </w:rPr>
        <w:t xml:space="preserve"> </w:t>
      </w:r>
      <w:r>
        <w:rPr>
          <w:w w:val="105"/>
        </w:rPr>
        <w:t>the</w:t>
      </w:r>
      <w:r>
        <w:rPr>
          <w:spacing w:val="-4"/>
          <w:w w:val="105"/>
        </w:rPr>
        <w:t xml:space="preserve"> </w:t>
      </w:r>
      <w:r>
        <w:rPr>
          <w:w w:val="105"/>
        </w:rPr>
        <w:t>configured</w:t>
      </w:r>
      <w:r>
        <w:rPr>
          <w:spacing w:val="-4"/>
          <w:w w:val="105"/>
        </w:rPr>
        <w:t xml:space="preserve"> </w:t>
      </w:r>
      <w:r>
        <w:rPr>
          <w:w w:val="105"/>
        </w:rPr>
        <w:t>timeout.</w:t>
      </w:r>
      <w:r>
        <w:rPr>
          <w:spacing w:val="-4"/>
          <w:w w:val="105"/>
        </w:rPr>
        <w:t xml:space="preserve"> </w:t>
      </w:r>
      <w:r>
        <w:rPr>
          <w:w w:val="105"/>
        </w:rPr>
        <w:t>Flood-forwarding</w:t>
      </w:r>
      <w:r>
        <w:rPr>
          <w:spacing w:val="-4"/>
          <w:w w:val="105"/>
        </w:rPr>
        <w:t xml:space="preserve"> </w:t>
      </w:r>
      <w:r>
        <w:rPr>
          <w:w w:val="105"/>
        </w:rPr>
        <w:t>may</w:t>
      </w:r>
      <w:r>
        <w:rPr>
          <w:spacing w:val="-4"/>
          <w:w w:val="105"/>
        </w:rPr>
        <w:t xml:space="preserve"> </w:t>
      </w:r>
      <w:r>
        <w:rPr>
          <w:w w:val="105"/>
        </w:rPr>
        <w:t>allow</w:t>
      </w:r>
      <w:r>
        <w:rPr>
          <w:spacing w:val="-4"/>
          <w:w w:val="105"/>
        </w:rPr>
        <w:t xml:space="preserve"> </w:t>
      </w:r>
      <w:r>
        <w:rPr>
          <w:w w:val="105"/>
        </w:rPr>
        <w:t>packets</w:t>
      </w:r>
      <w:r>
        <w:rPr>
          <w:spacing w:val="-4"/>
          <w:w w:val="105"/>
        </w:rPr>
        <w:t xml:space="preserve"> </w:t>
      </w:r>
      <w:r>
        <w:rPr>
          <w:w w:val="105"/>
        </w:rPr>
        <w:t>to</w:t>
      </w:r>
      <w:r>
        <w:rPr>
          <w:spacing w:val="-4"/>
          <w:w w:val="105"/>
        </w:rPr>
        <w:t xml:space="preserve"> </w:t>
      </w:r>
      <w:r>
        <w:rPr>
          <w:w w:val="105"/>
        </w:rPr>
        <w:t>travel</w:t>
      </w:r>
      <w:r>
        <w:rPr>
          <w:spacing w:val="-4"/>
          <w:w w:val="105"/>
        </w:rPr>
        <w:t xml:space="preserve"> </w:t>
      </w:r>
      <w:r>
        <w:rPr>
          <w:w w:val="105"/>
        </w:rPr>
        <w:t>through</w:t>
      </w:r>
      <w:r>
        <w:rPr>
          <w:spacing w:val="-4"/>
          <w:w w:val="105"/>
        </w:rPr>
        <w:t xml:space="preserve"> </w:t>
      </w:r>
      <w:r>
        <w:rPr>
          <w:w w:val="105"/>
        </w:rPr>
        <w:t>another</w:t>
      </w:r>
      <w:r>
        <w:rPr>
          <w:spacing w:val="-4"/>
          <w:w w:val="105"/>
        </w:rPr>
        <w:t xml:space="preserve"> </w:t>
      </w:r>
      <w:r>
        <w:rPr>
          <w:w w:val="105"/>
        </w:rPr>
        <w:t>available</w:t>
      </w:r>
      <w:r>
        <w:rPr>
          <w:spacing w:val="40"/>
          <w:w w:val="105"/>
        </w:rPr>
        <w:t xml:space="preserve"> </w:t>
      </w:r>
      <w:r>
        <w:rPr>
          <w:w w:val="105"/>
        </w:rPr>
        <w:t>path, but the team must demonstrate this behavior experimentally before claiming that every failure automatically results in successful rerouting.</w:t>
      </w:r>
    </w:p>
    <w:p w14:paraId="34260540" w14:textId="77777777" w:rsidR="003C424D" w:rsidRDefault="00000000">
      <w:pPr>
        <w:pStyle w:val="Heading4"/>
        <w:numPr>
          <w:ilvl w:val="0"/>
          <w:numId w:val="5"/>
        </w:numPr>
        <w:tabs>
          <w:tab w:val="left" w:pos="226"/>
        </w:tabs>
        <w:spacing w:before="54"/>
        <w:ind w:left="226" w:hanging="186"/>
        <w:jc w:val="both"/>
      </w:pPr>
      <w:r>
        <w:t xml:space="preserve">SYSTEM </w:t>
      </w:r>
      <w:r>
        <w:rPr>
          <w:spacing w:val="-2"/>
        </w:rPr>
        <w:t>ARCHITECTURE</w:t>
      </w:r>
    </w:p>
    <w:p w14:paraId="31A44397" w14:textId="77777777" w:rsidR="003C424D" w:rsidRDefault="00000000">
      <w:pPr>
        <w:pStyle w:val="BodyText"/>
        <w:spacing w:before="41" w:line="256" w:lineRule="auto"/>
        <w:ind w:right="39"/>
      </w:pPr>
      <w:r>
        <w:rPr>
          <w:w w:val="105"/>
        </w:rPr>
        <w:t>User Node: ESP32 microcontroller, SX1278 LoRa module, SSD1306 OLED display, and HW-040 rotary encoder. The user interface includes Emergency, Send</w:t>
      </w:r>
      <w:r>
        <w:rPr>
          <w:spacing w:val="40"/>
          <w:w w:val="105"/>
        </w:rPr>
        <w:t xml:space="preserve"> </w:t>
      </w:r>
      <w:r>
        <w:rPr>
          <w:w w:val="105"/>
        </w:rPr>
        <w:t>Message,</w:t>
      </w:r>
      <w:r>
        <w:rPr>
          <w:spacing w:val="-5"/>
          <w:w w:val="105"/>
        </w:rPr>
        <w:t xml:space="preserve"> </w:t>
      </w:r>
      <w:r>
        <w:rPr>
          <w:w w:val="105"/>
        </w:rPr>
        <w:t>Broadcast,</w:t>
      </w:r>
      <w:r>
        <w:rPr>
          <w:spacing w:val="-5"/>
          <w:w w:val="105"/>
        </w:rPr>
        <w:t xml:space="preserve"> </w:t>
      </w:r>
      <w:r>
        <w:rPr>
          <w:w w:val="105"/>
        </w:rPr>
        <w:t>Inbox,</w:t>
      </w:r>
      <w:r>
        <w:rPr>
          <w:spacing w:val="-5"/>
          <w:w w:val="105"/>
        </w:rPr>
        <w:t xml:space="preserve"> </w:t>
      </w:r>
      <w:r>
        <w:rPr>
          <w:w w:val="105"/>
        </w:rPr>
        <w:t>Outbox,</w:t>
      </w:r>
      <w:r>
        <w:rPr>
          <w:spacing w:val="-5"/>
          <w:w w:val="105"/>
        </w:rPr>
        <w:t xml:space="preserve"> </w:t>
      </w:r>
      <w:r>
        <w:rPr>
          <w:w w:val="105"/>
        </w:rPr>
        <w:t>Previous</w:t>
      </w:r>
      <w:r>
        <w:rPr>
          <w:spacing w:val="-5"/>
          <w:w w:val="105"/>
        </w:rPr>
        <w:t xml:space="preserve"> </w:t>
      </w:r>
      <w:r>
        <w:rPr>
          <w:w w:val="105"/>
        </w:rPr>
        <w:t>Chats,</w:t>
      </w:r>
      <w:r>
        <w:rPr>
          <w:spacing w:val="-5"/>
          <w:w w:val="105"/>
        </w:rPr>
        <w:t xml:space="preserve"> </w:t>
      </w:r>
      <w:r>
        <w:rPr>
          <w:w w:val="105"/>
        </w:rPr>
        <w:t>and</w:t>
      </w:r>
      <w:r>
        <w:rPr>
          <w:spacing w:val="-5"/>
          <w:w w:val="105"/>
        </w:rPr>
        <w:t xml:space="preserve"> </w:t>
      </w:r>
      <w:r>
        <w:rPr>
          <w:w w:val="105"/>
        </w:rPr>
        <w:t>Settings</w:t>
      </w:r>
      <w:r>
        <w:rPr>
          <w:spacing w:val="-5"/>
          <w:w w:val="105"/>
        </w:rPr>
        <w:t xml:space="preserve"> </w:t>
      </w:r>
      <w:r>
        <w:rPr>
          <w:w w:val="105"/>
        </w:rPr>
        <w:t>menus.</w:t>
      </w:r>
      <w:r>
        <w:rPr>
          <w:spacing w:val="-5"/>
          <w:w w:val="105"/>
        </w:rPr>
        <w:t xml:space="preserve"> </w:t>
      </w:r>
      <w:r>
        <w:rPr>
          <w:w w:val="105"/>
        </w:rPr>
        <w:t>The</w:t>
      </w:r>
      <w:r>
        <w:rPr>
          <w:spacing w:val="-5"/>
          <w:w w:val="105"/>
        </w:rPr>
        <w:t xml:space="preserve"> </w:t>
      </w:r>
      <w:r>
        <w:rPr>
          <w:w w:val="105"/>
        </w:rPr>
        <w:t>same</w:t>
      </w:r>
      <w:r>
        <w:rPr>
          <w:spacing w:val="-5"/>
          <w:w w:val="105"/>
        </w:rPr>
        <w:t xml:space="preserve"> </w:t>
      </w:r>
      <w:r>
        <w:rPr>
          <w:w w:val="105"/>
        </w:rPr>
        <w:t>sketch</w:t>
      </w:r>
      <w:r>
        <w:rPr>
          <w:spacing w:val="-5"/>
          <w:w w:val="105"/>
        </w:rPr>
        <w:t xml:space="preserve"> </w:t>
      </w:r>
      <w:r>
        <w:rPr>
          <w:w w:val="105"/>
        </w:rPr>
        <w:t>is</w:t>
      </w:r>
      <w:r>
        <w:rPr>
          <w:spacing w:val="-5"/>
          <w:w w:val="105"/>
        </w:rPr>
        <w:t xml:space="preserve"> </w:t>
      </w:r>
      <w:r>
        <w:rPr>
          <w:w w:val="105"/>
        </w:rPr>
        <w:t>used</w:t>
      </w:r>
      <w:r>
        <w:rPr>
          <w:spacing w:val="-5"/>
          <w:w w:val="105"/>
        </w:rPr>
        <w:t xml:space="preserve"> </w:t>
      </w:r>
      <w:r>
        <w:rPr>
          <w:w w:val="105"/>
        </w:rPr>
        <w:t>across</w:t>
      </w:r>
      <w:r>
        <w:rPr>
          <w:spacing w:val="-5"/>
          <w:w w:val="105"/>
        </w:rPr>
        <w:t xml:space="preserve"> </w:t>
      </w:r>
      <w:r>
        <w:rPr>
          <w:w w:val="105"/>
        </w:rPr>
        <w:t>handheld</w:t>
      </w:r>
      <w:r>
        <w:rPr>
          <w:spacing w:val="-5"/>
          <w:w w:val="105"/>
        </w:rPr>
        <w:t xml:space="preserve"> </w:t>
      </w:r>
      <w:r>
        <w:rPr>
          <w:w w:val="105"/>
        </w:rPr>
        <w:t>nodes;</w:t>
      </w:r>
      <w:r>
        <w:rPr>
          <w:spacing w:val="-5"/>
          <w:w w:val="105"/>
        </w:rPr>
        <w:t xml:space="preserve"> </w:t>
      </w:r>
      <w:r>
        <w:rPr>
          <w:w w:val="105"/>
        </w:rPr>
        <w:t>only</w:t>
      </w:r>
      <w:r>
        <w:rPr>
          <w:spacing w:val="-5"/>
          <w:w w:val="105"/>
        </w:rPr>
        <w:t xml:space="preserve"> </w:t>
      </w:r>
      <w:r>
        <w:rPr>
          <w:w w:val="105"/>
        </w:rPr>
        <w:t>NODE_ID</w:t>
      </w:r>
      <w:r>
        <w:rPr>
          <w:spacing w:val="-5"/>
          <w:w w:val="105"/>
        </w:rPr>
        <w:t xml:space="preserve"> </w:t>
      </w:r>
      <w:r>
        <w:rPr>
          <w:w w:val="105"/>
        </w:rPr>
        <w:t>is</w:t>
      </w:r>
      <w:r>
        <w:rPr>
          <w:spacing w:val="-5"/>
          <w:w w:val="105"/>
        </w:rPr>
        <w:t xml:space="preserve"> </w:t>
      </w:r>
      <w:r>
        <w:rPr>
          <w:w w:val="105"/>
        </w:rPr>
        <w:t>changed</w:t>
      </w:r>
      <w:r>
        <w:rPr>
          <w:spacing w:val="-5"/>
          <w:w w:val="105"/>
        </w:rPr>
        <w:t xml:space="preserve"> </w:t>
      </w:r>
      <w:r>
        <w:rPr>
          <w:w w:val="105"/>
        </w:rPr>
        <w:t>for</w:t>
      </w:r>
      <w:r>
        <w:rPr>
          <w:spacing w:val="-5"/>
          <w:w w:val="105"/>
        </w:rPr>
        <w:t xml:space="preserve"> </w:t>
      </w:r>
      <w:r>
        <w:rPr>
          <w:w w:val="105"/>
        </w:rPr>
        <w:t>each</w:t>
      </w:r>
      <w:r>
        <w:rPr>
          <w:spacing w:val="-5"/>
          <w:w w:val="105"/>
        </w:rPr>
        <w:t xml:space="preserve"> </w:t>
      </w:r>
      <w:r>
        <w:rPr>
          <w:w w:val="105"/>
        </w:rPr>
        <w:t>device.</w:t>
      </w:r>
    </w:p>
    <w:p w14:paraId="05C1BB72" w14:textId="77777777" w:rsidR="003C424D" w:rsidRDefault="00000000">
      <w:pPr>
        <w:pStyle w:val="BodyText"/>
        <w:spacing w:before="59" w:line="256" w:lineRule="auto"/>
        <w:ind w:right="39"/>
      </w:pPr>
      <w:r>
        <w:rPr>
          <w:w w:val="105"/>
        </w:rPr>
        <w:t>LoRa Radio: SX1278 connected to the ESP32 through SPI. The firmware uses 433 MHz, spreading factor 9, 125 kHz bandwidth, coding rate 4/5, sync word 0x12,</w:t>
      </w:r>
      <w:r>
        <w:rPr>
          <w:spacing w:val="40"/>
          <w:w w:val="105"/>
        </w:rPr>
        <w:t xml:space="preserve"> </w:t>
      </w:r>
      <w:r>
        <w:rPr>
          <w:w w:val="105"/>
        </w:rPr>
        <w:lastRenderedPageBreak/>
        <w:t>transmit-power</w:t>
      </w:r>
      <w:r>
        <w:rPr>
          <w:spacing w:val="-1"/>
          <w:w w:val="105"/>
        </w:rPr>
        <w:t xml:space="preserve"> </w:t>
      </w:r>
      <w:r>
        <w:rPr>
          <w:w w:val="105"/>
        </w:rPr>
        <w:t>setting</w:t>
      </w:r>
      <w:r>
        <w:rPr>
          <w:spacing w:val="-1"/>
          <w:w w:val="105"/>
        </w:rPr>
        <w:t xml:space="preserve"> </w:t>
      </w:r>
      <w:r>
        <w:rPr>
          <w:w w:val="105"/>
        </w:rPr>
        <w:t>20</w:t>
      </w:r>
      <w:r>
        <w:rPr>
          <w:spacing w:val="-1"/>
          <w:w w:val="105"/>
        </w:rPr>
        <w:t xml:space="preserve"> </w:t>
      </w:r>
      <w:r>
        <w:rPr>
          <w:w w:val="105"/>
        </w:rPr>
        <w:t>dBm,</w:t>
      </w:r>
      <w:r>
        <w:rPr>
          <w:spacing w:val="-1"/>
          <w:w w:val="105"/>
        </w:rPr>
        <w:t xml:space="preserve"> </w:t>
      </w:r>
      <w:r>
        <w:rPr>
          <w:w w:val="105"/>
        </w:rPr>
        <w:t>and</w:t>
      </w:r>
      <w:r>
        <w:rPr>
          <w:spacing w:val="-1"/>
          <w:w w:val="105"/>
        </w:rPr>
        <w:t xml:space="preserve"> </w:t>
      </w:r>
      <w:r>
        <w:rPr>
          <w:w w:val="105"/>
        </w:rPr>
        <w:t>CRC.</w:t>
      </w:r>
      <w:r>
        <w:rPr>
          <w:spacing w:val="-1"/>
          <w:w w:val="105"/>
        </w:rPr>
        <w:t xml:space="preserve"> </w:t>
      </w:r>
      <w:r>
        <w:rPr>
          <w:w w:val="105"/>
        </w:rPr>
        <w:t>These</w:t>
      </w:r>
      <w:r>
        <w:rPr>
          <w:spacing w:val="-1"/>
          <w:w w:val="105"/>
        </w:rPr>
        <w:t xml:space="preserve"> </w:t>
      </w:r>
      <w:r>
        <w:rPr>
          <w:w w:val="105"/>
        </w:rPr>
        <w:t>settings</w:t>
      </w:r>
      <w:r>
        <w:rPr>
          <w:spacing w:val="-1"/>
          <w:w w:val="105"/>
        </w:rPr>
        <w:t xml:space="preserve"> </w:t>
      </w:r>
      <w:r>
        <w:rPr>
          <w:w w:val="105"/>
        </w:rPr>
        <w:t>must</w:t>
      </w:r>
      <w:r>
        <w:rPr>
          <w:spacing w:val="-1"/>
          <w:w w:val="105"/>
        </w:rPr>
        <w:t xml:space="preserve"> </w:t>
      </w:r>
      <w:r>
        <w:rPr>
          <w:w w:val="105"/>
        </w:rPr>
        <w:t>match</w:t>
      </w:r>
      <w:r>
        <w:rPr>
          <w:spacing w:val="-1"/>
          <w:w w:val="105"/>
        </w:rPr>
        <w:t xml:space="preserve"> </w:t>
      </w:r>
      <w:r>
        <w:rPr>
          <w:w w:val="105"/>
        </w:rPr>
        <w:t>on</w:t>
      </w:r>
      <w:r>
        <w:rPr>
          <w:spacing w:val="-1"/>
          <w:w w:val="105"/>
        </w:rPr>
        <w:t xml:space="preserve"> </w:t>
      </w:r>
      <w:r>
        <w:rPr>
          <w:w w:val="105"/>
        </w:rPr>
        <w:t>all</w:t>
      </w:r>
      <w:r>
        <w:rPr>
          <w:spacing w:val="-1"/>
          <w:w w:val="105"/>
        </w:rPr>
        <w:t xml:space="preserve"> </w:t>
      </w:r>
      <w:r>
        <w:rPr>
          <w:w w:val="105"/>
        </w:rPr>
        <w:t>nodes</w:t>
      </w:r>
      <w:r>
        <w:rPr>
          <w:spacing w:val="-1"/>
          <w:w w:val="105"/>
        </w:rPr>
        <w:t xml:space="preserve"> </w:t>
      </w:r>
      <w:r>
        <w:rPr>
          <w:w w:val="105"/>
        </w:rPr>
        <w:t>and</w:t>
      </w:r>
      <w:r>
        <w:rPr>
          <w:spacing w:val="-1"/>
          <w:w w:val="105"/>
        </w:rPr>
        <w:t xml:space="preserve"> </w:t>
      </w:r>
      <w:r>
        <w:rPr>
          <w:w w:val="105"/>
        </w:rPr>
        <w:t>must</w:t>
      </w:r>
      <w:r>
        <w:rPr>
          <w:spacing w:val="-1"/>
          <w:w w:val="105"/>
        </w:rPr>
        <w:t xml:space="preserve"> </w:t>
      </w:r>
      <w:r>
        <w:rPr>
          <w:w w:val="105"/>
        </w:rPr>
        <w:t>be</w:t>
      </w:r>
      <w:r>
        <w:rPr>
          <w:spacing w:val="-1"/>
          <w:w w:val="105"/>
        </w:rPr>
        <w:t xml:space="preserve"> </w:t>
      </w:r>
      <w:r>
        <w:rPr>
          <w:w w:val="105"/>
        </w:rPr>
        <w:t>checked</w:t>
      </w:r>
      <w:r>
        <w:rPr>
          <w:spacing w:val="-1"/>
          <w:w w:val="105"/>
        </w:rPr>
        <w:t xml:space="preserve"> </w:t>
      </w:r>
      <w:r>
        <w:rPr>
          <w:w w:val="105"/>
        </w:rPr>
        <w:t>against</w:t>
      </w:r>
      <w:r>
        <w:rPr>
          <w:spacing w:val="-1"/>
          <w:w w:val="105"/>
        </w:rPr>
        <w:t xml:space="preserve"> </w:t>
      </w:r>
      <w:r>
        <w:rPr>
          <w:w w:val="105"/>
        </w:rPr>
        <w:t>the</w:t>
      </w:r>
      <w:r>
        <w:rPr>
          <w:spacing w:val="-1"/>
          <w:w w:val="105"/>
        </w:rPr>
        <w:t xml:space="preserve"> </w:t>
      </w:r>
      <w:r>
        <w:rPr>
          <w:w w:val="105"/>
        </w:rPr>
        <w:t>specific</w:t>
      </w:r>
      <w:r>
        <w:rPr>
          <w:spacing w:val="-1"/>
          <w:w w:val="105"/>
        </w:rPr>
        <w:t xml:space="preserve"> </w:t>
      </w:r>
      <w:r>
        <w:rPr>
          <w:w w:val="105"/>
        </w:rPr>
        <w:t>module</w:t>
      </w:r>
      <w:r>
        <w:rPr>
          <w:spacing w:val="-1"/>
          <w:w w:val="105"/>
        </w:rPr>
        <w:t xml:space="preserve"> </w:t>
      </w:r>
      <w:r>
        <w:rPr>
          <w:w w:val="105"/>
        </w:rPr>
        <w:t>and</w:t>
      </w:r>
      <w:r>
        <w:rPr>
          <w:spacing w:val="-1"/>
          <w:w w:val="105"/>
        </w:rPr>
        <w:t xml:space="preserve"> </w:t>
      </w:r>
      <w:r>
        <w:rPr>
          <w:w w:val="105"/>
        </w:rPr>
        <w:t>applicable</w:t>
      </w:r>
      <w:r>
        <w:rPr>
          <w:spacing w:val="-1"/>
          <w:w w:val="105"/>
        </w:rPr>
        <w:t xml:space="preserve"> </w:t>
      </w:r>
      <w:r>
        <w:rPr>
          <w:w w:val="105"/>
        </w:rPr>
        <w:t>radio</w:t>
      </w:r>
      <w:r>
        <w:rPr>
          <w:spacing w:val="-1"/>
          <w:w w:val="105"/>
        </w:rPr>
        <w:t xml:space="preserve"> </w:t>
      </w:r>
      <w:r>
        <w:rPr>
          <w:w w:val="105"/>
        </w:rPr>
        <w:t>regulations.</w:t>
      </w:r>
    </w:p>
    <w:p w14:paraId="7440B1BE" w14:textId="77777777" w:rsidR="003C424D" w:rsidRDefault="003C424D">
      <w:pPr>
        <w:pStyle w:val="BodyText"/>
        <w:spacing w:line="256" w:lineRule="auto"/>
        <w:sectPr w:rsidR="003C424D">
          <w:footerReference w:type="default" r:id="rId12"/>
          <w:type w:val="continuous"/>
          <w:pgSz w:w="11910" w:h="16840"/>
          <w:pgMar w:top="620" w:right="708" w:bottom="400" w:left="708" w:header="0" w:footer="173" w:gutter="0"/>
          <w:pgNumType w:start="1"/>
          <w:cols w:space="720"/>
        </w:sectPr>
      </w:pPr>
    </w:p>
    <w:p w14:paraId="70EFC21A" w14:textId="77777777" w:rsidR="0085799A" w:rsidRDefault="00000000">
      <w:pPr>
        <w:keepNext/>
        <w:spacing w:before="70"/>
        <w:jc w:val="center"/>
      </w:pPr>
      <w:r>
        <w:rPr>
          <w:noProof/>
        </w:rPr>
        <w:drawing>
          <wp:inline distT="0" distB="0" distL="0" distR="0" wp14:anchorId="29A45E9F" wp14:editId="4EE33DA9">
            <wp:extent cx="1475307" cy="1807845"/>
            <wp:effectExtent l="5080" t="0" r="0" b="0"/>
            <wp:docPr id="101" name="Fig1 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 OLED"/>
                    <pic:cNvPicPr/>
                  </pic:nvPicPr>
                  <pic:blipFill>
                    <a:blip r:embed="rId13"/>
                    <a:stretch>
                      <a:fillRect/>
                    </a:stretch>
                  </pic:blipFill>
                  <pic:spPr>
                    <a:xfrm rot="16200000">
                      <a:off x="0" y="0"/>
                      <a:ext cx="1499691" cy="1837726"/>
                    </a:xfrm>
                    <a:prstGeom prst="rect">
                      <a:avLst/>
                    </a:prstGeom>
                  </pic:spPr>
                </pic:pic>
              </a:graphicData>
            </a:graphic>
          </wp:inline>
        </w:drawing>
      </w:r>
    </w:p>
    <w:p w14:paraId="38F657DB" w14:textId="77777777" w:rsidR="0085799A" w:rsidRDefault="00000000">
      <w:pPr>
        <w:spacing w:before="40" w:after="40"/>
        <w:jc w:val="center"/>
        <w:rPr>
          <w:sz w:val="14"/>
        </w:rPr>
      </w:pPr>
      <w:r>
        <w:rPr>
          <w:sz w:val="14"/>
        </w:rPr>
        <w:t>Fig. 1. SSD1306 OLED user interface</w:t>
      </w:r>
    </w:p>
    <w:p w14:paraId="5D954280" w14:textId="77777777" w:rsidR="000F7301" w:rsidRDefault="00000000">
      <w:pPr>
        <w:pStyle w:val="BodyText"/>
        <w:spacing w:before="50" w:line="256" w:lineRule="auto"/>
        <w:ind w:right="40"/>
      </w:pPr>
      <w:r>
        <w:rPr>
          <w:w w:val="105"/>
        </w:rPr>
        <w:t>OLED and Rotary Encoder Interface: The OLED presents menus, incoming-message notifications, inbox/outbox entries, node status, delivery/read indicators, and settings. Rotating the encoder changes the selection or the character being entered; a short press selects an item or picks a character. A long press acts as Back on every screen. On an incoming-message popup, a long press dismisses the message and sends a read acknowledgement.</w:t>
      </w:r>
    </w:p>
    <w:p w14:paraId="42250F74" w14:textId="77777777" w:rsidR="0085799A" w:rsidRDefault="0085799A">
      <w:pPr>
        <w:spacing w:line="80" w:lineRule="exact"/>
        <w:rPr>
          <w:sz w:val="4"/>
        </w:rPr>
      </w:pPr>
    </w:p>
    <w:tbl>
      <w:tblPr>
        <w:tblW w:w="3823" w:type="dxa"/>
        <w:jc w:val="center"/>
        <w:tblLayout w:type="fixed"/>
        <w:tblLook w:val="04A0" w:firstRow="1" w:lastRow="0" w:firstColumn="1" w:lastColumn="0" w:noHBand="0" w:noVBand="1"/>
      </w:tblPr>
      <w:tblGrid>
        <w:gridCol w:w="3823"/>
      </w:tblGrid>
      <w:tr w:rsidR="0085799A" w14:paraId="6BA9010C" w14:textId="77777777" w:rsidTr="00E91C2A">
        <w:trPr>
          <w:cantSplit/>
          <w:trHeight w:val="2375"/>
          <w:jc w:val="center"/>
        </w:trPr>
        <w:tc>
          <w:tcPr>
            <w:tcW w:w="3823" w:type="dxa"/>
            <w:tcBorders>
              <w:top w:val="dashed" w:sz="4" w:space="0" w:color="A0A0A0"/>
              <w:left w:val="dashed" w:sz="4" w:space="0" w:color="A0A0A0"/>
              <w:bottom w:val="dashed" w:sz="4" w:space="0" w:color="A0A0A0"/>
              <w:right w:val="dashed" w:sz="4" w:space="0" w:color="A0A0A0"/>
            </w:tcBorders>
            <w:vAlign w:val="center"/>
          </w:tcPr>
          <w:p w14:paraId="22CE9EA6" w14:textId="77777777" w:rsidR="0085799A" w:rsidRDefault="00E91C2A">
            <w:pPr>
              <w:jc w:val="center"/>
            </w:pPr>
            <w:r>
              <w:rPr>
                <w:noProof/>
              </w:rPr>
              <w:drawing>
                <wp:anchor distT="0" distB="0" distL="114300" distR="114300" simplePos="0" relativeHeight="251660288" behindDoc="0" locked="0" layoutInCell="1" allowOverlap="1" wp14:anchorId="10CAFB69" wp14:editId="330332A7">
                  <wp:simplePos x="0" y="0"/>
                  <wp:positionH relativeFrom="column">
                    <wp:posOffset>-356235</wp:posOffset>
                  </wp:positionH>
                  <wp:positionV relativeFrom="page">
                    <wp:posOffset>11430</wp:posOffset>
                  </wp:positionV>
                  <wp:extent cx="2355215" cy="1432560"/>
                  <wp:effectExtent l="0" t="0" r="6985" b="0"/>
                  <wp:wrapTopAndBottom/>
                  <wp:docPr id="820273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3485" name="Picture 8202734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55215" cy="1432560"/>
                          </a:xfrm>
                          <a:prstGeom prst="rect">
                            <a:avLst/>
                          </a:prstGeom>
                        </pic:spPr>
                      </pic:pic>
                    </a:graphicData>
                  </a:graphic>
                  <wp14:sizeRelH relativeFrom="margin">
                    <wp14:pctWidth>0</wp14:pctWidth>
                  </wp14:sizeRelH>
                  <wp14:sizeRelV relativeFrom="margin">
                    <wp14:pctHeight>0</wp14:pctHeight>
                  </wp14:sizeRelV>
                </wp:anchor>
              </w:drawing>
            </w:r>
          </w:p>
        </w:tc>
      </w:tr>
    </w:tbl>
    <w:p w14:paraId="4D9A12C8" w14:textId="77777777" w:rsidR="0085799A" w:rsidRDefault="00000000">
      <w:pPr>
        <w:spacing w:before="40" w:after="40"/>
        <w:jc w:val="center"/>
        <w:rPr>
          <w:sz w:val="14"/>
        </w:rPr>
      </w:pPr>
      <w:r>
        <w:rPr>
          <w:sz w:val="14"/>
        </w:rPr>
        <w:t xml:space="preserve">Fig. 2. SX1278 LoRa module and ESP32 SPI wiring </w:t>
      </w:r>
    </w:p>
    <w:p w14:paraId="2ACF7260" w14:textId="77777777" w:rsidR="000F7301" w:rsidRDefault="00000000">
      <w:pPr>
        <w:pStyle w:val="BodyText"/>
        <w:spacing w:before="50" w:line="256" w:lineRule="auto"/>
        <w:ind w:right="40"/>
      </w:pPr>
      <w:r>
        <w:rPr>
          <w:w w:val="105"/>
        </w:rPr>
        <w:t>Emergency Messaging: The main menu begins with an EMERGENCY entry that opens a grid of six presets (HELP, CALL ME, URGENT, SOS, MEDICAL, and FIRE), which are sent as a broadcast to all nodes. Choosing Send Message instead lets the user pick a destination node or Broadcast, and then a send menu with Emergency, Medical, Fire, Need Backup, Hostage Found, and Custom Message. Custom text (up to 31 characters) is entered by turning the encoder through a character set (A–Z, 0–9, space, a delete symbol, and a send symbol). These are software menu choices, not a separate physical panic button.</w:t>
      </w:r>
    </w:p>
    <w:p w14:paraId="7363A00B" w14:textId="29A9C104" w:rsidR="0085799A" w:rsidRDefault="00DE5515" w:rsidP="00DE5515">
      <w:pPr>
        <w:pStyle w:val="Heading2"/>
        <w:keepNext/>
        <w:tabs>
          <w:tab w:val="left" w:pos="4604"/>
        </w:tabs>
        <w:spacing w:before="75"/>
        <w:ind w:left="4443" w:firstLine="0"/>
        <w:jc w:val="both"/>
      </w:pPr>
      <w:r>
        <w:rPr>
          <w:noProof/>
          <w:spacing w:val="-2"/>
        </w:rPr>
        <w:drawing>
          <wp:anchor distT="0" distB="0" distL="114300" distR="114300" simplePos="0" relativeHeight="251658240" behindDoc="0" locked="0" layoutInCell="1" allowOverlap="1" wp14:anchorId="429B2564" wp14:editId="62386916">
            <wp:simplePos x="0" y="0"/>
            <wp:positionH relativeFrom="column">
              <wp:posOffset>3096837</wp:posOffset>
            </wp:positionH>
            <wp:positionV relativeFrom="paragraph">
              <wp:posOffset>50165</wp:posOffset>
            </wp:positionV>
            <wp:extent cx="1190625" cy="143510"/>
            <wp:effectExtent l="0" t="0" r="9525" b="8890"/>
            <wp:wrapSquare wrapText="bothSides"/>
            <wp:docPr id="180825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5432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90625" cy="143510"/>
                    </a:xfrm>
                    <a:prstGeom prst="rect">
                      <a:avLst/>
                    </a:prstGeom>
                  </pic:spPr>
                </pic:pic>
              </a:graphicData>
            </a:graphic>
          </wp:anchor>
        </w:drawing>
      </w:r>
      <w:r w:rsidR="008251B7">
        <w:t>V.</w:t>
      </w:r>
    </w:p>
    <w:p w14:paraId="4FFFB7A9" w14:textId="77777777" w:rsidR="0085799A" w:rsidRDefault="00000000">
      <w:pPr>
        <w:pStyle w:val="Heading4"/>
        <w:keepNext/>
        <w:numPr>
          <w:ilvl w:val="0"/>
          <w:numId w:val="4"/>
        </w:numPr>
        <w:tabs>
          <w:tab w:val="left" w:pos="226"/>
        </w:tabs>
        <w:spacing w:before="52"/>
        <w:ind w:left="226" w:hanging="186"/>
        <w:jc w:val="both"/>
      </w:pPr>
      <w:r>
        <w:t>User Node Hardware</w:t>
      </w:r>
    </w:p>
    <w:p w14:paraId="2035BD5E" w14:textId="77777777" w:rsidR="0085799A" w:rsidRDefault="00000000">
      <w:pPr>
        <w:pStyle w:val="BodyText"/>
        <w:spacing w:before="50" w:line="256" w:lineRule="auto"/>
        <w:ind w:right="40"/>
      </w:pPr>
      <w:r>
        <w:rPr>
          <w:w w:val="105"/>
        </w:rPr>
        <w:t>Each handheld node uses an ESP32 development board, SX1278 LoRa module, SSD1306 128×64 I2C OLED, and HW-040 rotary encoder. The supplied firmware defines the OLED I2C pins, rotary encoder pins, and LoRa SPI pins shown in the connection tables. No GPS module or dedicated panic button is used by the supplied mesh firmware.</w:t>
      </w:r>
    </w:p>
    <w:p w14:paraId="48AE7300" w14:textId="77777777" w:rsidR="0085799A" w:rsidRDefault="00000000">
      <w:pPr>
        <w:pStyle w:val="Heading4"/>
        <w:keepNext/>
        <w:numPr>
          <w:ilvl w:val="1"/>
          <w:numId w:val="4"/>
        </w:numPr>
        <w:tabs>
          <w:tab w:val="left" w:pos="440"/>
        </w:tabs>
        <w:spacing w:before="52"/>
        <w:ind w:left="440" w:hanging="214"/>
        <w:jc w:val="both"/>
      </w:pPr>
      <w:r>
        <w:t>OLED to ESP32 Connections:</w:t>
      </w:r>
    </w:p>
    <w:p w14:paraId="677E9526" w14:textId="77777777" w:rsidR="0085799A" w:rsidRDefault="00000000">
      <w:pPr>
        <w:keepNext/>
        <w:spacing w:before="40"/>
        <w:jc w:val="center"/>
        <w:rPr>
          <w:sz w:val="14"/>
        </w:rPr>
      </w:pPr>
      <w:r>
        <w:rPr>
          <w:sz w:val="14"/>
        </w:rPr>
        <w:t>TABLE I</w:t>
      </w:r>
    </w:p>
    <w:p w14:paraId="7E2CBDF3" w14:textId="77777777" w:rsidR="0085799A" w:rsidRDefault="00000000">
      <w:pPr>
        <w:keepNext/>
        <w:spacing w:after="40"/>
        <w:jc w:val="center"/>
        <w:rPr>
          <w:sz w:val="14"/>
        </w:rPr>
      </w:pPr>
      <w:r>
        <w:rPr>
          <w:caps/>
          <w:sz w:val="14"/>
        </w:rPr>
        <w:t>HARDWARE CONNECTIONS</w:t>
      </w:r>
    </w:p>
    <w:tbl>
      <w:tblPr>
        <w:tblW w:w="48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A0" w:firstRow="1" w:lastRow="0" w:firstColumn="1" w:lastColumn="0" w:noHBand="0" w:noVBand="0"/>
      </w:tblPr>
      <w:tblGrid>
        <w:gridCol w:w="2447"/>
        <w:gridCol w:w="2447"/>
      </w:tblGrid>
      <w:tr w:rsidR="0085799A" w14:paraId="35CBC189" w14:textId="77777777">
        <w:trPr>
          <w:cantSplit/>
          <w:trHeight w:val="215"/>
          <w:jc w:val="center"/>
        </w:trPr>
        <w:tc>
          <w:tcPr>
            <w:tcW w:w="2447" w:type="dxa"/>
            <w:shd w:val="clear" w:color="auto" w:fill="E8EDF2"/>
            <w:vAlign w:val="center"/>
          </w:tcPr>
          <w:p w14:paraId="158009BE" w14:textId="77777777" w:rsidR="0085799A" w:rsidRDefault="00000000">
            <w:pPr>
              <w:pStyle w:val="TableParagraph"/>
              <w:rPr>
                <w:sz w:val="13"/>
              </w:rPr>
            </w:pPr>
            <w:r>
              <w:rPr>
                <w:sz w:val="13"/>
              </w:rPr>
              <w:t>OLED Pin</w:t>
            </w:r>
          </w:p>
        </w:tc>
        <w:tc>
          <w:tcPr>
            <w:tcW w:w="2447" w:type="dxa"/>
            <w:shd w:val="clear" w:color="auto" w:fill="E8EDF2"/>
            <w:vAlign w:val="center"/>
          </w:tcPr>
          <w:p w14:paraId="6C02783E" w14:textId="77777777" w:rsidR="0085799A" w:rsidRDefault="00000000">
            <w:pPr>
              <w:pStyle w:val="TableParagraph"/>
              <w:rPr>
                <w:sz w:val="13"/>
              </w:rPr>
            </w:pPr>
            <w:r>
              <w:rPr>
                <w:sz w:val="13"/>
              </w:rPr>
              <w:t>ESP32 Pin</w:t>
            </w:r>
          </w:p>
        </w:tc>
      </w:tr>
      <w:tr w:rsidR="0085799A" w14:paraId="0E892F69" w14:textId="77777777">
        <w:trPr>
          <w:cantSplit/>
          <w:trHeight w:val="215"/>
          <w:jc w:val="center"/>
        </w:trPr>
        <w:tc>
          <w:tcPr>
            <w:tcW w:w="2447" w:type="dxa"/>
            <w:vAlign w:val="center"/>
          </w:tcPr>
          <w:p w14:paraId="64CC6488" w14:textId="77777777" w:rsidR="0085799A" w:rsidRDefault="00000000">
            <w:pPr>
              <w:pStyle w:val="TableParagraph"/>
              <w:rPr>
                <w:sz w:val="13"/>
              </w:rPr>
            </w:pPr>
            <w:r>
              <w:rPr>
                <w:sz w:val="13"/>
              </w:rPr>
              <w:t>VCC</w:t>
            </w:r>
          </w:p>
        </w:tc>
        <w:tc>
          <w:tcPr>
            <w:tcW w:w="2447" w:type="dxa"/>
            <w:vAlign w:val="center"/>
          </w:tcPr>
          <w:p w14:paraId="1039A55A" w14:textId="77777777" w:rsidR="0085799A" w:rsidRDefault="00000000">
            <w:pPr>
              <w:pStyle w:val="TableParagraph"/>
              <w:rPr>
                <w:sz w:val="13"/>
              </w:rPr>
            </w:pPr>
            <w:r>
              <w:rPr>
                <w:sz w:val="13"/>
              </w:rPr>
              <w:t>3.3V (check your module specification)</w:t>
            </w:r>
          </w:p>
        </w:tc>
      </w:tr>
      <w:tr w:rsidR="0085799A" w14:paraId="1AACC7FD" w14:textId="77777777">
        <w:trPr>
          <w:cantSplit/>
          <w:trHeight w:val="215"/>
          <w:jc w:val="center"/>
        </w:trPr>
        <w:tc>
          <w:tcPr>
            <w:tcW w:w="2447" w:type="dxa"/>
            <w:vAlign w:val="center"/>
          </w:tcPr>
          <w:p w14:paraId="3FEC8E16" w14:textId="77777777" w:rsidR="0085799A" w:rsidRDefault="00000000">
            <w:pPr>
              <w:pStyle w:val="TableParagraph"/>
              <w:rPr>
                <w:sz w:val="13"/>
              </w:rPr>
            </w:pPr>
            <w:r>
              <w:rPr>
                <w:sz w:val="13"/>
              </w:rPr>
              <w:t>GND</w:t>
            </w:r>
          </w:p>
        </w:tc>
        <w:tc>
          <w:tcPr>
            <w:tcW w:w="2447" w:type="dxa"/>
            <w:vAlign w:val="center"/>
          </w:tcPr>
          <w:p w14:paraId="7113ABA5" w14:textId="77777777" w:rsidR="0085799A" w:rsidRDefault="00000000">
            <w:pPr>
              <w:pStyle w:val="TableParagraph"/>
              <w:rPr>
                <w:sz w:val="13"/>
              </w:rPr>
            </w:pPr>
            <w:r>
              <w:rPr>
                <w:sz w:val="13"/>
              </w:rPr>
              <w:t>GND</w:t>
            </w:r>
          </w:p>
        </w:tc>
      </w:tr>
      <w:tr w:rsidR="0085799A" w14:paraId="03FA76D3" w14:textId="77777777">
        <w:trPr>
          <w:cantSplit/>
          <w:trHeight w:val="215"/>
          <w:jc w:val="center"/>
        </w:trPr>
        <w:tc>
          <w:tcPr>
            <w:tcW w:w="2447" w:type="dxa"/>
            <w:vAlign w:val="center"/>
          </w:tcPr>
          <w:p w14:paraId="7180EFE0" w14:textId="77777777" w:rsidR="0085799A" w:rsidRDefault="00000000">
            <w:pPr>
              <w:pStyle w:val="TableParagraph"/>
              <w:rPr>
                <w:sz w:val="13"/>
              </w:rPr>
            </w:pPr>
            <w:r>
              <w:rPr>
                <w:sz w:val="13"/>
              </w:rPr>
              <w:t>SDA</w:t>
            </w:r>
          </w:p>
        </w:tc>
        <w:tc>
          <w:tcPr>
            <w:tcW w:w="2447" w:type="dxa"/>
            <w:vAlign w:val="center"/>
          </w:tcPr>
          <w:p w14:paraId="7A7F62B3" w14:textId="77777777" w:rsidR="0085799A" w:rsidRDefault="00000000">
            <w:pPr>
              <w:pStyle w:val="TableParagraph"/>
              <w:rPr>
                <w:sz w:val="13"/>
              </w:rPr>
            </w:pPr>
            <w:r>
              <w:rPr>
                <w:sz w:val="13"/>
              </w:rPr>
              <w:t>GPIO21</w:t>
            </w:r>
          </w:p>
        </w:tc>
      </w:tr>
      <w:tr w:rsidR="0085799A" w14:paraId="6F76F998" w14:textId="77777777">
        <w:trPr>
          <w:cantSplit/>
          <w:trHeight w:val="215"/>
          <w:jc w:val="center"/>
        </w:trPr>
        <w:tc>
          <w:tcPr>
            <w:tcW w:w="2447" w:type="dxa"/>
            <w:vAlign w:val="center"/>
          </w:tcPr>
          <w:p w14:paraId="3AAD31A1" w14:textId="77777777" w:rsidR="0085799A" w:rsidRDefault="00000000">
            <w:pPr>
              <w:pStyle w:val="TableParagraph"/>
              <w:rPr>
                <w:sz w:val="13"/>
              </w:rPr>
            </w:pPr>
            <w:r>
              <w:rPr>
                <w:sz w:val="13"/>
              </w:rPr>
              <w:t>SCL</w:t>
            </w:r>
          </w:p>
        </w:tc>
        <w:tc>
          <w:tcPr>
            <w:tcW w:w="2447" w:type="dxa"/>
            <w:vAlign w:val="center"/>
          </w:tcPr>
          <w:p w14:paraId="2155B113" w14:textId="77777777" w:rsidR="0085799A" w:rsidRDefault="00000000">
            <w:pPr>
              <w:pStyle w:val="TableParagraph"/>
              <w:rPr>
                <w:sz w:val="13"/>
              </w:rPr>
            </w:pPr>
            <w:r>
              <w:rPr>
                <w:sz w:val="13"/>
              </w:rPr>
              <w:t>GPIO22</w:t>
            </w:r>
          </w:p>
        </w:tc>
      </w:tr>
    </w:tbl>
    <w:p w14:paraId="4252384D" w14:textId="77777777" w:rsidR="0085799A" w:rsidRDefault="0085799A">
      <w:pPr>
        <w:spacing w:line="40" w:lineRule="exact"/>
        <w:rPr>
          <w:sz w:val="4"/>
        </w:rPr>
      </w:pPr>
    </w:p>
    <w:p w14:paraId="6746B404" w14:textId="77777777" w:rsidR="0085799A" w:rsidRDefault="00000000">
      <w:pPr>
        <w:pStyle w:val="Heading4"/>
        <w:keepNext/>
        <w:numPr>
          <w:ilvl w:val="1"/>
          <w:numId w:val="4"/>
        </w:numPr>
        <w:tabs>
          <w:tab w:val="left" w:pos="440"/>
        </w:tabs>
        <w:spacing w:before="52"/>
        <w:ind w:left="440" w:hanging="214"/>
        <w:jc w:val="both"/>
      </w:pPr>
      <w:r>
        <w:t>LoRa to ESP32 Connections:</w:t>
      </w:r>
    </w:p>
    <w:p w14:paraId="1E74F9B0" w14:textId="77777777" w:rsidR="0085799A" w:rsidRDefault="00000000">
      <w:pPr>
        <w:keepNext/>
        <w:spacing w:before="40"/>
        <w:jc w:val="center"/>
        <w:rPr>
          <w:sz w:val="14"/>
        </w:rPr>
      </w:pPr>
      <w:r>
        <w:rPr>
          <w:sz w:val="14"/>
        </w:rPr>
        <w:t>TABLE II</w:t>
      </w:r>
    </w:p>
    <w:p w14:paraId="089B8E90" w14:textId="77777777" w:rsidR="0085799A" w:rsidRDefault="00000000">
      <w:pPr>
        <w:keepNext/>
        <w:spacing w:after="40"/>
        <w:jc w:val="center"/>
        <w:rPr>
          <w:sz w:val="14"/>
        </w:rPr>
      </w:pPr>
      <w:r>
        <w:rPr>
          <w:caps/>
          <w:sz w:val="14"/>
        </w:rPr>
        <w:t>SX1278 LoRa to ESP32 Connections</w:t>
      </w:r>
    </w:p>
    <w:tbl>
      <w:tblPr>
        <w:tblW w:w="48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A0" w:firstRow="1" w:lastRow="0" w:firstColumn="1" w:lastColumn="0" w:noHBand="0" w:noVBand="0"/>
      </w:tblPr>
      <w:tblGrid>
        <w:gridCol w:w="2447"/>
        <w:gridCol w:w="2447"/>
      </w:tblGrid>
      <w:tr w:rsidR="0085799A" w14:paraId="7999664B" w14:textId="77777777">
        <w:trPr>
          <w:cantSplit/>
          <w:trHeight w:val="215"/>
          <w:jc w:val="center"/>
        </w:trPr>
        <w:tc>
          <w:tcPr>
            <w:tcW w:w="2447" w:type="dxa"/>
            <w:shd w:val="clear" w:color="auto" w:fill="E8EDF2"/>
            <w:vAlign w:val="center"/>
          </w:tcPr>
          <w:p w14:paraId="52B8D193" w14:textId="77777777" w:rsidR="0085799A" w:rsidRDefault="00000000">
            <w:pPr>
              <w:pStyle w:val="TableParagraph"/>
              <w:rPr>
                <w:sz w:val="13"/>
              </w:rPr>
            </w:pPr>
            <w:r>
              <w:rPr>
                <w:sz w:val="13"/>
              </w:rPr>
              <w:t>LoRa Pin</w:t>
            </w:r>
          </w:p>
        </w:tc>
        <w:tc>
          <w:tcPr>
            <w:tcW w:w="2447" w:type="dxa"/>
            <w:shd w:val="clear" w:color="auto" w:fill="E8EDF2"/>
            <w:vAlign w:val="center"/>
          </w:tcPr>
          <w:p w14:paraId="174CD523" w14:textId="77777777" w:rsidR="0085799A" w:rsidRDefault="00000000">
            <w:pPr>
              <w:pStyle w:val="TableParagraph"/>
              <w:rPr>
                <w:sz w:val="13"/>
              </w:rPr>
            </w:pPr>
            <w:r>
              <w:rPr>
                <w:sz w:val="13"/>
              </w:rPr>
              <w:t>ESP32 Pin</w:t>
            </w:r>
          </w:p>
        </w:tc>
      </w:tr>
      <w:tr w:rsidR="0085799A" w14:paraId="2593E723" w14:textId="77777777">
        <w:trPr>
          <w:cantSplit/>
          <w:trHeight w:val="215"/>
          <w:jc w:val="center"/>
        </w:trPr>
        <w:tc>
          <w:tcPr>
            <w:tcW w:w="2447" w:type="dxa"/>
            <w:vAlign w:val="center"/>
          </w:tcPr>
          <w:p w14:paraId="0CF64F7F" w14:textId="77777777" w:rsidR="0085799A" w:rsidRDefault="00000000">
            <w:pPr>
              <w:pStyle w:val="TableParagraph"/>
              <w:rPr>
                <w:sz w:val="13"/>
              </w:rPr>
            </w:pPr>
            <w:r>
              <w:rPr>
                <w:sz w:val="13"/>
              </w:rPr>
              <w:t>VCC</w:t>
            </w:r>
          </w:p>
        </w:tc>
        <w:tc>
          <w:tcPr>
            <w:tcW w:w="2447" w:type="dxa"/>
            <w:vAlign w:val="center"/>
          </w:tcPr>
          <w:p w14:paraId="6054858A" w14:textId="77777777" w:rsidR="0085799A" w:rsidRDefault="00000000">
            <w:pPr>
              <w:pStyle w:val="TableParagraph"/>
              <w:rPr>
                <w:sz w:val="13"/>
              </w:rPr>
            </w:pPr>
            <w:r>
              <w:rPr>
                <w:sz w:val="13"/>
              </w:rPr>
              <w:t>3.3V</w:t>
            </w:r>
          </w:p>
        </w:tc>
      </w:tr>
      <w:tr w:rsidR="0085799A" w14:paraId="042536CA" w14:textId="77777777">
        <w:trPr>
          <w:cantSplit/>
          <w:trHeight w:val="215"/>
          <w:jc w:val="center"/>
        </w:trPr>
        <w:tc>
          <w:tcPr>
            <w:tcW w:w="2447" w:type="dxa"/>
            <w:vAlign w:val="center"/>
          </w:tcPr>
          <w:p w14:paraId="3616E1B0" w14:textId="77777777" w:rsidR="0085799A" w:rsidRDefault="00000000">
            <w:pPr>
              <w:pStyle w:val="TableParagraph"/>
              <w:rPr>
                <w:sz w:val="13"/>
              </w:rPr>
            </w:pPr>
            <w:r>
              <w:rPr>
                <w:sz w:val="13"/>
              </w:rPr>
              <w:t>GND</w:t>
            </w:r>
          </w:p>
        </w:tc>
        <w:tc>
          <w:tcPr>
            <w:tcW w:w="2447" w:type="dxa"/>
            <w:vAlign w:val="center"/>
          </w:tcPr>
          <w:p w14:paraId="26DCEAB7" w14:textId="77777777" w:rsidR="0085799A" w:rsidRDefault="00000000">
            <w:pPr>
              <w:pStyle w:val="TableParagraph"/>
              <w:rPr>
                <w:sz w:val="13"/>
              </w:rPr>
            </w:pPr>
            <w:r>
              <w:rPr>
                <w:sz w:val="13"/>
              </w:rPr>
              <w:t>GND</w:t>
            </w:r>
          </w:p>
        </w:tc>
      </w:tr>
      <w:tr w:rsidR="0085799A" w14:paraId="7B3C65C0" w14:textId="77777777">
        <w:trPr>
          <w:cantSplit/>
          <w:trHeight w:val="215"/>
          <w:jc w:val="center"/>
        </w:trPr>
        <w:tc>
          <w:tcPr>
            <w:tcW w:w="2447" w:type="dxa"/>
            <w:vAlign w:val="center"/>
          </w:tcPr>
          <w:p w14:paraId="22B3A1BA" w14:textId="77777777" w:rsidR="0085799A" w:rsidRDefault="00000000">
            <w:pPr>
              <w:pStyle w:val="TableParagraph"/>
              <w:rPr>
                <w:sz w:val="13"/>
              </w:rPr>
            </w:pPr>
            <w:r>
              <w:rPr>
                <w:sz w:val="13"/>
              </w:rPr>
              <w:t>SCK</w:t>
            </w:r>
          </w:p>
        </w:tc>
        <w:tc>
          <w:tcPr>
            <w:tcW w:w="2447" w:type="dxa"/>
            <w:vAlign w:val="center"/>
          </w:tcPr>
          <w:p w14:paraId="605014D7" w14:textId="77777777" w:rsidR="0085799A" w:rsidRDefault="00000000">
            <w:pPr>
              <w:pStyle w:val="TableParagraph"/>
              <w:rPr>
                <w:sz w:val="13"/>
              </w:rPr>
            </w:pPr>
            <w:r>
              <w:rPr>
                <w:sz w:val="13"/>
              </w:rPr>
              <w:t>GPIO18</w:t>
            </w:r>
          </w:p>
        </w:tc>
      </w:tr>
      <w:tr w:rsidR="0085799A" w14:paraId="47DEF3FB" w14:textId="77777777">
        <w:trPr>
          <w:cantSplit/>
          <w:trHeight w:val="215"/>
          <w:jc w:val="center"/>
        </w:trPr>
        <w:tc>
          <w:tcPr>
            <w:tcW w:w="2447" w:type="dxa"/>
            <w:vAlign w:val="center"/>
          </w:tcPr>
          <w:p w14:paraId="57187B4C" w14:textId="77777777" w:rsidR="0085799A" w:rsidRDefault="00000000">
            <w:pPr>
              <w:pStyle w:val="TableParagraph"/>
              <w:rPr>
                <w:sz w:val="13"/>
              </w:rPr>
            </w:pPr>
            <w:r>
              <w:rPr>
                <w:sz w:val="13"/>
              </w:rPr>
              <w:t>MISO</w:t>
            </w:r>
          </w:p>
        </w:tc>
        <w:tc>
          <w:tcPr>
            <w:tcW w:w="2447" w:type="dxa"/>
            <w:vAlign w:val="center"/>
          </w:tcPr>
          <w:p w14:paraId="613EF8E3" w14:textId="77777777" w:rsidR="0085799A" w:rsidRDefault="00000000">
            <w:pPr>
              <w:pStyle w:val="TableParagraph"/>
              <w:rPr>
                <w:sz w:val="13"/>
              </w:rPr>
            </w:pPr>
            <w:r>
              <w:rPr>
                <w:sz w:val="13"/>
              </w:rPr>
              <w:t>GPIO19</w:t>
            </w:r>
          </w:p>
        </w:tc>
      </w:tr>
      <w:tr w:rsidR="0085799A" w14:paraId="320144D7" w14:textId="77777777">
        <w:trPr>
          <w:cantSplit/>
          <w:trHeight w:val="215"/>
          <w:jc w:val="center"/>
        </w:trPr>
        <w:tc>
          <w:tcPr>
            <w:tcW w:w="2447" w:type="dxa"/>
            <w:vAlign w:val="center"/>
          </w:tcPr>
          <w:p w14:paraId="4F42C404" w14:textId="77777777" w:rsidR="0085799A" w:rsidRDefault="00000000">
            <w:pPr>
              <w:pStyle w:val="TableParagraph"/>
              <w:rPr>
                <w:sz w:val="13"/>
              </w:rPr>
            </w:pPr>
            <w:r>
              <w:rPr>
                <w:sz w:val="13"/>
              </w:rPr>
              <w:t>MOSI</w:t>
            </w:r>
          </w:p>
        </w:tc>
        <w:tc>
          <w:tcPr>
            <w:tcW w:w="2447" w:type="dxa"/>
            <w:vAlign w:val="center"/>
          </w:tcPr>
          <w:p w14:paraId="4F66B381" w14:textId="77777777" w:rsidR="0085799A" w:rsidRDefault="00000000">
            <w:pPr>
              <w:pStyle w:val="TableParagraph"/>
              <w:rPr>
                <w:sz w:val="13"/>
              </w:rPr>
            </w:pPr>
            <w:r>
              <w:rPr>
                <w:sz w:val="13"/>
              </w:rPr>
              <w:t>GPIO23</w:t>
            </w:r>
          </w:p>
        </w:tc>
      </w:tr>
      <w:tr w:rsidR="0085799A" w14:paraId="0FBB3127" w14:textId="77777777">
        <w:trPr>
          <w:cantSplit/>
          <w:trHeight w:val="215"/>
          <w:jc w:val="center"/>
        </w:trPr>
        <w:tc>
          <w:tcPr>
            <w:tcW w:w="2447" w:type="dxa"/>
            <w:vAlign w:val="center"/>
          </w:tcPr>
          <w:p w14:paraId="75BAB1F0" w14:textId="77777777" w:rsidR="0085799A" w:rsidRDefault="00000000">
            <w:pPr>
              <w:pStyle w:val="TableParagraph"/>
              <w:rPr>
                <w:sz w:val="13"/>
              </w:rPr>
            </w:pPr>
            <w:r>
              <w:rPr>
                <w:sz w:val="13"/>
              </w:rPr>
              <w:t>NSS / CS</w:t>
            </w:r>
          </w:p>
        </w:tc>
        <w:tc>
          <w:tcPr>
            <w:tcW w:w="2447" w:type="dxa"/>
            <w:vAlign w:val="center"/>
          </w:tcPr>
          <w:p w14:paraId="1649291E" w14:textId="77777777" w:rsidR="0085799A" w:rsidRDefault="00000000">
            <w:pPr>
              <w:pStyle w:val="TableParagraph"/>
              <w:rPr>
                <w:sz w:val="13"/>
              </w:rPr>
            </w:pPr>
            <w:r>
              <w:rPr>
                <w:sz w:val="13"/>
              </w:rPr>
              <w:t>GPIO5</w:t>
            </w:r>
          </w:p>
        </w:tc>
      </w:tr>
      <w:tr w:rsidR="0085799A" w14:paraId="01C3763B" w14:textId="77777777">
        <w:trPr>
          <w:cantSplit/>
          <w:trHeight w:val="215"/>
          <w:jc w:val="center"/>
        </w:trPr>
        <w:tc>
          <w:tcPr>
            <w:tcW w:w="2447" w:type="dxa"/>
            <w:vAlign w:val="center"/>
          </w:tcPr>
          <w:p w14:paraId="1B596310" w14:textId="77777777" w:rsidR="0085799A" w:rsidRDefault="00000000">
            <w:pPr>
              <w:pStyle w:val="TableParagraph"/>
              <w:rPr>
                <w:sz w:val="13"/>
              </w:rPr>
            </w:pPr>
            <w:r>
              <w:rPr>
                <w:sz w:val="13"/>
              </w:rPr>
              <w:t>RST</w:t>
            </w:r>
          </w:p>
        </w:tc>
        <w:tc>
          <w:tcPr>
            <w:tcW w:w="2447" w:type="dxa"/>
            <w:vAlign w:val="center"/>
          </w:tcPr>
          <w:p w14:paraId="4F3A11A3" w14:textId="77777777" w:rsidR="0085799A" w:rsidRDefault="00000000">
            <w:pPr>
              <w:pStyle w:val="TableParagraph"/>
              <w:rPr>
                <w:sz w:val="13"/>
              </w:rPr>
            </w:pPr>
            <w:r>
              <w:rPr>
                <w:sz w:val="13"/>
              </w:rPr>
              <w:t>GPIO14</w:t>
            </w:r>
          </w:p>
        </w:tc>
      </w:tr>
      <w:tr w:rsidR="0085799A" w14:paraId="40D89CC2" w14:textId="77777777">
        <w:trPr>
          <w:cantSplit/>
          <w:trHeight w:val="215"/>
          <w:jc w:val="center"/>
        </w:trPr>
        <w:tc>
          <w:tcPr>
            <w:tcW w:w="2447" w:type="dxa"/>
            <w:vAlign w:val="center"/>
          </w:tcPr>
          <w:p w14:paraId="429B6B02" w14:textId="77777777" w:rsidR="0085799A" w:rsidRDefault="00000000">
            <w:pPr>
              <w:pStyle w:val="TableParagraph"/>
              <w:rPr>
                <w:sz w:val="13"/>
              </w:rPr>
            </w:pPr>
            <w:r>
              <w:rPr>
                <w:sz w:val="13"/>
              </w:rPr>
              <w:t>DIO0</w:t>
            </w:r>
          </w:p>
        </w:tc>
        <w:tc>
          <w:tcPr>
            <w:tcW w:w="2447" w:type="dxa"/>
            <w:vAlign w:val="center"/>
          </w:tcPr>
          <w:p w14:paraId="5F6500B2" w14:textId="77777777" w:rsidR="0085799A" w:rsidRDefault="00000000">
            <w:pPr>
              <w:pStyle w:val="TableParagraph"/>
              <w:rPr>
                <w:sz w:val="13"/>
              </w:rPr>
            </w:pPr>
            <w:r>
              <w:rPr>
                <w:sz w:val="13"/>
              </w:rPr>
              <w:t>GPIO2</w:t>
            </w:r>
          </w:p>
        </w:tc>
      </w:tr>
    </w:tbl>
    <w:p w14:paraId="51028E20" w14:textId="77777777" w:rsidR="0085799A" w:rsidRDefault="0085799A">
      <w:pPr>
        <w:spacing w:line="40" w:lineRule="exact"/>
        <w:rPr>
          <w:sz w:val="4"/>
        </w:rPr>
      </w:pPr>
    </w:p>
    <w:p w14:paraId="6A133EAF" w14:textId="77777777" w:rsidR="0085799A" w:rsidRDefault="00000000">
      <w:pPr>
        <w:pStyle w:val="Heading4"/>
        <w:keepNext/>
        <w:numPr>
          <w:ilvl w:val="1"/>
          <w:numId w:val="4"/>
        </w:numPr>
        <w:tabs>
          <w:tab w:val="left" w:pos="440"/>
        </w:tabs>
        <w:spacing w:before="52"/>
        <w:ind w:left="440" w:hanging="214"/>
        <w:jc w:val="both"/>
      </w:pPr>
      <w:r>
        <w:t>Rotary Encoder to ESP32 Connections:</w:t>
      </w:r>
    </w:p>
    <w:p w14:paraId="7F58B056" w14:textId="77777777" w:rsidR="0085799A" w:rsidRDefault="00000000">
      <w:pPr>
        <w:keepNext/>
        <w:spacing w:before="40"/>
        <w:jc w:val="center"/>
        <w:rPr>
          <w:sz w:val="14"/>
        </w:rPr>
      </w:pPr>
      <w:r>
        <w:rPr>
          <w:sz w:val="14"/>
        </w:rPr>
        <w:t>TABLE III</w:t>
      </w:r>
    </w:p>
    <w:p w14:paraId="0871E19C" w14:textId="77777777" w:rsidR="0085799A" w:rsidRDefault="00000000">
      <w:pPr>
        <w:keepNext/>
        <w:spacing w:after="40"/>
        <w:jc w:val="center"/>
        <w:rPr>
          <w:sz w:val="14"/>
        </w:rPr>
      </w:pPr>
      <w:r>
        <w:rPr>
          <w:caps/>
          <w:sz w:val="14"/>
        </w:rPr>
        <w:t>Rotary Encoder to ESP32 Connections</w:t>
      </w:r>
    </w:p>
    <w:tbl>
      <w:tblPr>
        <w:tblW w:w="48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A0" w:firstRow="1" w:lastRow="0" w:firstColumn="1" w:lastColumn="0" w:noHBand="0" w:noVBand="0"/>
      </w:tblPr>
      <w:tblGrid>
        <w:gridCol w:w="2447"/>
        <w:gridCol w:w="2447"/>
      </w:tblGrid>
      <w:tr w:rsidR="0085799A" w14:paraId="7BE4A325" w14:textId="77777777">
        <w:trPr>
          <w:cantSplit/>
          <w:trHeight w:val="215"/>
          <w:jc w:val="center"/>
        </w:trPr>
        <w:tc>
          <w:tcPr>
            <w:tcW w:w="2447" w:type="dxa"/>
            <w:shd w:val="clear" w:color="auto" w:fill="E8EDF2"/>
            <w:vAlign w:val="center"/>
          </w:tcPr>
          <w:p w14:paraId="13E8D5A5" w14:textId="77777777" w:rsidR="0085799A" w:rsidRDefault="00000000">
            <w:pPr>
              <w:pStyle w:val="TableParagraph"/>
              <w:rPr>
                <w:sz w:val="13"/>
              </w:rPr>
            </w:pPr>
            <w:r>
              <w:rPr>
                <w:sz w:val="13"/>
              </w:rPr>
              <w:t>Rotary Encoder Pin</w:t>
            </w:r>
          </w:p>
        </w:tc>
        <w:tc>
          <w:tcPr>
            <w:tcW w:w="2447" w:type="dxa"/>
            <w:shd w:val="clear" w:color="auto" w:fill="E8EDF2"/>
            <w:vAlign w:val="center"/>
          </w:tcPr>
          <w:p w14:paraId="6658E8B7" w14:textId="77777777" w:rsidR="0085799A" w:rsidRDefault="00000000">
            <w:pPr>
              <w:pStyle w:val="TableParagraph"/>
              <w:rPr>
                <w:sz w:val="13"/>
              </w:rPr>
            </w:pPr>
            <w:r>
              <w:rPr>
                <w:sz w:val="13"/>
              </w:rPr>
              <w:t>ESP32 Pin</w:t>
            </w:r>
          </w:p>
        </w:tc>
      </w:tr>
      <w:tr w:rsidR="0085799A" w14:paraId="0B492B93" w14:textId="77777777">
        <w:trPr>
          <w:cantSplit/>
          <w:trHeight w:val="215"/>
          <w:jc w:val="center"/>
        </w:trPr>
        <w:tc>
          <w:tcPr>
            <w:tcW w:w="2447" w:type="dxa"/>
            <w:vAlign w:val="center"/>
          </w:tcPr>
          <w:p w14:paraId="0D53CD83" w14:textId="77777777" w:rsidR="0085799A" w:rsidRDefault="00000000">
            <w:pPr>
              <w:pStyle w:val="TableParagraph"/>
              <w:rPr>
                <w:sz w:val="13"/>
              </w:rPr>
            </w:pPr>
            <w:r>
              <w:rPr>
                <w:sz w:val="13"/>
              </w:rPr>
              <w:t>CLK</w:t>
            </w:r>
          </w:p>
        </w:tc>
        <w:tc>
          <w:tcPr>
            <w:tcW w:w="2447" w:type="dxa"/>
            <w:vAlign w:val="center"/>
          </w:tcPr>
          <w:p w14:paraId="62FFD2DC" w14:textId="77777777" w:rsidR="0085799A" w:rsidRDefault="00000000">
            <w:pPr>
              <w:pStyle w:val="TableParagraph"/>
              <w:rPr>
                <w:sz w:val="13"/>
              </w:rPr>
            </w:pPr>
            <w:r>
              <w:rPr>
                <w:sz w:val="13"/>
              </w:rPr>
              <w:t>GPIO27</w:t>
            </w:r>
          </w:p>
        </w:tc>
      </w:tr>
      <w:tr w:rsidR="0085799A" w14:paraId="69EA3931" w14:textId="77777777">
        <w:trPr>
          <w:cantSplit/>
          <w:trHeight w:val="215"/>
          <w:jc w:val="center"/>
        </w:trPr>
        <w:tc>
          <w:tcPr>
            <w:tcW w:w="2447" w:type="dxa"/>
            <w:vAlign w:val="center"/>
          </w:tcPr>
          <w:p w14:paraId="11195E3A" w14:textId="77777777" w:rsidR="0085799A" w:rsidRDefault="00000000">
            <w:pPr>
              <w:pStyle w:val="TableParagraph"/>
              <w:rPr>
                <w:sz w:val="13"/>
              </w:rPr>
            </w:pPr>
            <w:r>
              <w:rPr>
                <w:sz w:val="13"/>
              </w:rPr>
              <w:t>DT</w:t>
            </w:r>
          </w:p>
        </w:tc>
        <w:tc>
          <w:tcPr>
            <w:tcW w:w="2447" w:type="dxa"/>
            <w:vAlign w:val="center"/>
          </w:tcPr>
          <w:p w14:paraId="154096EA" w14:textId="77777777" w:rsidR="0085799A" w:rsidRDefault="00000000">
            <w:pPr>
              <w:pStyle w:val="TableParagraph"/>
              <w:rPr>
                <w:sz w:val="13"/>
              </w:rPr>
            </w:pPr>
            <w:r>
              <w:rPr>
                <w:sz w:val="13"/>
              </w:rPr>
              <w:t>GPIO26</w:t>
            </w:r>
          </w:p>
        </w:tc>
      </w:tr>
      <w:tr w:rsidR="0085799A" w14:paraId="6EEE8EE0" w14:textId="77777777">
        <w:trPr>
          <w:cantSplit/>
          <w:trHeight w:val="215"/>
          <w:jc w:val="center"/>
        </w:trPr>
        <w:tc>
          <w:tcPr>
            <w:tcW w:w="2447" w:type="dxa"/>
            <w:vAlign w:val="center"/>
          </w:tcPr>
          <w:p w14:paraId="59A0F0C1" w14:textId="77777777" w:rsidR="0085799A" w:rsidRDefault="00000000">
            <w:pPr>
              <w:pStyle w:val="TableParagraph"/>
              <w:rPr>
                <w:sz w:val="13"/>
              </w:rPr>
            </w:pPr>
            <w:r>
              <w:rPr>
                <w:sz w:val="13"/>
              </w:rPr>
              <w:t>SW</w:t>
            </w:r>
          </w:p>
        </w:tc>
        <w:tc>
          <w:tcPr>
            <w:tcW w:w="2447" w:type="dxa"/>
            <w:vAlign w:val="center"/>
          </w:tcPr>
          <w:p w14:paraId="0E4101CB" w14:textId="77777777" w:rsidR="0085799A" w:rsidRDefault="00000000">
            <w:pPr>
              <w:pStyle w:val="TableParagraph"/>
              <w:rPr>
                <w:sz w:val="13"/>
              </w:rPr>
            </w:pPr>
            <w:r>
              <w:rPr>
                <w:sz w:val="13"/>
              </w:rPr>
              <w:t>GPIO25</w:t>
            </w:r>
          </w:p>
        </w:tc>
      </w:tr>
      <w:tr w:rsidR="0085799A" w14:paraId="161A1313" w14:textId="77777777">
        <w:trPr>
          <w:cantSplit/>
          <w:trHeight w:val="215"/>
          <w:jc w:val="center"/>
        </w:trPr>
        <w:tc>
          <w:tcPr>
            <w:tcW w:w="2447" w:type="dxa"/>
            <w:vAlign w:val="center"/>
          </w:tcPr>
          <w:p w14:paraId="50EC282D" w14:textId="77777777" w:rsidR="0085799A" w:rsidRDefault="00000000">
            <w:pPr>
              <w:pStyle w:val="TableParagraph"/>
              <w:rPr>
                <w:sz w:val="13"/>
              </w:rPr>
            </w:pPr>
            <w:r>
              <w:rPr>
                <w:sz w:val="13"/>
              </w:rPr>
              <w:t>VCC</w:t>
            </w:r>
          </w:p>
        </w:tc>
        <w:tc>
          <w:tcPr>
            <w:tcW w:w="2447" w:type="dxa"/>
            <w:vAlign w:val="center"/>
          </w:tcPr>
          <w:p w14:paraId="0ECE297B" w14:textId="77777777" w:rsidR="0085799A" w:rsidRDefault="00000000">
            <w:pPr>
              <w:pStyle w:val="TableParagraph"/>
              <w:rPr>
                <w:sz w:val="13"/>
              </w:rPr>
            </w:pPr>
            <w:r>
              <w:rPr>
                <w:sz w:val="13"/>
              </w:rPr>
              <w:t>3.3V (module-dependent; check HW-040 board)</w:t>
            </w:r>
          </w:p>
        </w:tc>
      </w:tr>
      <w:tr w:rsidR="0085799A" w14:paraId="797837A4" w14:textId="77777777">
        <w:trPr>
          <w:cantSplit/>
          <w:trHeight w:val="215"/>
          <w:jc w:val="center"/>
        </w:trPr>
        <w:tc>
          <w:tcPr>
            <w:tcW w:w="2447" w:type="dxa"/>
            <w:vAlign w:val="center"/>
          </w:tcPr>
          <w:p w14:paraId="015A8D02" w14:textId="77777777" w:rsidR="0085799A" w:rsidRDefault="00000000">
            <w:pPr>
              <w:pStyle w:val="TableParagraph"/>
              <w:rPr>
                <w:sz w:val="13"/>
              </w:rPr>
            </w:pPr>
            <w:r>
              <w:rPr>
                <w:sz w:val="13"/>
              </w:rPr>
              <w:t>GND</w:t>
            </w:r>
          </w:p>
        </w:tc>
        <w:tc>
          <w:tcPr>
            <w:tcW w:w="2447" w:type="dxa"/>
            <w:vAlign w:val="center"/>
          </w:tcPr>
          <w:p w14:paraId="09E035AF" w14:textId="77777777" w:rsidR="0085799A" w:rsidRDefault="00000000">
            <w:pPr>
              <w:pStyle w:val="TableParagraph"/>
              <w:rPr>
                <w:sz w:val="13"/>
              </w:rPr>
            </w:pPr>
            <w:r>
              <w:rPr>
                <w:sz w:val="13"/>
              </w:rPr>
              <w:t>GND</w:t>
            </w:r>
          </w:p>
        </w:tc>
      </w:tr>
    </w:tbl>
    <w:p w14:paraId="13FB7558" w14:textId="77777777" w:rsidR="0085799A" w:rsidRDefault="0085799A">
      <w:pPr>
        <w:spacing w:line="80" w:lineRule="exact"/>
        <w:rPr>
          <w:sz w:val="4"/>
        </w:rPr>
      </w:pPr>
    </w:p>
    <w:tbl>
      <w:tblPr>
        <w:tblW w:w="409" w:type="dxa"/>
        <w:tblInd w:w="5038" w:type="dxa"/>
        <w:tblLayout w:type="fixed"/>
        <w:tblLook w:val="04A0" w:firstRow="1" w:lastRow="0" w:firstColumn="1" w:lastColumn="0" w:noHBand="0" w:noVBand="1"/>
      </w:tblPr>
      <w:tblGrid>
        <w:gridCol w:w="409"/>
      </w:tblGrid>
      <w:tr w:rsidR="0085799A" w14:paraId="6F9951F5" w14:textId="77777777" w:rsidTr="00E91C2A">
        <w:trPr>
          <w:cantSplit/>
          <w:trHeight w:val="2321"/>
        </w:trPr>
        <w:tc>
          <w:tcPr>
            <w:tcW w:w="409" w:type="dxa"/>
            <w:tcBorders>
              <w:top w:val="dashed" w:sz="4" w:space="0" w:color="A0A0A0"/>
              <w:left w:val="dashed" w:sz="4" w:space="0" w:color="A0A0A0"/>
              <w:bottom w:val="dashed" w:sz="4" w:space="0" w:color="A0A0A0"/>
              <w:right w:val="dashed" w:sz="4" w:space="0" w:color="A0A0A0"/>
            </w:tcBorders>
            <w:vAlign w:val="center"/>
          </w:tcPr>
          <w:p w14:paraId="30D17C46" w14:textId="77777777" w:rsidR="0085799A" w:rsidRDefault="0085799A">
            <w:pPr>
              <w:jc w:val="center"/>
            </w:pPr>
          </w:p>
        </w:tc>
      </w:tr>
    </w:tbl>
    <w:p w14:paraId="67EA1D9C" w14:textId="77777777" w:rsidR="0085799A" w:rsidRDefault="00E91C2A">
      <w:pPr>
        <w:spacing w:before="40" w:after="40"/>
        <w:jc w:val="center"/>
        <w:rPr>
          <w:sz w:val="14"/>
        </w:rPr>
      </w:pPr>
      <w:r>
        <w:rPr>
          <w:noProof/>
          <w:w w:val="105"/>
        </w:rPr>
        <w:drawing>
          <wp:anchor distT="0" distB="0" distL="114300" distR="114300" simplePos="0" relativeHeight="251659264" behindDoc="0" locked="0" layoutInCell="1" allowOverlap="1" wp14:anchorId="4B366127" wp14:editId="08E0CC1D">
            <wp:simplePos x="0" y="0"/>
            <wp:positionH relativeFrom="margin">
              <wp:align>center</wp:align>
            </wp:positionH>
            <wp:positionV relativeFrom="paragraph">
              <wp:posOffset>-1788795</wp:posOffset>
            </wp:positionV>
            <wp:extent cx="1543050" cy="2058670"/>
            <wp:effectExtent l="8890" t="0" r="8890" b="8890"/>
            <wp:wrapNone/>
            <wp:docPr id="259095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95853" name="Picture 259095853"/>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1543050" cy="2058670"/>
                    </a:xfrm>
                    <a:prstGeom prst="rect">
                      <a:avLst/>
                    </a:prstGeom>
                  </pic:spPr>
                </pic:pic>
              </a:graphicData>
            </a:graphic>
            <wp14:sizeRelH relativeFrom="margin">
              <wp14:pctWidth>0</wp14:pctWidth>
            </wp14:sizeRelH>
            <wp14:sizeRelV relativeFrom="margin">
              <wp14:pctHeight>0</wp14:pctHeight>
            </wp14:sizeRelV>
          </wp:anchor>
        </w:drawing>
      </w:r>
      <w:r>
        <w:rPr>
          <w:sz w:val="14"/>
        </w:rPr>
        <w:t>Fig. 3. OLED and rotary encoder interface</w:t>
      </w:r>
    </w:p>
    <w:tbl>
      <w:tblPr>
        <w:tblpPr w:leftFromText="180" w:rightFromText="180" w:vertAnchor="text" w:horzAnchor="margin" w:tblpXSpec="center" w:tblpY="1817"/>
        <w:tblW w:w="2790" w:type="dxa"/>
        <w:tblLayout w:type="fixed"/>
        <w:tblLook w:val="04A0" w:firstRow="1" w:lastRow="0" w:firstColumn="1" w:lastColumn="0" w:noHBand="0" w:noVBand="1"/>
      </w:tblPr>
      <w:tblGrid>
        <w:gridCol w:w="2790"/>
      </w:tblGrid>
      <w:tr w:rsidR="00EF3595" w14:paraId="6DBF94FA" w14:textId="77777777" w:rsidTr="00EF3595">
        <w:trPr>
          <w:cantSplit/>
          <w:trHeight w:val="919"/>
        </w:trPr>
        <w:tc>
          <w:tcPr>
            <w:tcW w:w="2790" w:type="dxa"/>
            <w:tcBorders>
              <w:top w:val="dashed" w:sz="4" w:space="0" w:color="A0A0A0"/>
              <w:left w:val="dashed" w:sz="4" w:space="0" w:color="A0A0A0"/>
              <w:bottom w:val="dashed" w:sz="4" w:space="0" w:color="A0A0A0"/>
              <w:right w:val="dashed" w:sz="4" w:space="0" w:color="A0A0A0"/>
            </w:tcBorders>
            <w:vAlign w:val="center"/>
          </w:tcPr>
          <w:p w14:paraId="1B7EE262" w14:textId="77777777" w:rsidR="00EF3595" w:rsidRDefault="00EF3595" w:rsidP="00EF3595">
            <w:pPr>
              <w:jc w:val="center"/>
            </w:pPr>
          </w:p>
        </w:tc>
      </w:tr>
    </w:tbl>
    <w:p w14:paraId="69C330AE" w14:textId="77777777" w:rsidR="000F7301" w:rsidRDefault="00000000">
      <w:pPr>
        <w:pStyle w:val="BodyText"/>
        <w:spacing w:before="50" w:line="256" w:lineRule="auto"/>
        <w:ind w:right="40"/>
      </w:pPr>
      <w:r>
        <w:rPr>
          <w:w w:val="105"/>
        </w:rPr>
        <w:t xml:space="preserve"> Relay and Neighbor Monitoring: Each node records recently heard neighbors and signal strength (RSSI). A node is marked offline if no packet is heard within the configured 15-second timeout. When RELAY_NODE_MODE is enabled, the device runs as a headless forwarder without OLED or encoder UI and can blink GPIO13 when it relays a packet. Any received packet (HELLO heartbeat, data, or acknowledgement) counts as proof that its source node is alive. Each node broadcasts a HELLO packet every 5 seconds, with a random start offset so that nodes do not transmit in lockstep. The neighbor table holds up to 10 entries. A short “Node N Reconnected” popup is shown when an offline node is heard again.</w:t>
      </w:r>
    </w:p>
    <w:p w14:paraId="002F78C7" w14:textId="77777777" w:rsidR="0085799A" w:rsidRDefault="00EF3595">
      <w:pPr>
        <w:spacing w:line="80" w:lineRule="exact"/>
        <w:rPr>
          <w:sz w:val="4"/>
        </w:rPr>
      </w:pPr>
      <w:r>
        <w:rPr>
          <w:noProof/>
        </w:rPr>
        <w:drawing>
          <wp:anchor distT="0" distB="0" distL="114300" distR="114300" simplePos="0" relativeHeight="251663360" behindDoc="0" locked="0" layoutInCell="1" allowOverlap="1" wp14:anchorId="56EE4040" wp14:editId="7CD36B4C">
            <wp:simplePos x="0" y="0"/>
            <wp:positionH relativeFrom="margin">
              <wp:align>center</wp:align>
            </wp:positionH>
            <wp:positionV relativeFrom="paragraph">
              <wp:posOffset>21345</wp:posOffset>
            </wp:positionV>
            <wp:extent cx="2434590" cy="1826260"/>
            <wp:effectExtent l="0" t="0" r="3810" b="2540"/>
            <wp:wrapTopAndBottom/>
            <wp:docPr id="1758267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67297" name="Picture 17582672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4590" cy="1826260"/>
                    </a:xfrm>
                    <a:prstGeom prst="rect">
                      <a:avLst/>
                    </a:prstGeom>
                  </pic:spPr>
                </pic:pic>
              </a:graphicData>
            </a:graphic>
            <wp14:sizeRelH relativeFrom="margin">
              <wp14:pctWidth>0</wp14:pctWidth>
            </wp14:sizeRelH>
            <wp14:sizeRelV relativeFrom="margin">
              <wp14:pctHeight>0</wp14:pctHeight>
            </wp14:sizeRelV>
          </wp:anchor>
        </w:drawing>
      </w:r>
    </w:p>
    <w:p w14:paraId="38391D8B" w14:textId="77777777" w:rsidR="0085799A" w:rsidRDefault="00000000">
      <w:pPr>
        <w:spacing w:before="40" w:after="40"/>
        <w:jc w:val="center"/>
        <w:rPr>
          <w:sz w:val="14"/>
        </w:rPr>
      </w:pPr>
      <w:r>
        <w:rPr>
          <w:sz w:val="14"/>
        </w:rPr>
        <w:t>Fig. 4. Four-node ESP32–LoRa mesh prototype</w:t>
      </w:r>
    </w:p>
    <w:p w14:paraId="022F40A2" w14:textId="77777777" w:rsidR="0085799A" w:rsidRDefault="00000000">
      <w:pPr>
        <w:pStyle w:val="BodyText"/>
        <w:spacing w:before="50" w:line="256" w:lineRule="auto"/>
        <w:ind w:right="40"/>
      </w:pPr>
      <w:r>
        <w:rPr>
          <w:w w:val="105"/>
        </w:rPr>
        <w:t>Message and Status Handling: Incoming messages are queued for on-screen display and recorded in the inbox/chat history. Outgoing messages are stored in the outbox with status tracking. Unicast messages can progress from sent to delivered to read; broadcast messages do not have a single recipient and therefore do not use per-recipient delivery/read ticks.</w:t>
      </w:r>
    </w:p>
    <w:p w14:paraId="69CF2E43" w14:textId="77777777" w:rsidR="000F7301" w:rsidRDefault="00000000">
      <w:pPr>
        <w:pStyle w:val="BodyText"/>
        <w:spacing w:before="50" w:line="256" w:lineRule="auto"/>
        <w:ind w:right="40"/>
      </w:pPr>
      <w:r>
        <w:rPr>
          <w:w w:val="105"/>
        </w:rPr>
        <w:t>Time and Settings: The Settings menu lists Node ID, Brightness, LoRa Frequency, Set Clock, Factory Reset, and About. In the current firmware, Node ID and LoRa Frequency are information screens only (they are fixed in the code before flashing), and Brightness is a placeholder that is not yet connected to the display contrast. Factory Reset clears the stored chat history (inbox, per-node chats, outbox, and broadcast log). Set Clock lets the user enter the hour and minute manually; the software clock is based on millis() and resets to unset after reboot because the design has no RTC chip or network time source. Screens that show a time fall back to a relative “Xs ago” display when a clock has not been set. The battery indicator on the display currently shows a fixed placeholder value (82%) and is not measured from hardware.</w:t>
      </w:r>
    </w:p>
    <w:p w14:paraId="4C2EAF03" w14:textId="77777777" w:rsidR="0085799A" w:rsidRDefault="00000000">
      <w:pPr>
        <w:pStyle w:val="BodyText"/>
        <w:spacing w:before="50" w:line="256" w:lineRule="auto"/>
        <w:ind w:right="40"/>
      </w:pPr>
      <w:r>
        <w:rPr>
          <w:w w:val="105"/>
        </w:rPr>
        <w:t>The architecture combines short-message exchange, flood-forwarding, duplicate suppression, neighbor-status monitoring, and delivery/read acknowledgements. The OLED and rotary encoder make the system usable without a smartphone. This report describes the features visible in the supplied firmware; measured reliability and recovery performance must be added after testing.</w:t>
      </w:r>
    </w:p>
    <w:p w14:paraId="35FCDB6F" w14:textId="77777777" w:rsidR="0085799A" w:rsidRDefault="00000000">
      <w:pPr>
        <w:pStyle w:val="Heading4"/>
        <w:keepNext/>
        <w:numPr>
          <w:ilvl w:val="0"/>
          <w:numId w:val="4"/>
        </w:numPr>
        <w:tabs>
          <w:tab w:val="left" w:pos="226"/>
        </w:tabs>
        <w:spacing w:before="52"/>
        <w:ind w:left="226" w:hanging="186"/>
        <w:jc w:val="both"/>
      </w:pPr>
      <w:r>
        <w:t>Packet and Message Flow</w:t>
      </w:r>
    </w:p>
    <w:p w14:paraId="407B06E5" w14:textId="77777777" w:rsidR="0085799A" w:rsidRDefault="0085799A">
      <w:pPr>
        <w:spacing w:line="40" w:lineRule="exact"/>
        <w:rPr>
          <w:sz w:val="4"/>
        </w:rPr>
      </w:pPr>
    </w:p>
    <w:tbl>
      <w:tblPr>
        <w:tblW w:w="4800" w:type="dxa"/>
        <w:jc w:val="center"/>
        <w:tblLayout w:type="fixed"/>
        <w:tblCellMar>
          <w:left w:w="60" w:type="dxa"/>
          <w:right w:w="60" w:type="dxa"/>
        </w:tblCellMar>
        <w:tblLook w:val="04A0" w:firstRow="1" w:lastRow="0" w:firstColumn="1" w:lastColumn="0" w:noHBand="0" w:noVBand="1"/>
      </w:tblPr>
      <w:tblGrid>
        <w:gridCol w:w="4800"/>
      </w:tblGrid>
      <w:tr w:rsidR="0085799A" w14:paraId="6656BF15" w14:textId="77777777">
        <w:trPr>
          <w:cantSplit/>
          <w:jc w:val="center"/>
        </w:trPr>
        <w:tc>
          <w:tcPr>
            <w:tcW w:w="4800" w:type="dxa"/>
            <w:tcBorders>
              <w:top w:val="single" w:sz="4" w:space="0" w:color="808080"/>
              <w:left w:val="single" w:sz="4" w:space="0" w:color="808080"/>
              <w:bottom w:val="single" w:sz="4" w:space="0" w:color="808080"/>
              <w:right w:val="single" w:sz="4" w:space="0" w:color="808080"/>
            </w:tcBorders>
            <w:shd w:val="clear" w:color="auto" w:fill="E8EDF2"/>
            <w:vAlign w:val="center"/>
          </w:tcPr>
          <w:p w14:paraId="4AC4434D" w14:textId="77777777" w:rsidR="0085799A" w:rsidRDefault="00000000">
            <w:pPr>
              <w:keepNext/>
              <w:spacing w:before="30" w:after="30"/>
              <w:jc w:val="center"/>
            </w:pPr>
            <w:r>
              <w:rPr>
                <w:b/>
                <w:w w:val="105"/>
                <w:sz w:val="15"/>
              </w:rPr>
              <w:t>START</w:t>
            </w:r>
          </w:p>
        </w:tc>
      </w:tr>
      <w:tr w:rsidR="0085799A" w14:paraId="36B65DF4" w14:textId="77777777">
        <w:trPr>
          <w:cantSplit/>
          <w:jc w:val="center"/>
        </w:trPr>
        <w:tc>
          <w:tcPr>
            <w:tcW w:w="4800" w:type="dxa"/>
            <w:tcBorders>
              <w:top w:val="nil"/>
              <w:left w:val="nil"/>
              <w:bottom w:val="nil"/>
              <w:right w:val="nil"/>
            </w:tcBorders>
          </w:tcPr>
          <w:p w14:paraId="28ED67DD" w14:textId="77777777" w:rsidR="0085799A" w:rsidRDefault="00000000">
            <w:pPr>
              <w:keepNext/>
              <w:jc w:val="center"/>
            </w:pPr>
            <w:r>
              <w:rPr>
                <w:sz w:val="15"/>
              </w:rPr>
              <w:t>↓</w:t>
            </w:r>
          </w:p>
        </w:tc>
      </w:tr>
      <w:tr w:rsidR="0085799A" w14:paraId="4E1C768B" w14:textId="77777777">
        <w:trPr>
          <w:cantSplit/>
          <w:jc w:val="center"/>
        </w:trPr>
        <w:tc>
          <w:tcPr>
            <w:tcW w:w="4800" w:type="dxa"/>
            <w:tcBorders>
              <w:top w:val="single" w:sz="4" w:space="0" w:color="808080"/>
              <w:left w:val="single" w:sz="4" w:space="0" w:color="808080"/>
              <w:bottom w:val="single" w:sz="4" w:space="0" w:color="808080"/>
              <w:right w:val="single" w:sz="4" w:space="0" w:color="808080"/>
            </w:tcBorders>
            <w:vAlign w:val="center"/>
          </w:tcPr>
          <w:p w14:paraId="0D3F3D39" w14:textId="77777777" w:rsidR="0085799A" w:rsidRDefault="00000000">
            <w:pPr>
              <w:keepNext/>
              <w:spacing w:before="30" w:after="30"/>
              <w:jc w:val="center"/>
            </w:pPr>
            <w:r>
              <w:rPr>
                <w:w w:val="105"/>
                <w:sz w:val="15"/>
              </w:rPr>
              <w:t>User selects an emergency preset or composes a message on the OLED menu</w:t>
            </w:r>
          </w:p>
        </w:tc>
      </w:tr>
      <w:tr w:rsidR="0085799A" w14:paraId="57C30F5C" w14:textId="77777777">
        <w:trPr>
          <w:cantSplit/>
          <w:jc w:val="center"/>
        </w:trPr>
        <w:tc>
          <w:tcPr>
            <w:tcW w:w="4800" w:type="dxa"/>
            <w:tcBorders>
              <w:top w:val="nil"/>
              <w:left w:val="nil"/>
              <w:bottom w:val="nil"/>
              <w:right w:val="nil"/>
            </w:tcBorders>
          </w:tcPr>
          <w:p w14:paraId="34FC8D3C" w14:textId="77777777" w:rsidR="0085799A" w:rsidRDefault="00000000">
            <w:pPr>
              <w:keepNext/>
              <w:jc w:val="center"/>
            </w:pPr>
            <w:r>
              <w:rPr>
                <w:sz w:val="15"/>
              </w:rPr>
              <w:t>↓</w:t>
            </w:r>
          </w:p>
        </w:tc>
      </w:tr>
      <w:tr w:rsidR="0085799A" w14:paraId="0734EBB8" w14:textId="77777777">
        <w:trPr>
          <w:cantSplit/>
          <w:jc w:val="center"/>
        </w:trPr>
        <w:tc>
          <w:tcPr>
            <w:tcW w:w="4800" w:type="dxa"/>
            <w:tcBorders>
              <w:top w:val="single" w:sz="4" w:space="0" w:color="808080"/>
              <w:left w:val="single" w:sz="4" w:space="0" w:color="808080"/>
              <w:bottom w:val="single" w:sz="4" w:space="0" w:color="808080"/>
              <w:right w:val="single" w:sz="4" w:space="0" w:color="808080"/>
            </w:tcBorders>
            <w:vAlign w:val="center"/>
          </w:tcPr>
          <w:p w14:paraId="71313115" w14:textId="77777777" w:rsidR="0085799A" w:rsidRDefault="00000000">
            <w:pPr>
              <w:keepNext/>
              <w:spacing w:before="30" w:after="30"/>
              <w:jc w:val="center"/>
            </w:pPr>
            <w:r>
              <w:rPr>
                <w:w w:val="105"/>
                <w:sz w:val="15"/>
              </w:rPr>
              <w:t>ESP32 builds a packet with source ID, destination ID, sequence number, TTL, and payload</w:t>
            </w:r>
          </w:p>
        </w:tc>
      </w:tr>
      <w:tr w:rsidR="0085799A" w14:paraId="7F782B7F" w14:textId="77777777">
        <w:trPr>
          <w:cantSplit/>
          <w:jc w:val="center"/>
        </w:trPr>
        <w:tc>
          <w:tcPr>
            <w:tcW w:w="4800" w:type="dxa"/>
            <w:tcBorders>
              <w:top w:val="nil"/>
              <w:left w:val="nil"/>
              <w:bottom w:val="nil"/>
              <w:right w:val="nil"/>
            </w:tcBorders>
          </w:tcPr>
          <w:p w14:paraId="14439357" w14:textId="77777777" w:rsidR="0085799A" w:rsidRDefault="00000000">
            <w:pPr>
              <w:keepNext/>
              <w:jc w:val="center"/>
            </w:pPr>
            <w:r>
              <w:rPr>
                <w:sz w:val="15"/>
              </w:rPr>
              <w:t>↓</w:t>
            </w:r>
          </w:p>
        </w:tc>
      </w:tr>
      <w:tr w:rsidR="0085799A" w14:paraId="17B2559E" w14:textId="77777777">
        <w:trPr>
          <w:cantSplit/>
          <w:jc w:val="center"/>
        </w:trPr>
        <w:tc>
          <w:tcPr>
            <w:tcW w:w="4800" w:type="dxa"/>
            <w:tcBorders>
              <w:top w:val="single" w:sz="4" w:space="0" w:color="808080"/>
              <w:left w:val="single" w:sz="4" w:space="0" w:color="808080"/>
              <w:bottom w:val="single" w:sz="4" w:space="0" w:color="808080"/>
              <w:right w:val="single" w:sz="4" w:space="0" w:color="808080"/>
            </w:tcBorders>
            <w:vAlign w:val="center"/>
          </w:tcPr>
          <w:p w14:paraId="40299E7F" w14:textId="77777777" w:rsidR="0085799A" w:rsidRDefault="00000000">
            <w:pPr>
              <w:keepNext/>
              <w:spacing w:before="30" w:after="30"/>
              <w:jc w:val="center"/>
            </w:pPr>
            <w:r>
              <w:rPr>
                <w:w w:val="105"/>
                <w:sz w:val="15"/>
              </w:rPr>
              <w:t>SX1278 transmits the packet over LoRa</w:t>
            </w:r>
          </w:p>
        </w:tc>
      </w:tr>
      <w:tr w:rsidR="0085799A" w14:paraId="0B87EA44" w14:textId="77777777">
        <w:trPr>
          <w:cantSplit/>
          <w:jc w:val="center"/>
        </w:trPr>
        <w:tc>
          <w:tcPr>
            <w:tcW w:w="4800" w:type="dxa"/>
            <w:tcBorders>
              <w:top w:val="nil"/>
              <w:left w:val="nil"/>
              <w:bottom w:val="nil"/>
              <w:right w:val="nil"/>
            </w:tcBorders>
          </w:tcPr>
          <w:p w14:paraId="2F8B3BF5" w14:textId="77777777" w:rsidR="0085799A" w:rsidRDefault="00000000">
            <w:pPr>
              <w:keepNext/>
              <w:jc w:val="center"/>
            </w:pPr>
            <w:r>
              <w:rPr>
                <w:sz w:val="15"/>
              </w:rPr>
              <w:t>↓</w:t>
            </w:r>
          </w:p>
        </w:tc>
      </w:tr>
      <w:tr w:rsidR="0085799A" w14:paraId="566FC4F5" w14:textId="77777777">
        <w:trPr>
          <w:cantSplit/>
          <w:jc w:val="center"/>
        </w:trPr>
        <w:tc>
          <w:tcPr>
            <w:tcW w:w="4800" w:type="dxa"/>
            <w:tcBorders>
              <w:top w:val="single" w:sz="4" w:space="0" w:color="808080"/>
              <w:left w:val="single" w:sz="4" w:space="0" w:color="808080"/>
              <w:bottom w:val="single" w:sz="4" w:space="0" w:color="808080"/>
              <w:right w:val="single" w:sz="4" w:space="0" w:color="808080"/>
            </w:tcBorders>
            <w:vAlign w:val="center"/>
          </w:tcPr>
          <w:p w14:paraId="7832F862" w14:textId="77777777" w:rsidR="0085799A" w:rsidRDefault="00000000">
            <w:pPr>
              <w:keepNext/>
              <w:spacing w:before="30" w:after="30"/>
              <w:jc w:val="center"/>
            </w:pPr>
            <w:r>
              <w:rPr>
                <w:w w:val="105"/>
                <w:sz w:val="15"/>
              </w:rPr>
              <w:t>Receiving nodes check duplicates and destination; intermediate nodes forward while TTL permits</w:t>
            </w:r>
          </w:p>
        </w:tc>
      </w:tr>
      <w:tr w:rsidR="0085799A" w14:paraId="745CABA3" w14:textId="77777777">
        <w:trPr>
          <w:cantSplit/>
          <w:jc w:val="center"/>
        </w:trPr>
        <w:tc>
          <w:tcPr>
            <w:tcW w:w="4800" w:type="dxa"/>
            <w:tcBorders>
              <w:top w:val="nil"/>
              <w:left w:val="nil"/>
              <w:bottom w:val="nil"/>
              <w:right w:val="nil"/>
            </w:tcBorders>
          </w:tcPr>
          <w:p w14:paraId="18E3C080" w14:textId="77777777" w:rsidR="0085799A" w:rsidRDefault="00000000">
            <w:pPr>
              <w:keepNext/>
              <w:jc w:val="center"/>
            </w:pPr>
            <w:r>
              <w:rPr>
                <w:sz w:val="15"/>
              </w:rPr>
              <w:t>↓</w:t>
            </w:r>
          </w:p>
        </w:tc>
      </w:tr>
      <w:tr w:rsidR="0085799A" w14:paraId="6326A822" w14:textId="77777777">
        <w:trPr>
          <w:cantSplit/>
          <w:jc w:val="center"/>
        </w:trPr>
        <w:tc>
          <w:tcPr>
            <w:tcW w:w="4800" w:type="dxa"/>
            <w:tcBorders>
              <w:top w:val="single" w:sz="4" w:space="0" w:color="808080"/>
              <w:left w:val="single" w:sz="4" w:space="0" w:color="808080"/>
              <w:bottom w:val="single" w:sz="4" w:space="0" w:color="808080"/>
              <w:right w:val="single" w:sz="4" w:space="0" w:color="808080"/>
            </w:tcBorders>
            <w:vAlign w:val="center"/>
          </w:tcPr>
          <w:p w14:paraId="223194D0" w14:textId="77777777" w:rsidR="0085799A" w:rsidRDefault="00000000">
            <w:pPr>
              <w:keepNext/>
              <w:spacing w:before="30" w:after="30"/>
              <w:jc w:val="center"/>
            </w:pPr>
            <w:r>
              <w:rPr>
                <w:w w:val="105"/>
                <w:sz w:val="15"/>
              </w:rPr>
              <w:t>Destination displays/stores the message and sends a delivery acknowledgement for addressed DATA</w:t>
            </w:r>
          </w:p>
        </w:tc>
      </w:tr>
      <w:tr w:rsidR="0085799A" w14:paraId="56B3124A" w14:textId="77777777">
        <w:trPr>
          <w:cantSplit/>
          <w:jc w:val="center"/>
        </w:trPr>
        <w:tc>
          <w:tcPr>
            <w:tcW w:w="4800" w:type="dxa"/>
            <w:tcBorders>
              <w:top w:val="nil"/>
              <w:left w:val="nil"/>
              <w:bottom w:val="nil"/>
              <w:right w:val="nil"/>
            </w:tcBorders>
          </w:tcPr>
          <w:p w14:paraId="5D0CFF82" w14:textId="77777777" w:rsidR="0085799A" w:rsidRDefault="00000000">
            <w:pPr>
              <w:keepNext/>
              <w:jc w:val="center"/>
            </w:pPr>
            <w:r>
              <w:rPr>
                <w:sz w:val="15"/>
              </w:rPr>
              <w:t>↓</w:t>
            </w:r>
          </w:p>
        </w:tc>
      </w:tr>
      <w:tr w:rsidR="0085799A" w14:paraId="3771A4F4" w14:textId="77777777">
        <w:trPr>
          <w:cantSplit/>
          <w:jc w:val="center"/>
        </w:trPr>
        <w:tc>
          <w:tcPr>
            <w:tcW w:w="4800" w:type="dxa"/>
            <w:tcBorders>
              <w:top w:val="single" w:sz="4" w:space="0" w:color="808080"/>
              <w:left w:val="single" w:sz="4" w:space="0" w:color="808080"/>
              <w:bottom w:val="single" w:sz="4" w:space="0" w:color="808080"/>
              <w:right w:val="single" w:sz="4" w:space="0" w:color="808080"/>
            </w:tcBorders>
            <w:vAlign w:val="center"/>
          </w:tcPr>
          <w:p w14:paraId="2ED18896" w14:textId="77777777" w:rsidR="0085799A" w:rsidRDefault="00000000">
            <w:pPr>
              <w:keepNext/>
              <w:spacing w:before="30" w:after="30"/>
              <w:jc w:val="center"/>
            </w:pPr>
            <w:r>
              <w:rPr>
                <w:w w:val="105"/>
                <w:sz w:val="15"/>
              </w:rPr>
              <w:t>Acknowledgement is forwarded back across the mesh; opening the message can trigger a read acknowledgement</w:t>
            </w:r>
          </w:p>
        </w:tc>
      </w:tr>
      <w:tr w:rsidR="0085799A" w14:paraId="1CC61EBA" w14:textId="77777777">
        <w:trPr>
          <w:cantSplit/>
          <w:jc w:val="center"/>
        </w:trPr>
        <w:tc>
          <w:tcPr>
            <w:tcW w:w="4800" w:type="dxa"/>
            <w:tcBorders>
              <w:top w:val="nil"/>
              <w:left w:val="nil"/>
              <w:bottom w:val="nil"/>
              <w:right w:val="nil"/>
            </w:tcBorders>
          </w:tcPr>
          <w:p w14:paraId="1DD202E7" w14:textId="77777777" w:rsidR="0085799A" w:rsidRDefault="00000000">
            <w:pPr>
              <w:keepNext/>
              <w:jc w:val="center"/>
            </w:pPr>
            <w:r>
              <w:rPr>
                <w:sz w:val="15"/>
              </w:rPr>
              <w:t>↓</w:t>
            </w:r>
          </w:p>
        </w:tc>
      </w:tr>
      <w:tr w:rsidR="0085799A" w14:paraId="400EC7F7" w14:textId="77777777">
        <w:trPr>
          <w:cantSplit/>
          <w:jc w:val="center"/>
        </w:trPr>
        <w:tc>
          <w:tcPr>
            <w:tcW w:w="4800" w:type="dxa"/>
            <w:tcBorders>
              <w:top w:val="single" w:sz="4" w:space="0" w:color="808080"/>
              <w:left w:val="single" w:sz="4" w:space="0" w:color="808080"/>
              <w:bottom w:val="single" w:sz="4" w:space="0" w:color="808080"/>
              <w:right w:val="single" w:sz="4" w:space="0" w:color="808080"/>
            </w:tcBorders>
            <w:vAlign w:val="center"/>
          </w:tcPr>
          <w:p w14:paraId="779591FE" w14:textId="77777777" w:rsidR="0085799A" w:rsidRDefault="00000000">
            <w:pPr>
              <w:keepNext/>
              <w:spacing w:before="30" w:after="30"/>
              <w:jc w:val="center"/>
            </w:pPr>
            <w:r>
              <w:rPr>
                <w:w w:val="105"/>
                <w:sz w:val="15"/>
              </w:rPr>
              <w:t>Sender updates outbox status and can view the relay path</w:t>
            </w:r>
          </w:p>
        </w:tc>
      </w:tr>
    </w:tbl>
    <w:p w14:paraId="121A30F7" w14:textId="77777777" w:rsidR="0085799A" w:rsidRDefault="0085799A">
      <w:pPr>
        <w:spacing w:line="60" w:lineRule="exact"/>
        <w:rPr>
          <w:sz w:val="4"/>
        </w:rPr>
      </w:pPr>
    </w:p>
    <w:p w14:paraId="11D52C3B" w14:textId="77777777" w:rsidR="0085799A" w:rsidRDefault="00000000">
      <w:pPr>
        <w:pStyle w:val="Heading4"/>
        <w:keepNext/>
        <w:numPr>
          <w:ilvl w:val="0"/>
          <w:numId w:val="4"/>
        </w:numPr>
        <w:tabs>
          <w:tab w:val="left" w:pos="226"/>
        </w:tabs>
        <w:spacing w:before="52"/>
        <w:ind w:left="226" w:hanging="186"/>
        <w:jc w:val="both"/>
      </w:pPr>
      <w:r>
        <w:t>Firmware Working Steps</w:t>
      </w:r>
    </w:p>
    <w:p w14:paraId="3A0E8543" w14:textId="77777777" w:rsidR="0085799A" w:rsidRDefault="00000000">
      <w:pPr>
        <w:pStyle w:val="ListParagraph"/>
        <w:numPr>
          <w:ilvl w:val="0"/>
          <w:numId w:val="3"/>
        </w:numPr>
        <w:tabs>
          <w:tab w:val="left" w:pos="195"/>
        </w:tabs>
        <w:spacing w:before="41" w:line="256" w:lineRule="auto"/>
        <w:ind w:left="195" w:right="40" w:hanging="155"/>
        <w:jc w:val="both"/>
        <w:rPr>
          <w:sz w:val="15"/>
        </w:rPr>
      </w:pPr>
      <w:r>
        <w:rPr>
          <w:w w:val="105"/>
          <w:sz w:val="15"/>
        </w:rPr>
        <w:t>Configure a unique NODE_ID for each handheld node (1, 2, 3, or 4).</w:t>
      </w:r>
    </w:p>
    <w:p w14:paraId="5A1B2D29" w14:textId="77777777" w:rsidR="0085799A" w:rsidRDefault="00000000">
      <w:pPr>
        <w:pStyle w:val="ListParagraph"/>
        <w:numPr>
          <w:ilvl w:val="0"/>
          <w:numId w:val="3"/>
        </w:numPr>
        <w:tabs>
          <w:tab w:val="left" w:pos="195"/>
        </w:tabs>
        <w:spacing w:before="41" w:line="256" w:lineRule="auto"/>
        <w:ind w:left="195" w:right="40" w:hanging="155"/>
        <w:jc w:val="both"/>
        <w:rPr>
          <w:sz w:val="15"/>
        </w:rPr>
      </w:pPr>
      <w:r>
        <w:rPr>
          <w:w w:val="105"/>
          <w:sz w:val="15"/>
        </w:rPr>
        <w:t>Wire the OLED, rotary encoder, and SX1278 radio according to the pin tables.</w:t>
      </w:r>
    </w:p>
    <w:p w14:paraId="5FA06538" w14:textId="77777777" w:rsidR="0085799A" w:rsidRDefault="00000000">
      <w:pPr>
        <w:pStyle w:val="ListParagraph"/>
        <w:numPr>
          <w:ilvl w:val="0"/>
          <w:numId w:val="3"/>
        </w:numPr>
        <w:tabs>
          <w:tab w:val="left" w:pos="195"/>
        </w:tabs>
        <w:spacing w:before="41" w:line="256" w:lineRule="auto"/>
        <w:ind w:left="195" w:right="40" w:hanging="155"/>
        <w:jc w:val="both"/>
        <w:rPr>
          <w:sz w:val="15"/>
        </w:rPr>
      </w:pPr>
      <w:r>
        <w:rPr>
          <w:w w:val="105"/>
          <w:sz w:val="15"/>
        </w:rPr>
        <w:t>Configure identical LoRa frequency, spreading factor, bandwidth, coding rate, sync word, and transmit power on every node.</w:t>
      </w:r>
    </w:p>
    <w:p w14:paraId="275801B1" w14:textId="77777777" w:rsidR="0085799A" w:rsidRDefault="00000000">
      <w:pPr>
        <w:pStyle w:val="ListParagraph"/>
        <w:numPr>
          <w:ilvl w:val="0"/>
          <w:numId w:val="3"/>
        </w:numPr>
        <w:tabs>
          <w:tab w:val="left" w:pos="195"/>
        </w:tabs>
        <w:spacing w:before="41" w:line="256" w:lineRule="auto"/>
        <w:ind w:left="195" w:right="40" w:hanging="155"/>
        <w:jc w:val="both"/>
        <w:rPr>
          <w:sz w:val="15"/>
        </w:rPr>
      </w:pPr>
      <w:r>
        <w:rPr>
          <w:w w:val="105"/>
          <w:sz w:val="15"/>
        </w:rPr>
        <w:t>Navigate the OLED menus using the rotary encoder and send a direct message, broadcast, or emergency preset.</w:t>
      </w:r>
    </w:p>
    <w:p w14:paraId="7645AFCD" w14:textId="77777777" w:rsidR="0085799A" w:rsidRDefault="00000000">
      <w:pPr>
        <w:pStyle w:val="ListParagraph"/>
        <w:numPr>
          <w:ilvl w:val="0"/>
          <w:numId w:val="3"/>
        </w:numPr>
        <w:tabs>
          <w:tab w:val="left" w:pos="195"/>
        </w:tabs>
        <w:spacing w:before="41" w:line="256" w:lineRule="auto"/>
        <w:ind w:left="195" w:right="40" w:hanging="155"/>
        <w:jc w:val="both"/>
        <w:rPr>
          <w:sz w:val="15"/>
        </w:rPr>
      </w:pPr>
      <w:r>
        <w:rPr>
          <w:w w:val="105"/>
          <w:sz w:val="15"/>
        </w:rPr>
        <w:t>Receiving nodes validate packet size, update neighbor activity, and suppress duplicate packets.</w:t>
      </w:r>
    </w:p>
    <w:p w14:paraId="6A7636C5" w14:textId="77777777" w:rsidR="0085799A" w:rsidRDefault="00000000">
      <w:pPr>
        <w:pStyle w:val="ListParagraph"/>
        <w:numPr>
          <w:ilvl w:val="0"/>
          <w:numId w:val="3"/>
        </w:numPr>
        <w:tabs>
          <w:tab w:val="left" w:pos="195"/>
        </w:tabs>
        <w:spacing w:before="41" w:line="256" w:lineRule="auto"/>
        <w:ind w:left="195" w:right="40" w:hanging="155"/>
        <w:jc w:val="both"/>
        <w:rPr>
          <w:sz w:val="15"/>
        </w:rPr>
      </w:pPr>
      <w:r>
        <w:rPr>
          <w:w w:val="105"/>
          <w:sz w:val="15"/>
        </w:rPr>
        <w:t>Nodes forward eligible packets while TTL remains; addressed destinations return delivery acknowledgements.</w:t>
      </w:r>
    </w:p>
    <w:p w14:paraId="5420019A" w14:textId="77777777" w:rsidR="0085799A" w:rsidRDefault="00000000">
      <w:pPr>
        <w:pStyle w:val="ListParagraph"/>
        <w:numPr>
          <w:ilvl w:val="0"/>
          <w:numId w:val="3"/>
        </w:numPr>
        <w:tabs>
          <w:tab w:val="left" w:pos="195"/>
        </w:tabs>
        <w:spacing w:before="41" w:line="256" w:lineRule="auto"/>
        <w:ind w:left="195" w:right="40" w:hanging="155"/>
        <w:jc w:val="both"/>
        <w:rPr>
          <w:sz w:val="15"/>
        </w:rPr>
      </w:pPr>
      <w:r>
        <w:rPr>
          <w:w w:val="105"/>
          <w:sz w:val="15"/>
        </w:rPr>
        <w:t>Opening a message or thread can generate a read acknowledgement, and the outbox updates status.</w:t>
      </w:r>
    </w:p>
    <w:p w14:paraId="6AEA4935" w14:textId="77777777" w:rsidR="0085799A" w:rsidRDefault="00000000">
      <w:pPr>
        <w:pStyle w:val="ListParagraph"/>
        <w:numPr>
          <w:ilvl w:val="0"/>
          <w:numId w:val="3"/>
        </w:numPr>
        <w:tabs>
          <w:tab w:val="left" w:pos="195"/>
        </w:tabs>
        <w:spacing w:before="41" w:line="256" w:lineRule="auto"/>
        <w:ind w:left="195" w:right="40" w:hanging="155"/>
        <w:jc w:val="both"/>
        <w:rPr>
          <w:sz w:val="15"/>
        </w:rPr>
      </w:pPr>
      <w:r>
        <w:rPr>
          <w:w w:val="105"/>
          <w:sz w:val="15"/>
        </w:rPr>
        <w:t>Test node-offline detection and alternate-path delivery with repeatable controlled experiments.</w:t>
      </w:r>
    </w:p>
    <w:p w14:paraId="39077568" w14:textId="77777777" w:rsidR="0085799A" w:rsidRDefault="00000000">
      <w:pPr>
        <w:pStyle w:val="Heading4"/>
        <w:keepNext/>
        <w:numPr>
          <w:ilvl w:val="0"/>
          <w:numId w:val="4"/>
        </w:numPr>
        <w:tabs>
          <w:tab w:val="left" w:pos="226"/>
        </w:tabs>
        <w:spacing w:before="52"/>
        <w:ind w:left="226" w:hanging="186"/>
        <w:jc w:val="both"/>
      </w:pPr>
      <w:r>
        <w:lastRenderedPageBreak/>
        <w:t>Optional Relay Build</w:t>
      </w:r>
    </w:p>
    <w:p w14:paraId="6E2FFA0F" w14:textId="77777777" w:rsidR="0085799A" w:rsidRDefault="00000000">
      <w:pPr>
        <w:pStyle w:val="BodyText"/>
        <w:spacing w:before="50" w:line="256" w:lineRule="auto"/>
        <w:ind w:right="40"/>
      </w:pPr>
      <w:r>
        <w:rPr>
          <w:w w:val="105"/>
        </w:rPr>
        <w:t>The firmware includes RELAY_NODE_MODE. When set to 1 and given an ID outside 1–4 (for example 90), the board operates as a headless relay and does not initialize the OLED or rotary encoder UI. GPIO13 is used as a relay-activity LED. This is a compile-time mode; confirm whether the actual four-node demonstration uses four handheld nodes or includes a board flashed in relay mode.</w:t>
      </w:r>
    </w:p>
    <w:p w14:paraId="41990524" w14:textId="77777777" w:rsidR="0085799A" w:rsidRDefault="00000000">
      <w:pPr>
        <w:pStyle w:val="BodyText"/>
        <w:spacing w:before="50" w:line="256" w:lineRule="auto"/>
        <w:ind w:right="40"/>
      </w:pPr>
      <w:r>
        <w:rPr>
          <w:w w:val="105"/>
        </w:rPr>
        <w:t>Relay mode working steps:</w:t>
      </w:r>
    </w:p>
    <w:p w14:paraId="2666FAF0" w14:textId="77777777" w:rsidR="0085799A" w:rsidRDefault="00000000">
      <w:pPr>
        <w:pStyle w:val="ListParagraph"/>
        <w:numPr>
          <w:ilvl w:val="0"/>
          <w:numId w:val="8"/>
        </w:numPr>
        <w:tabs>
          <w:tab w:val="left" w:pos="195"/>
        </w:tabs>
        <w:spacing w:before="41" w:line="256" w:lineRule="auto"/>
        <w:ind w:left="195" w:right="40" w:hanging="155"/>
        <w:jc w:val="both"/>
        <w:rPr>
          <w:sz w:val="15"/>
        </w:rPr>
      </w:pPr>
      <w:r>
        <w:rPr>
          <w:w w:val="105"/>
          <w:sz w:val="15"/>
        </w:rPr>
        <w:t>Set RELAY_NODE_MODE to 1 and choose a unique relay NODE_ID outside 1–4.</w:t>
      </w:r>
    </w:p>
    <w:p w14:paraId="57B5A041" w14:textId="77777777" w:rsidR="0085799A" w:rsidRDefault="00000000">
      <w:pPr>
        <w:pStyle w:val="ListParagraph"/>
        <w:numPr>
          <w:ilvl w:val="0"/>
          <w:numId w:val="8"/>
        </w:numPr>
        <w:tabs>
          <w:tab w:val="left" w:pos="195"/>
        </w:tabs>
        <w:spacing w:before="41" w:line="256" w:lineRule="auto"/>
        <w:ind w:left="195" w:right="40" w:hanging="155"/>
        <w:jc w:val="both"/>
        <w:rPr>
          <w:sz w:val="15"/>
        </w:rPr>
      </w:pPr>
      <w:r>
        <w:rPr>
          <w:w w:val="105"/>
          <w:sz w:val="15"/>
        </w:rPr>
        <w:t>Connect the ESP32 to the SX1278 using the LoRa SPI pins in Table II.</w:t>
      </w:r>
    </w:p>
    <w:p w14:paraId="6DD1B9FF" w14:textId="77777777" w:rsidR="0085799A" w:rsidRDefault="00000000">
      <w:pPr>
        <w:pStyle w:val="ListParagraph"/>
        <w:numPr>
          <w:ilvl w:val="0"/>
          <w:numId w:val="8"/>
        </w:numPr>
        <w:tabs>
          <w:tab w:val="left" w:pos="195"/>
        </w:tabs>
        <w:spacing w:before="41" w:line="256" w:lineRule="auto"/>
        <w:ind w:left="195" w:right="40" w:hanging="155"/>
        <w:jc w:val="both"/>
        <w:rPr>
          <w:sz w:val="15"/>
        </w:rPr>
      </w:pPr>
      <w:r>
        <w:rPr>
          <w:w w:val="105"/>
          <w:sz w:val="15"/>
        </w:rPr>
        <w:t>Flash the same sketch with the relay-mode setting and matching LoRa parameters.</w:t>
      </w:r>
    </w:p>
    <w:p w14:paraId="21D96A6B" w14:textId="77777777" w:rsidR="0085799A" w:rsidRDefault="00000000">
      <w:pPr>
        <w:pStyle w:val="ListParagraph"/>
        <w:numPr>
          <w:ilvl w:val="0"/>
          <w:numId w:val="8"/>
        </w:numPr>
        <w:tabs>
          <w:tab w:val="left" w:pos="195"/>
        </w:tabs>
        <w:spacing w:before="41" w:line="256" w:lineRule="auto"/>
        <w:ind w:left="195" w:right="40" w:hanging="155"/>
        <w:jc w:val="both"/>
        <w:rPr>
          <w:sz w:val="15"/>
        </w:rPr>
      </w:pPr>
      <w:r>
        <w:rPr>
          <w:w w:val="105"/>
          <w:sz w:val="15"/>
        </w:rPr>
        <w:t>The relay listens for packets, suppresses duplicates, forwards eligible packets, and flashes GPIO13 on relay activity.</w:t>
      </w:r>
    </w:p>
    <w:p w14:paraId="2CD44B3C" w14:textId="77777777" w:rsidR="0085799A" w:rsidRDefault="00000000">
      <w:pPr>
        <w:pStyle w:val="Heading4"/>
        <w:keepNext/>
        <w:numPr>
          <w:ilvl w:val="0"/>
          <w:numId w:val="4"/>
        </w:numPr>
        <w:tabs>
          <w:tab w:val="left" w:pos="226"/>
        </w:tabs>
        <w:spacing w:before="52"/>
        <w:ind w:left="226" w:hanging="186"/>
        <w:jc w:val="both"/>
      </w:pPr>
      <w:r>
        <w:t>Software Implementation</w:t>
      </w:r>
    </w:p>
    <w:p w14:paraId="675717C2" w14:textId="77777777" w:rsidR="0085799A" w:rsidRDefault="00000000">
      <w:pPr>
        <w:pStyle w:val="BodyText"/>
        <w:spacing w:before="50" w:line="256" w:lineRule="auto"/>
        <w:ind w:right="40"/>
      </w:pPr>
      <w:r>
        <w:rPr>
          <w:w w:val="105"/>
        </w:rPr>
        <w:t>The firmware is written for the ESP32 in Arduino IDE. It includes SPI and LoRa libraries for SX1278 radio communication, Wire and Adafruit SSD1306/Adafruit GFX for the I2C OLED, and standard C string/stdio functions for packet and display formatting. The rotary encoder is read using GPIO inputs and an interrupt on the CLK pin. The sketch configures radio parameters explicitly and enables CRC. No GPS or TinyGPS++ code is used in the supplied firmware.</w:t>
      </w:r>
    </w:p>
    <w:p w14:paraId="13375AF3" w14:textId="77777777" w:rsidR="000F7301" w:rsidRDefault="00000000">
      <w:pPr>
        <w:pStyle w:val="BodyText"/>
        <w:spacing w:before="50" w:line="256" w:lineRule="auto"/>
        <w:ind w:right="40"/>
      </w:pPr>
      <w:r>
        <w:rPr>
          <w:w w:val="105"/>
        </w:rPr>
        <w:t>Packet format: Every transmission is a fixed-size Packet structure with the fields type, source, destination, seq, ttl, refSeq, epoch, hopCount, path[6], and payload[32]. The type field takes one of four values: PKT_DATA, PKT_HELLO, PKT_ACK_DELIVERED, and PKT_ACK_READ. Destination 0xFF is the broadcast address. The refSeq field is used only by acknowledgements and names the sequence number of the data packet being acknowledged. The epoch field carries the sender’s wall-clock time (0 if its clock is not set). Receivers discard any packet whose length does not match the structure size.</w:t>
      </w:r>
    </w:p>
    <w:p w14:paraId="4DA8DE37" w14:textId="77777777" w:rsidR="000F7301" w:rsidRDefault="00000000">
      <w:pPr>
        <w:pStyle w:val="BodyText"/>
        <w:spacing w:before="50" w:line="256" w:lineRule="auto"/>
        <w:ind w:right="40"/>
      </w:pPr>
      <w:r>
        <w:rPr>
          <w:w w:val="105"/>
        </w:rPr>
        <w:t>Forwarding logic: Data and acknowledgement packets start with a TTL of 5 and HELLO packets with a TTL of 1. A node that receives a packet not addressed to it checks a 20-entry recently-seen cache of (source, sequence) pairs, drops duplicates, decrements the TTL, and rebroadcasts the packet if the TTL has not reached zero. For data packets the forwarding node also appends its own ID to the path array (up to 6 relays) and refuses to forward a packet whose path already contains its ID, which acts as an additional loop guard. HELLO packets are never forwarded.</w:t>
      </w:r>
    </w:p>
    <w:p w14:paraId="6261B7D3" w14:textId="77777777" w:rsidR="000F7301" w:rsidRDefault="00000000">
      <w:pPr>
        <w:pStyle w:val="BodyText"/>
        <w:spacing w:before="50" w:line="256" w:lineRule="auto"/>
        <w:ind w:right="40"/>
      </w:pPr>
      <w:r>
        <w:rPr>
          <w:w w:val="105"/>
        </w:rPr>
        <w:t>Acknowledgements: When a data packet addressed to a node arrives, the radio layer immediately returns a unicast PKT_ACK_DELIVERED, copying the data packet’s hop count and relay path into the acknowledgement unchanged. The sender therefore learns the path its message took, not the path the acknowledgement took back. Broadcast messages are not acknowledged, to avoid every listening node replying. PKT_ACK_READ is sent only when the user deliberately opens a message (dismissing the popup with a long press, opening it from the Inbox, or opening its chat thread); a popup that merely times out does not count as read. A 16-entry cache prevents the same read acknowledgement from being sent twice, and a message’s status can only move forward (sent, then delivered, then read) even if acknowledgements arrive out of order.</w:t>
      </w:r>
    </w:p>
    <w:p w14:paraId="59D5FD4E" w14:textId="77777777" w:rsidR="000F7301" w:rsidRDefault="00000000">
      <w:pPr>
        <w:pStyle w:val="BodyText"/>
        <w:spacing w:before="50" w:line="256" w:lineRule="auto"/>
        <w:ind w:right="40"/>
      </w:pPr>
      <w:r>
        <w:rPr>
          <w:w w:val="105"/>
        </w:rPr>
        <w:t>Message storage and display: Incoming messages enter an 8-slot circular display queue and are shown one after another on the incoming-message screen, each for about 4 seconds. If the queue overflows, the oldest unshown message is dropped so that the newest one is never lost. All messages are also logged (until reset or reboot) in a 20-entry inbox, a 10-message thread for each of the other nodes, a 20-entry outbox, and a 16-entry shared broadcast channel. Outgoing messages in a chat thread show one tick for sent, two ticks for delivered, and two ticks on a solid block for read. The Outbox lists each sent message with a status tag S, D, or R and, once the delivered acknowledgement arrives, the relay path in the form 1&gt;3&gt;4 (sender, relays, destination). A “...” marker is shown while a message to a non-neighbor node is still awaiting its acknowledgement.</w:t>
      </w:r>
    </w:p>
    <w:p w14:paraId="01638982" w14:textId="77777777" w:rsidR="000F7301" w:rsidRDefault="00000000">
      <w:pPr>
        <w:pStyle w:val="BodyText"/>
        <w:spacing w:before="50" w:line="256" w:lineRule="auto"/>
        <w:ind w:right="40"/>
      </w:pPr>
      <w:r>
        <w:rPr>
          <w:w w:val="105"/>
        </w:rPr>
        <w:t>Offline handling: A destination is treated as offline if it is not an active neighbor, meaning no packet from it has been heard in the last 15 seconds. If the user sends to an offline node, an “OFFLINE – not delivered, node unreachable” warning is shown for 2 seconds, and the message is still transmitted so that it can be relayed if a path exists.</w:t>
      </w:r>
    </w:p>
    <w:p w14:paraId="629EF07B" w14:textId="77777777" w:rsidR="0085799A" w:rsidRDefault="00000000">
      <w:pPr>
        <w:pStyle w:val="Heading4"/>
        <w:keepNext/>
        <w:numPr>
          <w:ilvl w:val="0"/>
          <w:numId w:val="4"/>
        </w:numPr>
        <w:tabs>
          <w:tab w:val="left" w:pos="226"/>
        </w:tabs>
        <w:spacing w:before="52"/>
        <w:ind w:left="226" w:hanging="186"/>
        <w:jc w:val="both"/>
      </w:pPr>
      <w:r>
        <w:t>Testing and Validation</w:t>
      </w:r>
    </w:p>
    <w:p w14:paraId="067C77A1" w14:textId="77777777" w:rsidR="0085799A" w:rsidRDefault="00000000">
      <w:pPr>
        <w:pStyle w:val="BodyText"/>
        <w:spacing w:before="50" w:line="256" w:lineRule="auto"/>
        <w:ind w:right="40"/>
      </w:pPr>
      <w:r>
        <w:rPr>
          <w:w w:val="105"/>
        </w:rPr>
        <w:t>Testing should cover direct messaging, multi-hop forwarding, broadcast reception, delivery acknowledgements, read acknowledgements, duplicate suppression, neighbor online/offline transitions, and relay-path reporting. The code sets a 15-second neighbor-offline timeout. The test report should record node positions, antenna orientation, radio settings, number of messages sent/received, and whether messages were delivered through an alternate path.</w:t>
      </w:r>
    </w:p>
    <w:p w14:paraId="70060B5D" w14:textId="77777777" w:rsidR="0085799A" w:rsidRDefault="00000000">
      <w:pPr>
        <w:pStyle w:val="BodyText"/>
        <w:spacing w:before="50" w:line="256" w:lineRule="auto"/>
        <w:ind w:right="40"/>
      </w:pPr>
      <w:r>
        <w:rPr>
          <w:w w:val="105"/>
        </w:rPr>
        <w:t>No verified range, packet-delivery percentage, or recovery-time measurements were supplied with the firmware. Do not state that the system achieves a particular distance or has proven reliable long-range operation until these values have been measured and recorded.</w:t>
      </w:r>
    </w:p>
    <w:p w14:paraId="32EEF19C" w14:textId="77777777" w:rsidR="0085799A" w:rsidRDefault="00000000">
      <w:pPr>
        <w:pStyle w:val="BodyText"/>
        <w:spacing w:before="50" w:line="256" w:lineRule="auto"/>
        <w:ind w:right="40"/>
      </w:pPr>
      <w:r>
        <w:rPr>
          <w:w w:val="105"/>
        </w:rPr>
        <w:t>The OLED/rotary interface should be tested for menu navigation, emergency preset selection, custom-message entry, inbox/outbox display, and status updates. Node-failure tests should distinguish offline detection from successful delivery over an alternative route.</w:t>
      </w:r>
    </w:p>
    <w:p w14:paraId="13B7CD35" w14:textId="77777777" w:rsidR="0085799A" w:rsidRDefault="00000000">
      <w:pPr>
        <w:pStyle w:val="BodyText"/>
        <w:spacing w:before="50" w:line="256" w:lineRule="auto"/>
        <w:ind w:right="40"/>
        <w:rPr>
          <w:w w:val="105"/>
        </w:rPr>
      </w:pPr>
      <w:r>
        <w:rPr>
          <w:w w:val="105"/>
        </w:rPr>
        <w:t>The supplied code contains delivery and read acknowledgement packet types, but an explicit retry/resend loop for unacknowledged messages was not identified. If retries are a required feature, implement them and test them before describing them as complete.</w:t>
      </w:r>
    </w:p>
    <w:p w14:paraId="0D483470" w14:textId="77777777" w:rsidR="00E91C2A" w:rsidRDefault="00E91C2A">
      <w:pPr>
        <w:pStyle w:val="BodyText"/>
        <w:spacing w:before="50" w:line="256" w:lineRule="auto"/>
        <w:ind w:right="40"/>
      </w:pPr>
    </w:p>
    <w:p w14:paraId="2610596C" w14:textId="25573EE3" w:rsidR="0085799A" w:rsidRDefault="006E6398" w:rsidP="006E6398">
      <w:pPr>
        <w:pStyle w:val="Heading2"/>
        <w:keepNext/>
        <w:tabs>
          <w:tab w:val="left" w:pos="4604"/>
        </w:tabs>
        <w:spacing w:before="75"/>
        <w:ind w:left="0" w:firstLine="0"/>
      </w:pPr>
      <w:r>
        <w:rPr>
          <w:spacing w:val="-2"/>
        </w:rPr>
        <w:t xml:space="preserve">                                                                                     V</w:t>
      </w:r>
      <w:r w:rsidR="008251B7">
        <w:rPr>
          <w:spacing w:val="-2"/>
        </w:rPr>
        <w:t>I</w:t>
      </w:r>
      <w:r>
        <w:rPr>
          <w:spacing w:val="-2"/>
        </w:rPr>
        <w:t>.</w:t>
      </w:r>
      <w:r w:rsidR="008251B7">
        <w:rPr>
          <w:spacing w:val="-2"/>
        </w:rPr>
        <w:t xml:space="preserve"> </w:t>
      </w:r>
      <w:r>
        <w:rPr>
          <w:spacing w:val="-2"/>
        </w:rPr>
        <w:t>RESULTS AND DISCUSSION</w:t>
      </w:r>
    </w:p>
    <w:p w14:paraId="5C434891" w14:textId="77777777" w:rsidR="0085799A" w:rsidRDefault="00000000">
      <w:pPr>
        <w:pStyle w:val="BodyText"/>
        <w:spacing w:before="50" w:line="256" w:lineRule="auto"/>
        <w:ind w:right="40"/>
      </w:pPr>
      <w:r>
        <w:rPr>
          <w:w w:val="105"/>
        </w:rPr>
        <w:t>The supplied firmware supports the core software paths for message sending, forwarding, duplicate suppression, neighbor activity tracking, and delivery/read acknowledgements. This is a description of code features, not a claim that all functions have been validated in field conditions.</w:t>
      </w:r>
    </w:p>
    <w:p w14:paraId="1C43D5B1" w14:textId="0E05869C" w:rsidR="0085799A" w:rsidRDefault="000105E3">
      <w:pPr>
        <w:pStyle w:val="BodyText"/>
        <w:spacing w:before="50" w:line="256" w:lineRule="auto"/>
        <w:ind w:right="40"/>
        <w:rPr>
          <w:w w:val="105"/>
        </w:rPr>
      </w:pPr>
      <w:r>
        <w:rPr>
          <w:noProof/>
          <w:sz w:val="14"/>
        </w:rPr>
        <w:drawing>
          <wp:anchor distT="0" distB="0" distL="114300" distR="114300" simplePos="0" relativeHeight="251662336" behindDoc="0" locked="0" layoutInCell="1" allowOverlap="1" wp14:anchorId="10B22FC0" wp14:editId="0D78B3B2">
            <wp:simplePos x="0" y="0"/>
            <wp:positionH relativeFrom="column">
              <wp:posOffset>4100195</wp:posOffset>
            </wp:positionH>
            <wp:positionV relativeFrom="paragraph">
              <wp:posOffset>267335</wp:posOffset>
            </wp:positionV>
            <wp:extent cx="1433830" cy="1649730"/>
            <wp:effectExtent l="6350" t="0" r="1270" b="1270"/>
            <wp:wrapTopAndBottom/>
            <wp:docPr id="1806273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3115" name="Picture 1806273115"/>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1433830" cy="1649730"/>
                    </a:xfrm>
                    <a:prstGeom prst="rect">
                      <a:avLst/>
                    </a:prstGeom>
                  </pic:spPr>
                </pic:pic>
              </a:graphicData>
            </a:graphic>
            <wp14:sizeRelH relativeFrom="margin">
              <wp14:pctWidth>0</wp14:pctWidth>
            </wp14:sizeRelH>
            <wp14:sizeRelV relativeFrom="margin">
              <wp14:pctHeight>0</wp14:pctHeight>
            </wp14:sizeRelV>
          </wp:anchor>
        </w:drawing>
      </w:r>
      <w:r>
        <w:rPr>
          <w:noProof/>
          <w:sz w:val="14"/>
        </w:rPr>
        <w:drawing>
          <wp:anchor distT="0" distB="0" distL="114300" distR="114300" simplePos="0" relativeHeight="251661312" behindDoc="1" locked="0" layoutInCell="1" allowOverlap="1" wp14:anchorId="2654B73D" wp14:editId="2A05E164">
            <wp:simplePos x="0" y="0"/>
            <wp:positionH relativeFrom="column">
              <wp:posOffset>229870</wp:posOffset>
            </wp:positionH>
            <wp:positionV relativeFrom="paragraph">
              <wp:posOffset>159385</wp:posOffset>
            </wp:positionV>
            <wp:extent cx="1523365" cy="1934845"/>
            <wp:effectExtent l="3810" t="0" r="4445" b="4445"/>
            <wp:wrapTopAndBottom/>
            <wp:docPr id="195459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9472" name="Picture 195459472"/>
                    <pic:cNvPicPr/>
                  </pic:nvPicPr>
                  <pic:blipFill>
                    <a:blip r:embed="rId19" cstate="print">
                      <a:extLst>
                        <a:ext uri="{28A0092B-C50C-407E-A947-70E740481C1C}">
                          <a14:useLocalDpi xmlns:a14="http://schemas.microsoft.com/office/drawing/2010/main" val="0"/>
                        </a:ext>
                      </a:extLst>
                    </a:blip>
                    <a:stretch>
                      <a:fillRect/>
                    </a:stretch>
                  </pic:blipFill>
                  <pic:spPr>
                    <a:xfrm rot="16200000">
                      <a:off x="0" y="0"/>
                      <a:ext cx="1523365" cy="1934845"/>
                    </a:xfrm>
                    <a:prstGeom prst="rect">
                      <a:avLst/>
                    </a:prstGeom>
                  </pic:spPr>
                </pic:pic>
              </a:graphicData>
            </a:graphic>
          </wp:anchor>
        </w:drawing>
      </w:r>
      <w:r>
        <w:rPr>
          <w:noProof/>
          <w:sz w:val="14"/>
        </w:rPr>
        <w:drawing>
          <wp:anchor distT="0" distB="0" distL="114300" distR="114300" simplePos="0" relativeHeight="251664384" behindDoc="0" locked="0" layoutInCell="1" allowOverlap="1" wp14:anchorId="4B81EB07" wp14:editId="78DEDB4F">
            <wp:simplePos x="0" y="0"/>
            <wp:positionH relativeFrom="margin">
              <wp:align>left</wp:align>
            </wp:positionH>
            <wp:positionV relativeFrom="paragraph">
              <wp:posOffset>1805940</wp:posOffset>
            </wp:positionV>
            <wp:extent cx="1297940" cy="1911985"/>
            <wp:effectExtent l="0" t="2223" r="0" b="0"/>
            <wp:wrapTopAndBottom/>
            <wp:docPr id="867774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74044" name="Picture 867774044"/>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1297940" cy="1911985"/>
                    </a:xfrm>
                    <a:prstGeom prst="rect">
                      <a:avLst/>
                    </a:prstGeom>
                  </pic:spPr>
                </pic:pic>
              </a:graphicData>
            </a:graphic>
          </wp:anchor>
        </w:drawing>
      </w:r>
      <w:r>
        <w:rPr>
          <w:w w:val="105"/>
        </w:rPr>
        <w:t>Results should be reported only after testing the physical four-node setup. At minimum, record successful and failed message counts, the number of forwarding hops, acknowledgement latency, behavior after a node is powered off, and whether new messages reach the destination through an alternative path.</w:t>
      </w:r>
    </w:p>
    <w:p w14:paraId="5A17DE51" w14:textId="57F9029A" w:rsidR="006E6398" w:rsidRPr="000105E3" w:rsidRDefault="000105E3" w:rsidP="000105E3">
      <w:pPr>
        <w:spacing w:before="40" w:after="40"/>
        <w:rPr>
          <w:sz w:val="14"/>
        </w:rPr>
      </w:pPr>
      <w:r>
        <w:rPr>
          <w:noProof/>
        </w:rPr>
        <w:drawing>
          <wp:anchor distT="0" distB="0" distL="114300" distR="114300" simplePos="0" relativeHeight="251665408" behindDoc="0" locked="0" layoutInCell="1" allowOverlap="1" wp14:anchorId="741D381A" wp14:editId="41A058E6">
            <wp:simplePos x="0" y="0"/>
            <wp:positionH relativeFrom="column">
              <wp:posOffset>4251960</wp:posOffset>
            </wp:positionH>
            <wp:positionV relativeFrom="paragraph">
              <wp:posOffset>1825625</wp:posOffset>
            </wp:positionV>
            <wp:extent cx="1261745" cy="1341755"/>
            <wp:effectExtent l="0" t="1905" r="0" b="0"/>
            <wp:wrapTopAndBottom/>
            <wp:docPr id="19005814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1460" name="Picture 1900581460"/>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1261745" cy="134175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034F70">
        <w:rPr>
          <w:sz w:val="14"/>
        </w:rPr>
        <w:t>Fig. 5.  OLED emergency-message screen                                                                                                      Fig. 6. OLED emergency-Custom message screen</w:t>
      </w:r>
      <w:r>
        <w:rPr>
          <w:sz w:val="14"/>
        </w:rPr>
        <w:t xml:space="preserve">                                                                                                                                                                                                                                                                                                                                                                                 Fig. 7. Screen of Transmitter after sending a message                                                                                              </w:t>
      </w:r>
      <w:r>
        <w:t xml:space="preserve"> </w:t>
      </w:r>
      <w:r w:rsidR="00034F70">
        <w:rPr>
          <w:sz w:val="14"/>
        </w:rPr>
        <w:t>Fig. 8. Screen of Receiver after receiving a message</w:t>
      </w:r>
    </w:p>
    <w:p w14:paraId="60B8B34C" w14:textId="77777777" w:rsidR="006E6398" w:rsidRDefault="006E6398">
      <w:pPr>
        <w:keepNext/>
        <w:spacing w:before="70"/>
        <w:jc w:val="center"/>
      </w:pPr>
    </w:p>
    <w:p w14:paraId="28C35DB3" w14:textId="77777777" w:rsidR="0085799A" w:rsidRDefault="00000000">
      <w:pPr>
        <w:pStyle w:val="Heading4"/>
        <w:keepNext/>
        <w:numPr>
          <w:ilvl w:val="0"/>
          <w:numId w:val="2"/>
        </w:numPr>
        <w:tabs>
          <w:tab w:val="left" w:pos="226"/>
        </w:tabs>
        <w:spacing w:before="52"/>
        <w:ind w:left="226" w:hanging="186"/>
        <w:jc w:val="both"/>
      </w:pPr>
      <w:r>
        <w:t>Applications</w:t>
      </w:r>
    </w:p>
    <w:p w14:paraId="69EE75DD" w14:textId="77777777" w:rsidR="000F7301" w:rsidRDefault="00000000">
      <w:pPr>
        <w:pStyle w:val="BodyText"/>
        <w:spacing w:before="50" w:line="256" w:lineRule="auto"/>
        <w:ind w:right="40"/>
      </w:pPr>
      <w:r>
        <w:rPr>
          <w:w w:val="105"/>
        </w:rPr>
        <w:t>Military Rescue Operations: In a military or search-and-rescue context, operations may be carried out in remote territory where radio communications are unreliable or non-existent. The system allows short preset alerts such as SOS, MEDICAL, or NEED BACKUP to be broadcast to nearby team members and relayed onward, without any fixed infrastructure. The current firmware does not report GPS location.</w:t>
      </w:r>
    </w:p>
    <w:p w14:paraId="7C2C9751" w14:textId="77777777" w:rsidR="0085799A" w:rsidRDefault="00000000">
      <w:pPr>
        <w:pStyle w:val="BodyText"/>
        <w:spacing w:before="50" w:line="256" w:lineRule="auto"/>
        <w:ind w:right="40"/>
      </w:pPr>
      <w:r>
        <w:rPr>
          <w:w w:val="105"/>
        </w:rPr>
        <w:t>Disaster response and rescue coordination in areas where conventional network infrastructure is unavailable.</w:t>
      </w:r>
    </w:p>
    <w:p w14:paraId="55B5FE2D" w14:textId="77777777" w:rsidR="0085799A" w:rsidRDefault="00000000">
      <w:pPr>
        <w:pStyle w:val="BodyText"/>
        <w:spacing w:before="50" w:line="256" w:lineRule="auto"/>
        <w:ind w:right="40"/>
      </w:pPr>
      <w:r>
        <w:rPr>
          <w:w w:val="105"/>
        </w:rPr>
        <w:t>Remote work sites where teams need to exchange short status or emergency messages.</w:t>
      </w:r>
    </w:p>
    <w:p w14:paraId="41E4F903" w14:textId="77777777" w:rsidR="0085799A" w:rsidRDefault="00000000">
      <w:pPr>
        <w:pStyle w:val="BodyText"/>
        <w:spacing w:before="50" w:line="256" w:lineRule="auto"/>
        <w:ind w:right="40"/>
      </w:pPr>
      <w:r>
        <w:rPr>
          <w:w w:val="105"/>
        </w:rPr>
        <w:t>Temporary field operations, outdoor events, and expeditions where local off-grid messaging is useful.</w:t>
      </w:r>
    </w:p>
    <w:p w14:paraId="0831BAD0" w14:textId="77777777" w:rsidR="0085799A" w:rsidRDefault="00000000">
      <w:pPr>
        <w:pStyle w:val="BodyText"/>
        <w:spacing w:before="50" w:line="256" w:lineRule="auto"/>
        <w:ind w:right="40"/>
      </w:pPr>
      <w:r>
        <w:rPr>
          <w:w w:val="105"/>
        </w:rPr>
        <w:t>Training and research on embedded systems, low-power radio links, and multi-hop networking.</w:t>
      </w:r>
    </w:p>
    <w:p w14:paraId="76D8856A" w14:textId="77777777" w:rsidR="0085799A" w:rsidRDefault="00000000">
      <w:pPr>
        <w:pStyle w:val="BodyText"/>
        <w:spacing w:before="50" w:line="256" w:lineRule="auto"/>
        <w:ind w:right="40"/>
      </w:pPr>
      <w:r>
        <w:rPr>
          <w:w w:val="105"/>
        </w:rPr>
        <w:t>Small teams coordinating across a limited area without relying on cellular or internet connectivity.</w:t>
      </w:r>
    </w:p>
    <w:p w14:paraId="6B833B20" w14:textId="77777777" w:rsidR="0085799A" w:rsidRDefault="00000000">
      <w:pPr>
        <w:pStyle w:val="BodyText"/>
        <w:spacing w:before="50" w:line="256" w:lineRule="auto"/>
        <w:ind w:right="40"/>
      </w:pPr>
      <w:r>
        <w:rPr>
          <w:w w:val="105"/>
        </w:rPr>
        <w:t>The system is a prototype and should not be relied upon as the sole communication method in a real emergency.</w:t>
      </w:r>
    </w:p>
    <w:p w14:paraId="24803223" w14:textId="77777777" w:rsidR="0085799A" w:rsidRDefault="00000000">
      <w:pPr>
        <w:pStyle w:val="Heading4"/>
        <w:keepNext/>
        <w:numPr>
          <w:ilvl w:val="0"/>
          <w:numId w:val="2"/>
        </w:numPr>
        <w:tabs>
          <w:tab w:val="left" w:pos="226"/>
        </w:tabs>
        <w:spacing w:before="52"/>
        <w:ind w:left="226" w:hanging="186"/>
        <w:jc w:val="both"/>
      </w:pPr>
      <w:r>
        <w:t>Limitations</w:t>
      </w:r>
    </w:p>
    <w:p w14:paraId="651037C3" w14:textId="77777777" w:rsidR="000F7301" w:rsidRDefault="00000000">
      <w:pPr>
        <w:pStyle w:val="BodyText"/>
        <w:spacing w:before="50" w:line="256" w:lineRule="auto"/>
        <w:ind w:right="40"/>
      </w:pPr>
      <w:r>
        <w:rPr>
          <w:w w:val="105"/>
        </w:rPr>
        <w:t>The current sketch does not include GPS location reporting, a web map, deep-sleep battery management, or a physical panic button. Its software clock is not retained across power cycles, and the battery indicator and brightness setting are placeholders. Delivery acknowledgements are implemented, but automatic message retries were not identified; a message to a node that is out of reach is transmitted once and is not resent. The node count is fixed at four handheld nodes (IDs 1–4), messages are limited to 31 characters, and the mesh uses simple flooding with a TTL of 5 and a 20-entry duplicate cache, so heavy traffic could cause old duplicate-cache entries to be overwritten and airtime contention. Messages are sent unencrypted. Network recovery and range must be measured under controlled conditions.</w:t>
      </w:r>
    </w:p>
    <w:p w14:paraId="3A3825E2" w14:textId="77777777" w:rsidR="00034F70" w:rsidRDefault="00034F70" w:rsidP="00034F70">
      <w:pPr>
        <w:pStyle w:val="Heading2"/>
        <w:keepNext/>
        <w:tabs>
          <w:tab w:val="left" w:pos="4604"/>
        </w:tabs>
        <w:spacing w:before="75"/>
        <w:rPr>
          <w:spacing w:val="-2"/>
        </w:rPr>
      </w:pPr>
      <w:r>
        <w:rPr>
          <w:spacing w:val="-2"/>
        </w:rPr>
        <w:t xml:space="preserve">                                                               </w:t>
      </w:r>
    </w:p>
    <w:p w14:paraId="1712141D" w14:textId="72FE2B04" w:rsidR="0085799A" w:rsidRDefault="00034F70" w:rsidP="00034F70">
      <w:pPr>
        <w:pStyle w:val="Heading2"/>
        <w:keepNext/>
        <w:tabs>
          <w:tab w:val="left" w:pos="4604"/>
        </w:tabs>
        <w:spacing w:before="75"/>
      </w:pPr>
      <w:r>
        <w:rPr>
          <w:spacing w:val="-2"/>
        </w:rPr>
        <w:t xml:space="preserve">                                                                         VI</w:t>
      </w:r>
      <w:r w:rsidR="008251B7">
        <w:rPr>
          <w:spacing w:val="-2"/>
        </w:rPr>
        <w:t>I</w:t>
      </w:r>
      <w:r>
        <w:rPr>
          <w:spacing w:val="-2"/>
        </w:rPr>
        <w:t>. CONCLUSION</w:t>
      </w:r>
    </w:p>
    <w:p w14:paraId="2B9A5B2D" w14:textId="77777777" w:rsidR="0085799A" w:rsidRDefault="00000000">
      <w:pPr>
        <w:pStyle w:val="BodyText"/>
        <w:spacing w:before="50" w:line="256" w:lineRule="auto"/>
        <w:ind w:right="40"/>
      </w:pPr>
      <w:r>
        <w:rPr>
          <w:w w:val="105"/>
        </w:rPr>
        <w:t>This project presents an ESP32–SX1278 off-grid messaging prototype with four configurable handheld node identities, an OLED/rotary-encoder interface, multi-hop flood-forwarding, duplicate suppression, neighbor-status monitoring, and delivery/read acknowledgements. These features address several limitations of simple point-to-point LoRa messaging.</w:t>
      </w:r>
    </w:p>
    <w:p w14:paraId="5BA8A17E" w14:textId="77777777" w:rsidR="0085799A" w:rsidRDefault="00000000">
      <w:pPr>
        <w:pStyle w:val="BodyText"/>
        <w:spacing w:before="50" w:line="256" w:lineRule="auto"/>
        <w:ind w:right="40"/>
      </w:pPr>
      <w:r>
        <w:rPr>
          <w:w w:val="105"/>
        </w:rPr>
        <w:t>The firmware also provides an optional headless relay mode and tracks the relay path for data packets. However, acknowledgement support should not be described as automatic retry, and neighbor-offline detection alone does not prove successful self-healing. Those claims require additional implementation or experimental evidence.</w:t>
      </w:r>
    </w:p>
    <w:p w14:paraId="6F4837EF" w14:textId="77777777" w:rsidR="0085799A" w:rsidRDefault="00000000">
      <w:pPr>
        <w:pStyle w:val="BodyText"/>
        <w:spacing w:before="50" w:line="256" w:lineRule="auto"/>
        <w:ind w:right="40"/>
      </w:pPr>
      <w:r>
        <w:rPr>
          <w:w w:val="105"/>
        </w:rPr>
        <w:t>The next stage is to test the complete four-node setup, document the actual wiring and radio environment, measure delivery and recovery performance, and add retry logic if required by the project specification.</w:t>
      </w:r>
    </w:p>
    <w:p w14:paraId="4096D1DF" w14:textId="2F5A340B" w:rsidR="0085799A" w:rsidRDefault="00034F70" w:rsidP="00034F70">
      <w:pPr>
        <w:pStyle w:val="Heading2"/>
        <w:keepNext/>
        <w:tabs>
          <w:tab w:val="left" w:pos="4604"/>
        </w:tabs>
        <w:spacing w:before="75"/>
      </w:pPr>
      <w:r>
        <w:rPr>
          <w:spacing w:val="-2"/>
        </w:rPr>
        <w:t xml:space="preserve">                                                                         VII</w:t>
      </w:r>
      <w:r w:rsidR="008251B7">
        <w:rPr>
          <w:spacing w:val="-2"/>
        </w:rPr>
        <w:t>I</w:t>
      </w:r>
      <w:r>
        <w:rPr>
          <w:spacing w:val="-2"/>
        </w:rPr>
        <w:t>.</w:t>
      </w:r>
      <w:r w:rsidR="008251B7">
        <w:rPr>
          <w:spacing w:val="-2"/>
        </w:rPr>
        <w:t xml:space="preserve"> </w:t>
      </w:r>
      <w:r>
        <w:rPr>
          <w:spacing w:val="-2"/>
        </w:rPr>
        <w:t>FUTURE SCOPE</w:t>
      </w:r>
    </w:p>
    <w:p w14:paraId="74FE3033" w14:textId="77777777" w:rsidR="0085799A" w:rsidRDefault="00000000">
      <w:pPr>
        <w:pStyle w:val="BodyText"/>
        <w:spacing w:before="50" w:line="256" w:lineRule="auto"/>
        <w:ind w:right="40"/>
      </w:pPr>
      <w:r>
        <w:rPr>
          <w:w w:val="105"/>
        </w:rPr>
        <w:t>Future work includes implementing bounded retransmission with timeout/backoff for messages without acknowledgements, adding explicit route-quality or route-selection logic if needed, testing alternate-path delivery after node/link failure, and measuring packet-delivery ratio and recovery time. Further work may include persistent real-time clock hardware, message authentication/encryption, improved power management, and more extensive outdoor range testing. These are future enhancements, not claims about the current code.</w:t>
      </w:r>
    </w:p>
    <w:p w14:paraId="568C0CB6" w14:textId="328B4EB5" w:rsidR="0085799A" w:rsidRDefault="008251B7" w:rsidP="00034F70">
      <w:pPr>
        <w:pStyle w:val="Heading2"/>
        <w:keepNext/>
        <w:tabs>
          <w:tab w:val="left" w:pos="4604"/>
        </w:tabs>
        <w:spacing w:before="75"/>
        <w:ind w:left="4443" w:firstLine="0"/>
      </w:pPr>
      <w:r>
        <w:rPr>
          <w:spacing w:val="-2"/>
        </w:rPr>
        <w:t>IX</w:t>
      </w:r>
      <w:r w:rsidR="00034F70">
        <w:rPr>
          <w:spacing w:val="-2"/>
        </w:rPr>
        <w:t>.</w:t>
      </w:r>
      <w:r>
        <w:rPr>
          <w:spacing w:val="-2"/>
        </w:rPr>
        <w:t xml:space="preserve"> </w:t>
      </w:r>
      <w:r w:rsidR="00034F70">
        <w:rPr>
          <w:spacing w:val="-2"/>
        </w:rPr>
        <w:t>REFERENCES</w:t>
      </w:r>
    </w:p>
    <w:p w14:paraId="55D08971" w14:textId="77777777" w:rsidR="0085799A" w:rsidRDefault="00000000">
      <w:pPr>
        <w:pStyle w:val="BodyText"/>
        <w:tabs>
          <w:tab w:val="left" w:pos="340"/>
        </w:tabs>
        <w:spacing w:before="50" w:line="256" w:lineRule="auto"/>
        <w:ind w:left="340" w:right="40" w:hanging="300"/>
      </w:pPr>
      <w:r>
        <w:rPr>
          <w:w w:val="105"/>
        </w:rPr>
        <w:t>[1]</w:t>
      </w:r>
      <w:r>
        <w:rPr>
          <w:w w:val="105"/>
        </w:rPr>
        <w:tab/>
        <w:t>M. Girolami, F. Mavilia, A. Berton, G. Marrocco, and G. M. Bianco, “An Experimental Dataset for Search and Rescue Operations in Avalanche Scenarios Based on LoRa Technology,” IEEE Access, 2024.</w:t>
      </w:r>
    </w:p>
    <w:p w14:paraId="3C35A066" w14:textId="77777777" w:rsidR="0085799A" w:rsidRDefault="00000000">
      <w:pPr>
        <w:pStyle w:val="BodyText"/>
        <w:tabs>
          <w:tab w:val="left" w:pos="340"/>
        </w:tabs>
        <w:spacing w:before="50" w:line="256" w:lineRule="auto"/>
        <w:ind w:left="340" w:right="40" w:hanging="300"/>
      </w:pPr>
      <w:r>
        <w:rPr>
          <w:w w:val="105"/>
        </w:rPr>
        <w:t>[2]</w:t>
      </w:r>
      <w:r>
        <w:rPr>
          <w:w w:val="105"/>
        </w:rPr>
        <w:tab/>
        <w:t>Brincat, F. Busacca, L. Galluccio, J. S. Mertens, A. Musumeci, S. Palazzo, and A. Panebianco, “An Integrated Acoustic/LoRa System for Transmission of Multimedia Sensor Data over an Internet of Underwater Things,” 2020.</w:t>
      </w:r>
    </w:p>
    <w:p w14:paraId="7057358E" w14:textId="77777777" w:rsidR="0085799A" w:rsidRDefault="00000000">
      <w:pPr>
        <w:pStyle w:val="BodyText"/>
        <w:tabs>
          <w:tab w:val="left" w:pos="340"/>
        </w:tabs>
        <w:spacing w:before="50" w:line="256" w:lineRule="auto"/>
        <w:ind w:left="340" w:right="40" w:hanging="300"/>
      </w:pPr>
      <w:r>
        <w:rPr>
          <w:w w:val="105"/>
        </w:rPr>
        <w:t>[3]</w:t>
      </w:r>
      <w:r>
        <w:rPr>
          <w:w w:val="105"/>
        </w:rPr>
        <w:tab/>
        <w:t>Z. Li, J. Dai, Y. Luan, N. Sun, and L. Du, “LR-MPIBS: A LoRa-Based Maritime Position-Indicating Beacon System,” Applied Sciences, vol. 14, no. 3, 2024.</w:t>
      </w:r>
    </w:p>
    <w:p w14:paraId="5CAE73E2" w14:textId="77777777" w:rsidR="0085799A" w:rsidRDefault="00000000">
      <w:pPr>
        <w:pStyle w:val="BodyText"/>
        <w:tabs>
          <w:tab w:val="left" w:pos="340"/>
        </w:tabs>
        <w:spacing w:before="50" w:line="256" w:lineRule="auto"/>
        <w:ind w:left="340" w:right="40" w:hanging="300"/>
      </w:pPr>
      <w:r>
        <w:rPr>
          <w:w w:val="105"/>
        </w:rPr>
        <w:t>[4]</w:t>
      </w:r>
      <w:r>
        <w:rPr>
          <w:w w:val="105"/>
        </w:rPr>
        <w:tab/>
        <w:t>U. Noreen, A. Bounceur, and L. Clavier, “A Study of LoRa Low Power and Wide Area Network Technology,” 2017.</w:t>
      </w:r>
    </w:p>
    <w:p w14:paraId="2BA08323" w14:textId="77777777" w:rsidR="0085799A" w:rsidRDefault="00000000">
      <w:pPr>
        <w:pStyle w:val="BodyText"/>
        <w:tabs>
          <w:tab w:val="left" w:pos="340"/>
        </w:tabs>
        <w:spacing w:before="50" w:line="256" w:lineRule="auto"/>
        <w:ind w:left="340" w:right="40" w:hanging="300"/>
      </w:pPr>
      <w:r>
        <w:rPr>
          <w:w w:val="105"/>
        </w:rPr>
        <w:t>[5]</w:t>
      </w:r>
      <w:r>
        <w:rPr>
          <w:w w:val="105"/>
        </w:rPr>
        <w:tab/>
        <w:t>R. Sharma, R. Raghuwanshi, T. Chandak, and D. Ramdasi, “LoRa-based IoT System for Emergency Assistance and Safety in Mountaineering,” International Journal of Safety and Security Engineering, vol. 13, no. 3, pp. 491–500, 2023.</w:t>
      </w:r>
    </w:p>
    <w:p w14:paraId="47D3ADFB" w14:textId="77777777" w:rsidR="0085799A" w:rsidRDefault="00000000">
      <w:pPr>
        <w:pStyle w:val="BodyText"/>
        <w:tabs>
          <w:tab w:val="left" w:pos="340"/>
        </w:tabs>
        <w:spacing w:before="50" w:line="256" w:lineRule="auto"/>
        <w:ind w:left="340" w:right="40" w:hanging="300"/>
      </w:pPr>
      <w:r>
        <w:rPr>
          <w:w w:val="105"/>
        </w:rPr>
        <w:t>[6]</w:t>
      </w:r>
      <w:r>
        <w:rPr>
          <w:w w:val="105"/>
        </w:rPr>
        <w:tab/>
        <w:t>Niwangune, S. Pujari, T. Khandage, and S. P. Hon, “Safe Connect: A LoRa, GSM, and GPS-Based Women’s Emergency Alert System,” IRJET, vol. 12, no. 7, 2025.</w:t>
      </w:r>
    </w:p>
    <w:p w14:paraId="1EC64EFA" w14:textId="77777777" w:rsidR="0085799A" w:rsidRDefault="00000000">
      <w:pPr>
        <w:pStyle w:val="BodyText"/>
        <w:tabs>
          <w:tab w:val="left" w:pos="340"/>
        </w:tabs>
        <w:spacing w:before="50" w:line="256" w:lineRule="auto"/>
        <w:ind w:left="340" w:right="40" w:hanging="300"/>
      </w:pPr>
      <w:r>
        <w:rPr>
          <w:w w:val="105"/>
        </w:rPr>
        <w:t>[7]</w:t>
      </w:r>
      <w:r>
        <w:rPr>
          <w:w w:val="105"/>
        </w:rPr>
        <w:tab/>
        <w:t>N. Hashim, F. Idris, T. N. A. T. Ab Aziz, S. H. Johari, R. M. Nor, and N. A. Wahab, “Location Tracking Using LoRa,” International Journal of Electrical and Computer Engineering, vol. 11, no. 4, pp. 3123–3128, 2021.</w:t>
      </w:r>
    </w:p>
    <w:p w14:paraId="38D089AA" w14:textId="77777777" w:rsidR="0085799A" w:rsidRDefault="00000000">
      <w:pPr>
        <w:pStyle w:val="BodyText"/>
        <w:tabs>
          <w:tab w:val="left" w:pos="340"/>
        </w:tabs>
        <w:spacing w:before="50" w:line="256" w:lineRule="auto"/>
        <w:ind w:left="340" w:right="40" w:hanging="300"/>
      </w:pPr>
      <w:r>
        <w:rPr>
          <w:w w:val="105"/>
        </w:rPr>
        <w:t>[8]</w:t>
      </w:r>
      <w:r>
        <w:rPr>
          <w:w w:val="105"/>
        </w:rPr>
        <w:tab/>
        <w:t>N. M. Obiri and H. Shikunzi, “LoRa-WAN Connectivity and Range Evaluation in a Rural Setting,” International Journal of Computer Applications, vol. 185, no. 3, 2023.</w:t>
      </w:r>
    </w:p>
    <w:p w14:paraId="333E051E" w14:textId="77777777" w:rsidR="0085799A" w:rsidRDefault="00000000">
      <w:pPr>
        <w:pStyle w:val="BodyText"/>
        <w:tabs>
          <w:tab w:val="left" w:pos="340"/>
        </w:tabs>
        <w:spacing w:before="50" w:line="256" w:lineRule="auto"/>
        <w:ind w:left="340" w:right="40" w:hanging="300"/>
      </w:pPr>
      <w:r>
        <w:rPr>
          <w:w w:val="105"/>
        </w:rPr>
        <w:t>[9]</w:t>
      </w:r>
      <w:r>
        <w:rPr>
          <w:w w:val="105"/>
        </w:rPr>
        <w:tab/>
        <w:t>B. Jones, A. Tang, and C. Neustaedter, “Remote Communication in Wilderness Search and Rescue: Implications for the Design of Emergency Distributed Collaboration Tools,” Proceedings of the ACM on Human-Computer Interaction, vol. 4, 2020.</w:t>
      </w:r>
    </w:p>
    <w:p w14:paraId="6D5718E0" w14:textId="77777777" w:rsidR="0085799A" w:rsidRDefault="00000000">
      <w:pPr>
        <w:pStyle w:val="BodyText"/>
        <w:tabs>
          <w:tab w:val="left" w:pos="340"/>
        </w:tabs>
        <w:spacing w:before="50" w:line="256" w:lineRule="auto"/>
        <w:ind w:left="340" w:right="40" w:hanging="300"/>
      </w:pPr>
      <w:r>
        <w:rPr>
          <w:w w:val="105"/>
        </w:rPr>
        <w:t>[10]</w:t>
      </w:r>
      <w:r>
        <w:rPr>
          <w:w w:val="105"/>
        </w:rPr>
        <w:tab/>
        <w:t>R. B. Santelices et al., “Tracking Device System Using LoRaWAN for Motorized and Non-Motorized Banca,” Open Access Research Journal of Multidisciplinary Studies, 2023.</w:t>
      </w:r>
    </w:p>
    <w:sectPr w:rsidR="0085799A">
      <w:type w:val="continuous"/>
      <w:pgSz w:w="11910" w:h="16840"/>
      <w:pgMar w:top="560" w:right="708" w:bottom="400" w:left="708" w:header="0" w:footer="1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5B07B" w14:textId="77777777" w:rsidR="00BB55BF" w:rsidRDefault="00BB55BF">
      <w:r>
        <w:separator/>
      </w:r>
    </w:p>
  </w:endnote>
  <w:endnote w:type="continuationSeparator" w:id="0">
    <w:p w14:paraId="44943B31" w14:textId="77777777" w:rsidR="00BB55BF" w:rsidRDefault="00BB5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BEAE" w14:textId="77777777" w:rsidR="003C424D" w:rsidRDefault="00000000">
    <w:pPr>
      <w:pStyle w:val="BodyText"/>
      <w:spacing w:line="200" w:lineRule="exact"/>
      <w:ind w:left="0"/>
      <w:jc w:val="left"/>
      <w:rPr>
        <w:sz w:val="20"/>
      </w:rPr>
    </w:pPr>
    <w:r>
      <w:rPr>
        <w:noProof/>
        <w:sz w:val="20"/>
      </w:rPr>
      <mc:AlternateContent>
        <mc:Choice Requires="wps">
          <w:drawing>
            <wp:anchor distT="0" distB="0" distL="0" distR="0" simplePos="0" relativeHeight="487399936" behindDoc="1" locked="0" layoutInCell="1" allowOverlap="1" wp14:anchorId="0360ACE7" wp14:editId="2ED5C30E">
              <wp:simplePos x="0" y="0"/>
              <wp:positionH relativeFrom="page">
                <wp:posOffset>3694274</wp:posOffset>
              </wp:positionH>
              <wp:positionV relativeFrom="page">
                <wp:posOffset>10417199</wp:posOffset>
              </wp:positionV>
              <wp:extent cx="234950" cy="124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24460"/>
                      </a:xfrm>
                      <a:prstGeom prst="rect">
                        <a:avLst/>
                      </a:prstGeom>
                    </wps:spPr>
                    <wps:txbx>
                      <w:txbxContent>
                        <w:p w14:paraId="1ECD8D68" w14:textId="77777777" w:rsidR="003C424D" w:rsidRDefault="00000000">
                          <w:pPr>
                            <w:spacing w:before="14"/>
                            <w:ind w:left="100"/>
                            <w:rPr>
                              <w:sz w:val="14"/>
                            </w:rPr>
                          </w:pPr>
                          <w:r>
                            <w:rPr>
                              <w:color w:val="808080"/>
                              <w:spacing w:val="-10"/>
                              <w:sz w:val="14"/>
                            </w:rPr>
                            <w:fldChar w:fldCharType="begin"/>
                          </w:r>
                          <w:r>
                            <w:rPr>
                              <w:color w:val="808080"/>
                              <w:spacing w:val="-10"/>
                              <w:sz w:val="14"/>
                            </w:rPr>
                            <w:instrText xml:space="preserve"> PAGE </w:instrText>
                          </w:r>
                          <w:r>
                            <w:rPr>
                              <w:color w:val="808080"/>
                              <w:spacing w:val="-10"/>
                              <w:sz w:val="14"/>
                            </w:rPr>
                            <w:fldChar w:fldCharType="separate"/>
                          </w:r>
                          <w:r>
                            <w:rPr>
                              <w:color w:val="808080"/>
                              <w:spacing w:val="-10"/>
                              <w:sz w:val="14"/>
                            </w:rPr>
                            <w:t>1</w:t>
                          </w:r>
                          <w:r>
                            <w:rPr>
                              <w:color w:val="808080"/>
                              <w:spacing w:val="-10"/>
                              <w:sz w:val="14"/>
                            </w:rPr>
                            <w:fldChar w:fldCharType="end"/>
                          </w:r>
                        </w:p>
                      </w:txbxContent>
                    </wps:txbx>
                    <wps:bodyPr wrap="square" lIns="0" tIns="0" rIns="0" bIns="0" rtlCol="0">
                      <a:noAutofit/>
                    </wps:bodyPr>
                  </wps:wsp>
                </a:graphicData>
              </a:graphic>
            </wp:anchor>
          </w:drawing>
        </mc:Choice>
        <mc:Fallback>
          <w:pict>
            <v:shapetype w14:anchorId="0360ACE7" id="_x0000_t202" coordsize="21600,21600" o:spt="202" path="m,l,21600r21600,l21600,xe">
              <v:stroke joinstyle="miter"/>
              <v:path gradientshapeok="t" o:connecttype="rect"/>
            </v:shapetype>
            <v:shape id="Textbox 1" o:spid="_x0000_s1026" type="#_x0000_t202" style="position:absolute;margin-left:290.9pt;margin-top:820.25pt;width:18.5pt;height:9.8pt;z-index:-1591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" filled="f" stroked="f">
              <v:textbox inset="0,0,0,0">
                <w:txbxContent>
                  <w:p w14:paraId="09027F79" w14:textId="77777777" w:rsidR="003C424D" w:rsidRDefault="00000000">
                    <w:pPr>
                      <w:spacing w:before="14"/>
                      <w:ind w:left="100"/>
                      <w:rPr>
                        <w:sz w:val="14"/>
                      </w:rPr>
                    </w:pPr>
                    <w:r>
                      <w:rPr>
                        <w:color w:val="808080"/>
                        <w:spacing w:val="-10"/>
                        <w:sz w:val="14"/>
                      </w:rPr>
                      <w:fldChar w:fldCharType="begin"/>
                    </w:r>
                    <w:r>
                      <w:rPr>
                        <w:color w:val="808080"/>
                        <w:spacing w:val="-10"/>
                        <w:sz w:val="14"/>
                      </w:rPr>
                      <w:instrText xml:space="preserve"> PAGE </w:instrText>
                    </w:r>
                    <w:r>
                      <w:rPr>
                        <w:color w:val="808080"/>
                        <w:spacing w:val="-10"/>
                        <w:sz w:val="14"/>
                      </w:rPr>
                      <w:fldChar w:fldCharType="separate"/>
                    </w:r>
                    <w:r>
                      <w:rPr>
                        <w:color w:val="808080"/>
                        <w:spacing w:val="-10"/>
                        <w:sz w:val="14"/>
                      </w:rPr>
                      <w:t>1</w:t>
                    </w:r>
                    <w:r>
                      <w:rPr>
                        <w:color w:val="808080"/>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8C041" w14:textId="77777777" w:rsidR="00BB55BF" w:rsidRDefault="00BB55BF">
      <w:r>
        <w:separator/>
      </w:r>
    </w:p>
  </w:footnote>
  <w:footnote w:type="continuationSeparator" w:id="0">
    <w:p w14:paraId="0BD924DC" w14:textId="77777777" w:rsidR="00BB55BF" w:rsidRDefault="00BB5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5914"/>
    <w:multiLevelType w:val="hybridMultilevel"/>
    <w:tmpl w:val="1CC88EE4"/>
    <w:lvl w:ilvl="0" w:tplc="5888E3EC">
      <w:start w:val="1"/>
      <w:numFmt w:val="decimal"/>
      <w:lvlText w:val="%1."/>
      <w:lvlJc w:val="left"/>
      <w:pPr>
        <w:ind w:left="196" w:hanging="156"/>
      </w:pPr>
      <w:rPr>
        <w:rFonts w:ascii="Times New Roman" w:eastAsia="Times New Roman" w:hAnsi="Times New Roman" w:cs="Times New Roman" w:hint="default"/>
        <w:b w:val="0"/>
        <w:bCs w:val="0"/>
        <w:i w:val="0"/>
        <w:iCs w:val="0"/>
        <w:spacing w:val="0"/>
        <w:w w:val="104"/>
        <w:sz w:val="15"/>
        <w:szCs w:val="15"/>
        <w:lang w:val="en-US" w:eastAsia="en-US" w:bidi="ar-SA"/>
      </w:rPr>
    </w:lvl>
    <w:lvl w:ilvl="1" w:tplc="8F80B76C">
      <w:numFmt w:val="bullet"/>
      <w:lvlText w:val="•"/>
      <w:lvlJc w:val="left"/>
      <w:pPr>
        <w:ind w:left="692" w:hanging="156"/>
      </w:pPr>
      <w:rPr>
        <w:rFonts w:hint="default"/>
        <w:lang w:val="en-US" w:eastAsia="en-US" w:bidi="ar-SA"/>
      </w:rPr>
    </w:lvl>
    <w:lvl w:ilvl="2" w:tplc="29B46B2A">
      <w:numFmt w:val="bullet"/>
      <w:lvlText w:val="•"/>
      <w:lvlJc w:val="left"/>
      <w:pPr>
        <w:ind w:left="1185" w:hanging="156"/>
      </w:pPr>
      <w:rPr>
        <w:rFonts w:hint="default"/>
        <w:lang w:val="en-US" w:eastAsia="en-US" w:bidi="ar-SA"/>
      </w:rPr>
    </w:lvl>
    <w:lvl w:ilvl="3" w:tplc="AA7840B0">
      <w:numFmt w:val="bullet"/>
      <w:lvlText w:val="•"/>
      <w:lvlJc w:val="left"/>
      <w:pPr>
        <w:ind w:left="1678" w:hanging="156"/>
      </w:pPr>
      <w:rPr>
        <w:rFonts w:hint="default"/>
        <w:lang w:val="en-US" w:eastAsia="en-US" w:bidi="ar-SA"/>
      </w:rPr>
    </w:lvl>
    <w:lvl w:ilvl="4" w:tplc="200483DE">
      <w:numFmt w:val="bullet"/>
      <w:lvlText w:val="•"/>
      <w:lvlJc w:val="left"/>
      <w:pPr>
        <w:ind w:left="2170" w:hanging="156"/>
      </w:pPr>
      <w:rPr>
        <w:rFonts w:hint="default"/>
        <w:lang w:val="en-US" w:eastAsia="en-US" w:bidi="ar-SA"/>
      </w:rPr>
    </w:lvl>
    <w:lvl w:ilvl="5" w:tplc="77E0271E">
      <w:numFmt w:val="bullet"/>
      <w:lvlText w:val="•"/>
      <w:lvlJc w:val="left"/>
      <w:pPr>
        <w:ind w:left="2663" w:hanging="156"/>
      </w:pPr>
      <w:rPr>
        <w:rFonts w:hint="default"/>
        <w:lang w:val="en-US" w:eastAsia="en-US" w:bidi="ar-SA"/>
      </w:rPr>
    </w:lvl>
    <w:lvl w:ilvl="6" w:tplc="2918DE0C">
      <w:numFmt w:val="bullet"/>
      <w:lvlText w:val="•"/>
      <w:lvlJc w:val="left"/>
      <w:pPr>
        <w:ind w:left="3156" w:hanging="156"/>
      </w:pPr>
      <w:rPr>
        <w:rFonts w:hint="default"/>
        <w:lang w:val="en-US" w:eastAsia="en-US" w:bidi="ar-SA"/>
      </w:rPr>
    </w:lvl>
    <w:lvl w:ilvl="7" w:tplc="1200E53A">
      <w:numFmt w:val="bullet"/>
      <w:lvlText w:val="•"/>
      <w:lvlJc w:val="left"/>
      <w:pPr>
        <w:ind w:left="3649" w:hanging="156"/>
      </w:pPr>
      <w:rPr>
        <w:rFonts w:hint="default"/>
        <w:lang w:val="en-US" w:eastAsia="en-US" w:bidi="ar-SA"/>
      </w:rPr>
    </w:lvl>
    <w:lvl w:ilvl="8" w:tplc="72D82FEE">
      <w:numFmt w:val="bullet"/>
      <w:lvlText w:val="•"/>
      <w:lvlJc w:val="left"/>
      <w:pPr>
        <w:ind w:left="4141" w:hanging="156"/>
      </w:pPr>
      <w:rPr>
        <w:rFonts w:hint="default"/>
        <w:lang w:val="en-US" w:eastAsia="en-US" w:bidi="ar-SA"/>
      </w:rPr>
    </w:lvl>
  </w:abstractNum>
  <w:abstractNum w:abstractNumId="1" w15:restartNumberingAfterBreak="0">
    <w:nsid w:val="283B253B"/>
    <w:multiLevelType w:val="hybridMultilevel"/>
    <w:tmpl w:val="28F80BFC"/>
    <w:lvl w:ilvl="0" w:tplc="2C3C7FE6">
      <w:start w:val="1"/>
      <w:numFmt w:val="upperLetter"/>
      <w:lvlText w:val="%1."/>
      <w:lvlJc w:val="left"/>
      <w:pPr>
        <w:ind w:left="227" w:hanging="187"/>
      </w:pPr>
      <w:rPr>
        <w:rFonts w:ascii="Times New Roman" w:eastAsia="Times New Roman" w:hAnsi="Times New Roman" w:cs="Times New Roman" w:hint="default"/>
        <w:b/>
        <w:bCs/>
        <w:i/>
        <w:iCs/>
        <w:spacing w:val="0"/>
        <w:w w:val="100"/>
        <w:sz w:val="16"/>
        <w:szCs w:val="16"/>
        <w:lang w:val="en-US" w:eastAsia="en-US" w:bidi="ar-SA"/>
      </w:rPr>
    </w:lvl>
    <w:lvl w:ilvl="1" w:tplc="FC1439BA">
      <w:start w:val="1"/>
      <w:numFmt w:val="decimal"/>
      <w:lvlText w:val="%2)"/>
      <w:lvlJc w:val="left"/>
      <w:pPr>
        <w:ind w:left="214" w:hanging="174"/>
      </w:pPr>
      <w:rPr>
        <w:rFonts w:ascii="Times New Roman" w:eastAsia="Times New Roman" w:hAnsi="Times New Roman" w:cs="Times New Roman" w:hint="default"/>
        <w:b/>
        <w:bCs/>
        <w:i/>
        <w:iCs/>
        <w:spacing w:val="0"/>
        <w:w w:val="100"/>
        <w:sz w:val="16"/>
        <w:szCs w:val="16"/>
        <w:lang w:val="en-US" w:eastAsia="en-US" w:bidi="ar-SA"/>
      </w:rPr>
    </w:lvl>
    <w:lvl w:ilvl="2" w:tplc="1D0254D8">
      <w:numFmt w:val="bullet"/>
      <w:lvlText w:val="•"/>
      <w:lvlJc w:val="left"/>
      <w:pPr>
        <w:ind w:left="1201" w:hanging="174"/>
      </w:pPr>
      <w:rPr>
        <w:rFonts w:hint="default"/>
        <w:lang w:val="en-US" w:eastAsia="en-US" w:bidi="ar-SA"/>
      </w:rPr>
    </w:lvl>
    <w:lvl w:ilvl="3" w:tplc="4EB4C810">
      <w:numFmt w:val="bullet"/>
      <w:lvlText w:val="•"/>
      <w:lvlJc w:val="left"/>
      <w:pPr>
        <w:ind w:left="1692" w:hanging="174"/>
      </w:pPr>
      <w:rPr>
        <w:rFonts w:hint="default"/>
        <w:lang w:val="en-US" w:eastAsia="en-US" w:bidi="ar-SA"/>
      </w:rPr>
    </w:lvl>
    <w:lvl w:ilvl="4" w:tplc="B2AABCD8">
      <w:numFmt w:val="bullet"/>
      <w:lvlText w:val="•"/>
      <w:lvlJc w:val="left"/>
      <w:pPr>
        <w:ind w:left="2182" w:hanging="174"/>
      </w:pPr>
      <w:rPr>
        <w:rFonts w:hint="default"/>
        <w:lang w:val="en-US" w:eastAsia="en-US" w:bidi="ar-SA"/>
      </w:rPr>
    </w:lvl>
    <w:lvl w:ilvl="5" w:tplc="3AD427B8">
      <w:numFmt w:val="bullet"/>
      <w:lvlText w:val="•"/>
      <w:lvlJc w:val="left"/>
      <w:pPr>
        <w:ind w:left="2673" w:hanging="174"/>
      </w:pPr>
      <w:rPr>
        <w:rFonts w:hint="default"/>
        <w:lang w:val="en-US" w:eastAsia="en-US" w:bidi="ar-SA"/>
      </w:rPr>
    </w:lvl>
    <w:lvl w:ilvl="6" w:tplc="346C97D6">
      <w:numFmt w:val="bullet"/>
      <w:lvlText w:val="•"/>
      <w:lvlJc w:val="left"/>
      <w:pPr>
        <w:ind w:left="3164" w:hanging="174"/>
      </w:pPr>
      <w:rPr>
        <w:rFonts w:hint="default"/>
        <w:lang w:val="en-US" w:eastAsia="en-US" w:bidi="ar-SA"/>
      </w:rPr>
    </w:lvl>
    <w:lvl w:ilvl="7" w:tplc="7F7A0938">
      <w:numFmt w:val="bullet"/>
      <w:lvlText w:val="•"/>
      <w:lvlJc w:val="left"/>
      <w:pPr>
        <w:ind w:left="3655" w:hanging="174"/>
      </w:pPr>
      <w:rPr>
        <w:rFonts w:hint="default"/>
        <w:lang w:val="en-US" w:eastAsia="en-US" w:bidi="ar-SA"/>
      </w:rPr>
    </w:lvl>
    <w:lvl w:ilvl="8" w:tplc="2498532E">
      <w:numFmt w:val="bullet"/>
      <w:lvlText w:val="•"/>
      <w:lvlJc w:val="left"/>
      <w:pPr>
        <w:ind w:left="4145" w:hanging="174"/>
      </w:pPr>
      <w:rPr>
        <w:rFonts w:hint="default"/>
        <w:lang w:val="en-US" w:eastAsia="en-US" w:bidi="ar-SA"/>
      </w:rPr>
    </w:lvl>
  </w:abstractNum>
  <w:abstractNum w:abstractNumId="2" w15:restartNumberingAfterBreak="0">
    <w:nsid w:val="288958B5"/>
    <w:multiLevelType w:val="hybridMultilevel"/>
    <w:tmpl w:val="B78872A0"/>
    <w:lvl w:ilvl="0" w:tplc="E9E80AC8">
      <w:start w:val="1"/>
      <w:numFmt w:val="upperLetter"/>
      <w:lvlText w:val="%1."/>
      <w:lvlJc w:val="left"/>
      <w:pPr>
        <w:ind w:left="227" w:hanging="187"/>
      </w:pPr>
      <w:rPr>
        <w:rFonts w:ascii="Times New Roman" w:eastAsia="Times New Roman" w:hAnsi="Times New Roman" w:cs="Times New Roman" w:hint="default"/>
        <w:b/>
        <w:bCs/>
        <w:i/>
        <w:iCs/>
        <w:spacing w:val="0"/>
        <w:w w:val="100"/>
        <w:sz w:val="16"/>
        <w:szCs w:val="16"/>
        <w:lang w:val="en-US" w:eastAsia="en-US" w:bidi="ar-SA"/>
      </w:rPr>
    </w:lvl>
    <w:lvl w:ilvl="1" w:tplc="1576D748">
      <w:numFmt w:val="bullet"/>
      <w:lvlText w:val="•"/>
      <w:lvlJc w:val="left"/>
      <w:pPr>
        <w:ind w:left="1246" w:hanging="187"/>
      </w:pPr>
      <w:rPr>
        <w:rFonts w:hint="default"/>
        <w:lang w:val="en-US" w:eastAsia="en-US" w:bidi="ar-SA"/>
      </w:rPr>
    </w:lvl>
    <w:lvl w:ilvl="2" w:tplc="7202301C">
      <w:numFmt w:val="bullet"/>
      <w:lvlText w:val="•"/>
      <w:lvlJc w:val="left"/>
      <w:pPr>
        <w:ind w:left="2273" w:hanging="187"/>
      </w:pPr>
      <w:rPr>
        <w:rFonts w:hint="default"/>
        <w:lang w:val="en-US" w:eastAsia="en-US" w:bidi="ar-SA"/>
      </w:rPr>
    </w:lvl>
    <w:lvl w:ilvl="3" w:tplc="3050BED4">
      <w:numFmt w:val="bullet"/>
      <w:lvlText w:val="•"/>
      <w:lvlJc w:val="left"/>
      <w:pPr>
        <w:ind w:left="3300" w:hanging="187"/>
      </w:pPr>
      <w:rPr>
        <w:rFonts w:hint="default"/>
        <w:lang w:val="en-US" w:eastAsia="en-US" w:bidi="ar-SA"/>
      </w:rPr>
    </w:lvl>
    <w:lvl w:ilvl="4" w:tplc="6A8AC580">
      <w:numFmt w:val="bullet"/>
      <w:lvlText w:val="•"/>
      <w:lvlJc w:val="left"/>
      <w:pPr>
        <w:ind w:left="4327" w:hanging="187"/>
      </w:pPr>
      <w:rPr>
        <w:rFonts w:hint="default"/>
        <w:lang w:val="en-US" w:eastAsia="en-US" w:bidi="ar-SA"/>
      </w:rPr>
    </w:lvl>
    <w:lvl w:ilvl="5" w:tplc="5690603C">
      <w:numFmt w:val="bullet"/>
      <w:lvlText w:val="•"/>
      <w:lvlJc w:val="left"/>
      <w:pPr>
        <w:ind w:left="5354" w:hanging="187"/>
      </w:pPr>
      <w:rPr>
        <w:rFonts w:hint="default"/>
        <w:lang w:val="en-US" w:eastAsia="en-US" w:bidi="ar-SA"/>
      </w:rPr>
    </w:lvl>
    <w:lvl w:ilvl="6" w:tplc="3538377E">
      <w:numFmt w:val="bullet"/>
      <w:lvlText w:val="•"/>
      <w:lvlJc w:val="left"/>
      <w:pPr>
        <w:ind w:left="6381" w:hanging="187"/>
      </w:pPr>
      <w:rPr>
        <w:rFonts w:hint="default"/>
        <w:lang w:val="en-US" w:eastAsia="en-US" w:bidi="ar-SA"/>
      </w:rPr>
    </w:lvl>
    <w:lvl w:ilvl="7" w:tplc="63344E9A">
      <w:numFmt w:val="bullet"/>
      <w:lvlText w:val="•"/>
      <w:lvlJc w:val="left"/>
      <w:pPr>
        <w:ind w:left="7408" w:hanging="187"/>
      </w:pPr>
      <w:rPr>
        <w:rFonts w:hint="default"/>
        <w:lang w:val="en-US" w:eastAsia="en-US" w:bidi="ar-SA"/>
      </w:rPr>
    </w:lvl>
    <w:lvl w:ilvl="8" w:tplc="CE82CEF2">
      <w:numFmt w:val="bullet"/>
      <w:lvlText w:val="•"/>
      <w:lvlJc w:val="left"/>
      <w:pPr>
        <w:ind w:left="8435" w:hanging="187"/>
      </w:pPr>
      <w:rPr>
        <w:rFonts w:hint="default"/>
        <w:lang w:val="en-US" w:eastAsia="en-US" w:bidi="ar-SA"/>
      </w:rPr>
    </w:lvl>
  </w:abstractNum>
  <w:abstractNum w:abstractNumId="3" w15:restartNumberingAfterBreak="0">
    <w:nsid w:val="2A9E3A15"/>
    <w:multiLevelType w:val="hybridMultilevel"/>
    <w:tmpl w:val="F9DAE064"/>
    <w:lvl w:ilvl="0" w:tplc="21A878EE">
      <w:start w:val="1"/>
      <w:numFmt w:val="upperLetter"/>
      <w:lvlText w:val="%1."/>
      <w:lvlJc w:val="left"/>
      <w:pPr>
        <w:ind w:left="227" w:hanging="187"/>
      </w:pPr>
      <w:rPr>
        <w:rFonts w:ascii="Times New Roman" w:eastAsia="Times New Roman" w:hAnsi="Times New Roman" w:cs="Times New Roman" w:hint="default"/>
        <w:b/>
        <w:bCs/>
        <w:i/>
        <w:iCs/>
        <w:spacing w:val="0"/>
        <w:w w:val="100"/>
        <w:sz w:val="16"/>
        <w:szCs w:val="16"/>
        <w:lang w:val="en-US" w:eastAsia="en-US" w:bidi="ar-SA"/>
      </w:rPr>
    </w:lvl>
    <w:lvl w:ilvl="1" w:tplc="BC50BAF8">
      <w:numFmt w:val="bullet"/>
      <w:lvlText w:val="•"/>
      <w:lvlJc w:val="left"/>
      <w:pPr>
        <w:ind w:left="710" w:hanging="187"/>
      </w:pPr>
      <w:rPr>
        <w:rFonts w:hint="default"/>
        <w:lang w:val="en-US" w:eastAsia="en-US" w:bidi="ar-SA"/>
      </w:rPr>
    </w:lvl>
    <w:lvl w:ilvl="2" w:tplc="4398A3EA">
      <w:numFmt w:val="bullet"/>
      <w:lvlText w:val="•"/>
      <w:lvlJc w:val="left"/>
      <w:pPr>
        <w:ind w:left="1201" w:hanging="187"/>
      </w:pPr>
      <w:rPr>
        <w:rFonts w:hint="default"/>
        <w:lang w:val="en-US" w:eastAsia="en-US" w:bidi="ar-SA"/>
      </w:rPr>
    </w:lvl>
    <w:lvl w:ilvl="3" w:tplc="CED2C620">
      <w:numFmt w:val="bullet"/>
      <w:lvlText w:val="•"/>
      <w:lvlJc w:val="left"/>
      <w:pPr>
        <w:ind w:left="1692" w:hanging="187"/>
      </w:pPr>
      <w:rPr>
        <w:rFonts w:hint="default"/>
        <w:lang w:val="en-US" w:eastAsia="en-US" w:bidi="ar-SA"/>
      </w:rPr>
    </w:lvl>
    <w:lvl w:ilvl="4" w:tplc="3C8E787A">
      <w:numFmt w:val="bullet"/>
      <w:lvlText w:val="•"/>
      <w:lvlJc w:val="left"/>
      <w:pPr>
        <w:ind w:left="2182" w:hanging="187"/>
      </w:pPr>
      <w:rPr>
        <w:rFonts w:hint="default"/>
        <w:lang w:val="en-US" w:eastAsia="en-US" w:bidi="ar-SA"/>
      </w:rPr>
    </w:lvl>
    <w:lvl w:ilvl="5" w:tplc="62EEC00C">
      <w:numFmt w:val="bullet"/>
      <w:lvlText w:val="•"/>
      <w:lvlJc w:val="left"/>
      <w:pPr>
        <w:ind w:left="2673" w:hanging="187"/>
      </w:pPr>
      <w:rPr>
        <w:rFonts w:hint="default"/>
        <w:lang w:val="en-US" w:eastAsia="en-US" w:bidi="ar-SA"/>
      </w:rPr>
    </w:lvl>
    <w:lvl w:ilvl="6" w:tplc="0F603C54">
      <w:numFmt w:val="bullet"/>
      <w:lvlText w:val="•"/>
      <w:lvlJc w:val="left"/>
      <w:pPr>
        <w:ind w:left="3164" w:hanging="187"/>
      </w:pPr>
      <w:rPr>
        <w:rFonts w:hint="default"/>
        <w:lang w:val="en-US" w:eastAsia="en-US" w:bidi="ar-SA"/>
      </w:rPr>
    </w:lvl>
    <w:lvl w:ilvl="7" w:tplc="BD26E5C0">
      <w:numFmt w:val="bullet"/>
      <w:lvlText w:val="•"/>
      <w:lvlJc w:val="left"/>
      <w:pPr>
        <w:ind w:left="3655" w:hanging="187"/>
      </w:pPr>
      <w:rPr>
        <w:rFonts w:hint="default"/>
        <w:lang w:val="en-US" w:eastAsia="en-US" w:bidi="ar-SA"/>
      </w:rPr>
    </w:lvl>
    <w:lvl w:ilvl="8" w:tplc="7F542530">
      <w:numFmt w:val="bullet"/>
      <w:lvlText w:val="•"/>
      <w:lvlJc w:val="left"/>
      <w:pPr>
        <w:ind w:left="4145" w:hanging="187"/>
      </w:pPr>
      <w:rPr>
        <w:rFonts w:hint="default"/>
        <w:lang w:val="en-US" w:eastAsia="en-US" w:bidi="ar-SA"/>
      </w:rPr>
    </w:lvl>
  </w:abstractNum>
  <w:abstractNum w:abstractNumId="4" w15:restartNumberingAfterBreak="0">
    <w:nsid w:val="588E07FF"/>
    <w:multiLevelType w:val="hybridMultilevel"/>
    <w:tmpl w:val="F08236DC"/>
    <w:lvl w:ilvl="0" w:tplc="160ADA32">
      <w:start w:val="1"/>
      <w:numFmt w:val="upperRoman"/>
      <w:lvlText w:val="%1."/>
      <w:lvlJc w:val="left"/>
      <w:pPr>
        <w:ind w:left="4604" w:hanging="161"/>
        <w:jc w:val="right"/>
      </w:pPr>
      <w:rPr>
        <w:rFonts w:ascii="Times New Roman" w:eastAsia="Times New Roman" w:hAnsi="Times New Roman" w:cs="Times New Roman" w:hint="default"/>
        <w:b/>
        <w:bCs/>
        <w:i w:val="0"/>
        <w:iCs w:val="0"/>
        <w:spacing w:val="0"/>
        <w:w w:val="100"/>
        <w:sz w:val="18"/>
        <w:szCs w:val="18"/>
        <w:lang w:val="en-US" w:eastAsia="en-US" w:bidi="ar-SA"/>
      </w:rPr>
    </w:lvl>
    <w:lvl w:ilvl="1" w:tplc="2CB0D19C">
      <w:numFmt w:val="bullet"/>
      <w:lvlText w:val="•"/>
      <w:lvlJc w:val="left"/>
      <w:pPr>
        <w:ind w:left="5188" w:hanging="161"/>
      </w:pPr>
      <w:rPr>
        <w:rFonts w:hint="default"/>
        <w:lang w:val="en-US" w:eastAsia="en-US" w:bidi="ar-SA"/>
      </w:rPr>
    </w:lvl>
    <w:lvl w:ilvl="2" w:tplc="D5300A52">
      <w:numFmt w:val="bullet"/>
      <w:lvlText w:val="•"/>
      <w:lvlJc w:val="left"/>
      <w:pPr>
        <w:ind w:left="5777" w:hanging="161"/>
      </w:pPr>
      <w:rPr>
        <w:rFonts w:hint="default"/>
        <w:lang w:val="en-US" w:eastAsia="en-US" w:bidi="ar-SA"/>
      </w:rPr>
    </w:lvl>
    <w:lvl w:ilvl="3" w:tplc="5496752C">
      <w:numFmt w:val="bullet"/>
      <w:lvlText w:val="•"/>
      <w:lvlJc w:val="left"/>
      <w:pPr>
        <w:ind w:left="6366" w:hanging="161"/>
      </w:pPr>
      <w:rPr>
        <w:rFonts w:hint="default"/>
        <w:lang w:val="en-US" w:eastAsia="en-US" w:bidi="ar-SA"/>
      </w:rPr>
    </w:lvl>
    <w:lvl w:ilvl="4" w:tplc="9FC0F628">
      <w:numFmt w:val="bullet"/>
      <w:lvlText w:val="•"/>
      <w:lvlJc w:val="left"/>
      <w:pPr>
        <w:ind w:left="6955" w:hanging="161"/>
      </w:pPr>
      <w:rPr>
        <w:rFonts w:hint="default"/>
        <w:lang w:val="en-US" w:eastAsia="en-US" w:bidi="ar-SA"/>
      </w:rPr>
    </w:lvl>
    <w:lvl w:ilvl="5" w:tplc="E668B2AC">
      <w:numFmt w:val="bullet"/>
      <w:lvlText w:val="•"/>
      <w:lvlJc w:val="left"/>
      <w:pPr>
        <w:ind w:left="7544" w:hanging="161"/>
      </w:pPr>
      <w:rPr>
        <w:rFonts w:hint="default"/>
        <w:lang w:val="en-US" w:eastAsia="en-US" w:bidi="ar-SA"/>
      </w:rPr>
    </w:lvl>
    <w:lvl w:ilvl="6" w:tplc="FE3E2306">
      <w:numFmt w:val="bullet"/>
      <w:lvlText w:val="•"/>
      <w:lvlJc w:val="left"/>
      <w:pPr>
        <w:ind w:left="8133" w:hanging="161"/>
      </w:pPr>
      <w:rPr>
        <w:rFonts w:hint="default"/>
        <w:lang w:val="en-US" w:eastAsia="en-US" w:bidi="ar-SA"/>
      </w:rPr>
    </w:lvl>
    <w:lvl w:ilvl="7" w:tplc="15C8EE1E">
      <w:numFmt w:val="bullet"/>
      <w:lvlText w:val="•"/>
      <w:lvlJc w:val="left"/>
      <w:pPr>
        <w:ind w:left="8722" w:hanging="161"/>
      </w:pPr>
      <w:rPr>
        <w:rFonts w:hint="default"/>
        <w:lang w:val="en-US" w:eastAsia="en-US" w:bidi="ar-SA"/>
      </w:rPr>
    </w:lvl>
    <w:lvl w:ilvl="8" w:tplc="B1D606E8">
      <w:numFmt w:val="bullet"/>
      <w:lvlText w:val="•"/>
      <w:lvlJc w:val="left"/>
      <w:pPr>
        <w:ind w:left="9311" w:hanging="161"/>
      </w:pPr>
      <w:rPr>
        <w:rFonts w:hint="default"/>
        <w:lang w:val="en-US" w:eastAsia="en-US" w:bidi="ar-SA"/>
      </w:rPr>
    </w:lvl>
  </w:abstractNum>
  <w:abstractNum w:abstractNumId="5" w15:restartNumberingAfterBreak="0">
    <w:nsid w:val="7E8D4507"/>
    <w:multiLevelType w:val="hybridMultilevel"/>
    <w:tmpl w:val="B2E68F5E"/>
    <w:lvl w:ilvl="0" w:tplc="8CF40F78">
      <w:start w:val="1"/>
      <w:numFmt w:val="upperLetter"/>
      <w:lvlText w:val="%1."/>
      <w:lvlJc w:val="left"/>
      <w:pPr>
        <w:ind w:left="40" w:hanging="187"/>
      </w:pPr>
      <w:rPr>
        <w:rFonts w:ascii="Times New Roman" w:eastAsia="Times New Roman" w:hAnsi="Times New Roman" w:cs="Times New Roman" w:hint="default"/>
        <w:b/>
        <w:bCs/>
        <w:i/>
        <w:iCs/>
        <w:spacing w:val="0"/>
        <w:w w:val="100"/>
        <w:sz w:val="16"/>
        <w:szCs w:val="16"/>
        <w:lang w:val="en-US" w:eastAsia="en-US" w:bidi="ar-SA"/>
      </w:rPr>
    </w:lvl>
    <w:lvl w:ilvl="1" w:tplc="B18CCC5A">
      <w:numFmt w:val="bullet"/>
      <w:lvlText w:val="•"/>
      <w:lvlJc w:val="left"/>
      <w:pPr>
        <w:ind w:left="1084" w:hanging="187"/>
      </w:pPr>
      <w:rPr>
        <w:rFonts w:hint="default"/>
        <w:lang w:val="en-US" w:eastAsia="en-US" w:bidi="ar-SA"/>
      </w:rPr>
    </w:lvl>
    <w:lvl w:ilvl="2" w:tplc="22321F82">
      <w:numFmt w:val="bullet"/>
      <w:lvlText w:val="•"/>
      <w:lvlJc w:val="left"/>
      <w:pPr>
        <w:ind w:left="2129" w:hanging="187"/>
      </w:pPr>
      <w:rPr>
        <w:rFonts w:hint="default"/>
        <w:lang w:val="en-US" w:eastAsia="en-US" w:bidi="ar-SA"/>
      </w:rPr>
    </w:lvl>
    <w:lvl w:ilvl="3" w:tplc="18C46BB8">
      <w:numFmt w:val="bullet"/>
      <w:lvlText w:val="•"/>
      <w:lvlJc w:val="left"/>
      <w:pPr>
        <w:ind w:left="3174" w:hanging="187"/>
      </w:pPr>
      <w:rPr>
        <w:rFonts w:hint="default"/>
        <w:lang w:val="en-US" w:eastAsia="en-US" w:bidi="ar-SA"/>
      </w:rPr>
    </w:lvl>
    <w:lvl w:ilvl="4" w:tplc="EBF2450E">
      <w:numFmt w:val="bullet"/>
      <w:lvlText w:val="•"/>
      <w:lvlJc w:val="left"/>
      <w:pPr>
        <w:ind w:left="4219" w:hanging="187"/>
      </w:pPr>
      <w:rPr>
        <w:rFonts w:hint="default"/>
        <w:lang w:val="en-US" w:eastAsia="en-US" w:bidi="ar-SA"/>
      </w:rPr>
    </w:lvl>
    <w:lvl w:ilvl="5" w:tplc="A2DE8A56">
      <w:numFmt w:val="bullet"/>
      <w:lvlText w:val="•"/>
      <w:lvlJc w:val="left"/>
      <w:pPr>
        <w:ind w:left="5264" w:hanging="187"/>
      </w:pPr>
      <w:rPr>
        <w:rFonts w:hint="default"/>
        <w:lang w:val="en-US" w:eastAsia="en-US" w:bidi="ar-SA"/>
      </w:rPr>
    </w:lvl>
    <w:lvl w:ilvl="6" w:tplc="B146724C">
      <w:numFmt w:val="bullet"/>
      <w:lvlText w:val="•"/>
      <w:lvlJc w:val="left"/>
      <w:pPr>
        <w:ind w:left="6309" w:hanging="187"/>
      </w:pPr>
      <w:rPr>
        <w:rFonts w:hint="default"/>
        <w:lang w:val="en-US" w:eastAsia="en-US" w:bidi="ar-SA"/>
      </w:rPr>
    </w:lvl>
    <w:lvl w:ilvl="7" w:tplc="6F70A7C2">
      <w:numFmt w:val="bullet"/>
      <w:lvlText w:val="•"/>
      <w:lvlJc w:val="left"/>
      <w:pPr>
        <w:ind w:left="7354" w:hanging="187"/>
      </w:pPr>
      <w:rPr>
        <w:rFonts w:hint="default"/>
        <w:lang w:val="en-US" w:eastAsia="en-US" w:bidi="ar-SA"/>
      </w:rPr>
    </w:lvl>
    <w:lvl w:ilvl="8" w:tplc="3AE26224">
      <w:numFmt w:val="bullet"/>
      <w:lvlText w:val="•"/>
      <w:lvlJc w:val="left"/>
      <w:pPr>
        <w:ind w:left="8399" w:hanging="187"/>
      </w:pPr>
      <w:rPr>
        <w:rFonts w:hint="default"/>
        <w:lang w:val="en-US" w:eastAsia="en-US" w:bidi="ar-SA"/>
      </w:rPr>
    </w:lvl>
  </w:abstractNum>
  <w:abstractNum w:abstractNumId="6" w15:restartNumberingAfterBreak="0">
    <w:nsid w:val="7EF67BB5"/>
    <w:multiLevelType w:val="hybridMultilevel"/>
    <w:tmpl w:val="52ACEDFA"/>
    <w:lvl w:ilvl="0" w:tplc="43AC6BCC">
      <w:start w:val="1"/>
      <w:numFmt w:val="upperLetter"/>
      <w:lvlText w:val="%1."/>
      <w:lvlJc w:val="left"/>
      <w:pPr>
        <w:ind w:left="227" w:hanging="187"/>
      </w:pPr>
      <w:rPr>
        <w:rFonts w:ascii="Times New Roman" w:eastAsia="Times New Roman" w:hAnsi="Times New Roman" w:cs="Times New Roman" w:hint="default"/>
        <w:b/>
        <w:bCs/>
        <w:i/>
        <w:iCs/>
        <w:spacing w:val="0"/>
        <w:w w:val="100"/>
        <w:sz w:val="16"/>
        <w:szCs w:val="16"/>
        <w:lang w:val="en-US" w:eastAsia="en-US" w:bidi="ar-SA"/>
      </w:rPr>
    </w:lvl>
    <w:lvl w:ilvl="1" w:tplc="F9887806">
      <w:numFmt w:val="bullet"/>
      <w:lvlText w:val="•"/>
      <w:lvlJc w:val="left"/>
      <w:pPr>
        <w:ind w:left="1246" w:hanging="187"/>
      </w:pPr>
      <w:rPr>
        <w:rFonts w:hint="default"/>
        <w:lang w:val="en-US" w:eastAsia="en-US" w:bidi="ar-SA"/>
      </w:rPr>
    </w:lvl>
    <w:lvl w:ilvl="2" w:tplc="DB226ABA">
      <w:numFmt w:val="bullet"/>
      <w:lvlText w:val="•"/>
      <w:lvlJc w:val="left"/>
      <w:pPr>
        <w:ind w:left="2273" w:hanging="187"/>
      </w:pPr>
      <w:rPr>
        <w:rFonts w:hint="default"/>
        <w:lang w:val="en-US" w:eastAsia="en-US" w:bidi="ar-SA"/>
      </w:rPr>
    </w:lvl>
    <w:lvl w:ilvl="3" w:tplc="D5D02F56">
      <w:numFmt w:val="bullet"/>
      <w:lvlText w:val="•"/>
      <w:lvlJc w:val="left"/>
      <w:pPr>
        <w:ind w:left="3300" w:hanging="187"/>
      </w:pPr>
      <w:rPr>
        <w:rFonts w:hint="default"/>
        <w:lang w:val="en-US" w:eastAsia="en-US" w:bidi="ar-SA"/>
      </w:rPr>
    </w:lvl>
    <w:lvl w:ilvl="4" w:tplc="80D62730">
      <w:numFmt w:val="bullet"/>
      <w:lvlText w:val="•"/>
      <w:lvlJc w:val="left"/>
      <w:pPr>
        <w:ind w:left="4327" w:hanging="187"/>
      </w:pPr>
      <w:rPr>
        <w:rFonts w:hint="default"/>
        <w:lang w:val="en-US" w:eastAsia="en-US" w:bidi="ar-SA"/>
      </w:rPr>
    </w:lvl>
    <w:lvl w:ilvl="5" w:tplc="D21AECA4">
      <w:numFmt w:val="bullet"/>
      <w:lvlText w:val="•"/>
      <w:lvlJc w:val="left"/>
      <w:pPr>
        <w:ind w:left="5354" w:hanging="187"/>
      </w:pPr>
      <w:rPr>
        <w:rFonts w:hint="default"/>
        <w:lang w:val="en-US" w:eastAsia="en-US" w:bidi="ar-SA"/>
      </w:rPr>
    </w:lvl>
    <w:lvl w:ilvl="6" w:tplc="026AE762">
      <w:numFmt w:val="bullet"/>
      <w:lvlText w:val="•"/>
      <w:lvlJc w:val="left"/>
      <w:pPr>
        <w:ind w:left="6381" w:hanging="187"/>
      </w:pPr>
      <w:rPr>
        <w:rFonts w:hint="default"/>
        <w:lang w:val="en-US" w:eastAsia="en-US" w:bidi="ar-SA"/>
      </w:rPr>
    </w:lvl>
    <w:lvl w:ilvl="7" w:tplc="3C749F1C">
      <w:numFmt w:val="bullet"/>
      <w:lvlText w:val="•"/>
      <w:lvlJc w:val="left"/>
      <w:pPr>
        <w:ind w:left="7408" w:hanging="187"/>
      </w:pPr>
      <w:rPr>
        <w:rFonts w:hint="default"/>
        <w:lang w:val="en-US" w:eastAsia="en-US" w:bidi="ar-SA"/>
      </w:rPr>
    </w:lvl>
    <w:lvl w:ilvl="8" w:tplc="7A62813C">
      <w:numFmt w:val="bullet"/>
      <w:lvlText w:val="•"/>
      <w:lvlJc w:val="left"/>
      <w:pPr>
        <w:ind w:left="8435" w:hanging="187"/>
      </w:pPr>
      <w:rPr>
        <w:rFonts w:hint="default"/>
        <w:lang w:val="en-US" w:eastAsia="en-US" w:bidi="ar-SA"/>
      </w:rPr>
    </w:lvl>
  </w:abstractNum>
  <w:num w:numId="1" w16cid:durableId="1241061660">
    <w:abstractNumId w:val="5"/>
  </w:num>
  <w:num w:numId="2" w16cid:durableId="318315559">
    <w:abstractNumId w:val="3"/>
  </w:num>
  <w:num w:numId="3" w16cid:durableId="1480539104">
    <w:abstractNumId w:val="0"/>
  </w:num>
  <w:num w:numId="4" w16cid:durableId="1555972514">
    <w:abstractNumId w:val="1"/>
  </w:num>
  <w:num w:numId="5" w16cid:durableId="814223044">
    <w:abstractNumId w:val="6"/>
  </w:num>
  <w:num w:numId="6" w16cid:durableId="1115909412">
    <w:abstractNumId w:val="2"/>
  </w:num>
  <w:num w:numId="7" w16cid:durableId="458379416">
    <w:abstractNumId w:val="4"/>
  </w:num>
  <w:num w:numId="8" w16cid:durableId="1338272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24D"/>
    <w:rsid w:val="000105E3"/>
    <w:rsid w:val="00034F70"/>
    <w:rsid w:val="00094693"/>
    <w:rsid w:val="000F7301"/>
    <w:rsid w:val="00116151"/>
    <w:rsid w:val="001C12A2"/>
    <w:rsid w:val="003B07B9"/>
    <w:rsid w:val="003B4970"/>
    <w:rsid w:val="003C424D"/>
    <w:rsid w:val="003E35A5"/>
    <w:rsid w:val="005504E0"/>
    <w:rsid w:val="005638DF"/>
    <w:rsid w:val="006E6398"/>
    <w:rsid w:val="008251B7"/>
    <w:rsid w:val="0085799A"/>
    <w:rsid w:val="00923FD4"/>
    <w:rsid w:val="009558A5"/>
    <w:rsid w:val="00972D6B"/>
    <w:rsid w:val="00980928"/>
    <w:rsid w:val="009D3614"/>
    <w:rsid w:val="00A02B83"/>
    <w:rsid w:val="00AB6310"/>
    <w:rsid w:val="00BA289E"/>
    <w:rsid w:val="00BB55BF"/>
    <w:rsid w:val="00CB1EA2"/>
    <w:rsid w:val="00D25EAD"/>
    <w:rsid w:val="00DE5515"/>
    <w:rsid w:val="00E91C2A"/>
    <w:rsid w:val="00ED21FE"/>
    <w:rsid w:val="00EF068E"/>
    <w:rsid w:val="00EF3595"/>
    <w:rsid w:val="00F7594B"/>
    <w:rsid w:val="00FD2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6F41"/>
  <w15:docId w15:val="{047C8493-DDA6-44F9-B476-E6DA97AD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2"/>
      <w:szCs w:val="32"/>
    </w:rPr>
  </w:style>
  <w:style w:type="paragraph" w:styleId="Heading2">
    <w:name w:val="heading 2"/>
    <w:basedOn w:val="Normal"/>
    <w:uiPriority w:val="9"/>
    <w:unhideWhenUsed/>
    <w:qFormat/>
    <w:pPr>
      <w:spacing w:before="74"/>
      <w:ind w:left="1508" w:hanging="290"/>
      <w:outlineLvl w:val="1"/>
    </w:pPr>
    <w:rPr>
      <w:b/>
      <w:bCs/>
      <w:sz w:val="18"/>
      <w:szCs w:val="18"/>
    </w:rPr>
  </w:style>
  <w:style w:type="paragraph" w:styleId="Heading3">
    <w:name w:val="heading 3"/>
    <w:basedOn w:val="Normal"/>
    <w:uiPriority w:val="9"/>
    <w:unhideWhenUsed/>
    <w:qFormat/>
    <w:pPr>
      <w:spacing w:before="141"/>
      <w:ind w:left="3131"/>
      <w:outlineLvl w:val="2"/>
    </w:pPr>
    <w:rPr>
      <w:b/>
      <w:bCs/>
      <w:sz w:val="16"/>
      <w:szCs w:val="16"/>
    </w:rPr>
  </w:style>
  <w:style w:type="paragraph" w:styleId="Heading4">
    <w:name w:val="heading 4"/>
    <w:basedOn w:val="Normal"/>
    <w:uiPriority w:val="9"/>
    <w:unhideWhenUsed/>
    <w:qFormat/>
    <w:pPr>
      <w:spacing w:before="53"/>
      <w:ind w:left="40"/>
      <w:outlineLvl w:val="3"/>
    </w:pPr>
    <w:rPr>
      <w:b/>
      <w:bCs/>
      <w:i/>
      <w:iCs/>
      <w:sz w:val="16"/>
      <w:szCs w:val="16"/>
    </w:rPr>
  </w:style>
  <w:style w:type="paragraph" w:styleId="Heading5">
    <w:name w:val="heading 5"/>
    <w:basedOn w:val="Normal"/>
    <w:uiPriority w:val="9"/>
    <w:unhideWhenUsed/>
    <w:qFormat/>
    <w:pPr>
      <w:spacing w:before="6"/>
      <w:ind w:left="40" w:right="39"/>
      <w:outlineLvl w:val="4"/>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0"/>
      <w:jc w:val="both"/>
    </w:pPr>
    <w:rPr>
      <w:sz w:val="15"/>
      <w:szCs w:val="15"/>
    </w:rPr>
  </w:style>
  <w:style w:type="paragraph" w:styleId="ListParagraph">
    <w:name w:val="List Paragraph"/>
    <w:basedOn w:val="Normal"/>
    <w:uiPriority w:val="1"/>
    <w:qFormat/>
    <w:pPr>
      <w:spacing w:before="53"/>
      <w:ind w:left="226" w:hanging="186"/>
    </w:pPr>
  </w:style>
  <w:style w:type="paragraph" w:customStyle="1" w:styleId="TableParagraph">
    <w:name w:val="Table Paragraph"/>
    <w:basedOn w:val="Normal"/>
    <w:uiPriority w:val="1"/>
    <w:qFormat/>
    <w:pPr>
      <w:spacing w:before="43"/>
      <w:ind w:left="7"/>
      <w:jc w:val="center"/>
    </w:pPr>
  </w:style>
  <w:style w:type="character" w:styleId="Hyperlink">
    <w:name w:val="Hyperlink"/>
    <w:basedOn w:val="DefaultParagraphFont"/>
    <w:uiPriority w:val="99"/>
    <w:unhideWhenUsed/>
    <w:rsid w:val="00ED21FE"/>
    <w:rPr>
      <w:color w:val="0000FF" w:themeColor="hyperlink"/>
      <w:u w:val="single"/>
    </w:rPr>
  </w:style>
  <w:style w:type="character" w:styleId="UnresolvedMention">
    <w:name w:val="Unresolved Mention"/>
    <w:basedOn w:val="DefaultParagraphFont"/>
    <w:uiPriority w:val="99"/>
    <w:semiHidden/>
    <w:unhideWhenUsed/>
    <w:rsid w:val="00ED21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manthmadhavdone@gmail.com" TargetMode="Externa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mailto:ammulubobba@gmail.com" TargetMode="Externa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eerasucheth@gmail.com"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mailto:anandsai.modugul@gmail.com"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mailto:shriivatsag@gmail.com"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3985</Words>
  <Characters>22721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Hemanth</dc:creator>
  <cp:lastModifiedBy>Hemanth Madhav</cp:lastModifiedBy>
  <cp:revision>2</cp:revision>
  <dcterms:created xsi:type="dcterms:W3CDTF">2026-10-27T11:01:00Z</dcterms:created>
  <dcterms:modified xsi:type="dcterms:W3CDTF">2026-10-27T11:01:00Z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ies>
</file>