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Geodesic Diagnostic Trajectories (GDT):</w:t>
        <w:br/>
        <w:t xml:space="preserve">A Differential Geometry Framework for Adaptive Decision Support</w:t>
        <w:br/>
        <w:t xml:space="preserve">and Operational Optimization in EHR Systems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Authors: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Hemanth Manchabale Papachappa</w:t>
      </w:r>
      <w:r>
        <w:rPr>
          <w:rFonts w:ascii="Times" w:hAnsi="Times" w:cs="Times"/>
          <w:sz w:val="20"/>
          <w:sz-cs w:val="20"/>
          <w:vertAlign w:val="superscript"/>
          <w:spacing w:val="0"/>
        </w:rPr>
        <w:t xml:space="preserve">1, *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Aniriuddha Ganguly</w:t>
      </w:r>
      <w:r>
        <w:rPr>
          <w:rFonts w:ascii="Times" w:hAnsi="Times" w:cs="Times"/>
          <w:sz w:val="20"/>
          <w:sz-cs w:val="20"/>
          <w:vertAlign w:val="superscript"/>
          <w:spacing w:val="0"/>
        </w:rPr>
        <w:t xml:space="preserve">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* Corresponding Author: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Hemanth Manchabale Papachappa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