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detailed, </w:t>
      </w:r>
      <w:r w:rsidDel="00000000" w:rsidR="00000000" w:rsidRPr="00000000">
        <w:rPr>
          <w:b w:val="1"/>
          <w:rtl w:val="0"/>
        </w:rPr>
        <w:t xml:space="preserve">reusable AWS data processing framework</w:t>
      </w:r>
      <w:r w:rsidDel="00000000" w:rsidR="00000000" w:rsidRPr="00000000">
        <w:rPr>
          <w:rtl w:val="0"/>
        </w:rPr>
        <w:t xml:space="preserve">t: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consolidated architecture flow (reusable pattern)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“Screenshot” explanations (what settings, why, and where they matter)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IaC/CI/CD ties it all together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how every detail is reusable/templated for new data pipelines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jsrvlho2w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🟦 Slide 1: Reusable Framework – The Big Picture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Reusable Framework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1. Ingestion (S3, AppFlow, DMS, Events, File Drop)         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2. Orchestration (Step Functions, event triggers)          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3. Processing &amp; DQ (Glue, Lambda, ML, Data Quality)        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4. Storage &amp; Catalog (S3 Tiers, Glue Catalog, Redshift)    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5. Analytics &amp; Delivery (Athena, QuickSight, Exports)  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6. Observability (CloudWatch, Alarms, Dashboards)       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7. Security &amp; Audit (IAM, KMS, LF, CloudTrail, S3 Policy)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8. CI/CD &amp; IaC (CodePipeline, CloudFormation, GitHub)      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9. Cross-Platform (Lambda → GCP/Snowflake/On-prem)         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</w:t>
      </w:r>
      <w:r w:rsidDel="00000000" w:rsidR="00000000" w:rsidRPr="00000000">
        <w:rPr>
          <w:rtl w:val="0"/>
        </w:rPr>
        <w:t xml:space="preserve">: Each layer is modular, parameterized, and can be deployed for new pipelines via IaC templates.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Templated</w:t>
      </w:r>
      <w:r w:rsidDel="00000000" w:rsidR="00000000" w:rsidRPr="00000000">
        <w:rPr>
          <w:rtl w:val="0"/>
        </w:rPr>
        <w:t xml:space="preserve">: Parameterize source, logic, output, and security for each new workload.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pc923p4e3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🟦 Slide 2: Ingestion, Security, and Governance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S3 Ingestion Bucket (CFT Example &amp; Screenshot Details):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RawBucket: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Type: AWS::S3::Bucket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BucketEncryption: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ServerSideEncryptionConfiguration: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ServerSideEncryptionByDefault: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SSEAlgorithm: aws:kms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KMSMasterKeyID: !Ref MyKmsKey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VersioningConfiguration: { Status: Enabled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LifecycleConfiguration: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Rules: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 Status: Enabled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Transitions: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- TransitionInDays: 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StorageClass: GLACIER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 Enforced via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aws:kms</w:t>
      </w:r>
      <w:r w:rsidDel="00000000" w:rsidR="00000000" w:rsidRPr="00000000">
        <w:rPr>
          <w:rtl w:val="0"/>
        </w:rPr>
        <w:t xml:space="preserve"> for compliance.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: Protects against accidental deletion/overwrite.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Lifecycle Policy</w:t>
      </w:r>
      <w:r w:rsidDel="00000000" w:rsidR="00000000" w:rsidRPr="00000000">
        <w:rPr>
          <w:rtl w:val="0"/>
        </w:rPr>
        <w:t xml:space="preserve">: Controls cost by auto-archiving.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S3 Bucket Policy – Secure Transport Only: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RawBucketPolicy: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Type: AWS::S3::BucketPolicy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Bucket: !Ref RawBucket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PolicyDocument: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Statement: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 Effect: Deny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Principal: "*"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Action: s3:*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Resource: !Sub "${RawBucket.Arn}/*"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Condition: { Bool: { "aws:SecureTransport": "false" }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Prevents insecure (non-HTTPS) access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for every S3 bucket via CFT parameter.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Lake Formation Setup: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LakeSettings: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Type: AWS::LakeFormation::DataLakeSettings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CreateDatabaseDefaultPermissions: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- Principal: { DataLakePrincipalIdentifier: !Ref DataLakeAdmins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Permissions: [ "ALL"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Admins: [ { DataLakePrincipalIdentifier: !Ref DataLakeAdmins }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 Formation</w:t>
      </w:r>
      <w:r w:rsidDel="00000000" w:rsidR="00000000" w:rsidRPr="00000000">
        <w:rPr>
          <w:rtl w:val="0"/>
        </w:rPr>
        <w:t xml:space="preserve"> enforces column/row-level security across all tables for all data lakes.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6k1pm6j2o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🟦 Slide 3: Orchestration, Processing, Data Quality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Step Functions (Reusable Orchestration, JSON Example):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"States":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"ValidateInput": { "Type": "Task", "Resource": "arn:aws:lambda:...:function:ValidateInput"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"StartGlueJob":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"Type": "Task",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"Resource": "arn:aws:states:::glue:startJobRun.sync",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"Next": "ValidateDQ"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"ValidateDQ": { "Type": "Task", "Resource": "arn:aws:lambda:...:function:DQCheck", "End": true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state is parameterized; plug in new Lambda/Glue as pipeline evolves.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</w:t>
      </w:r>
      <w:r w:rsidDel="00000000" w:rsidR="00000000" w:rsidRPr="00000000">
        <w:rPr>
          <w:rtl w:val="0"/>
        </w:rPr>
        <w:t xml:space="preserve"> for any ETL logic—just swap out the handler or Glue job name.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Glue Job (CFT Example):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TransformGlueJob: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Type: AWS::Glue::Job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Command: { Name: glueetl, ScriptLocation: !Ref ScriptS3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GlueVersion: "4.0"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DefaultArguments: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"--TempDir": !Ref TempS3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"--enable-metrics": ""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"--job-language": "python"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MaxRetries: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ScriptLocation</w:t>
      </w:r>
      <w:r w:rsidDel="00000000" w:rsidR="00000000" w:rsidRPr="00000000">
        <w:rPr>
          <w:rtl w:val="0"/>
        </w:rPr>
        <w:t xml:space="preserve"> is a parameter; pipeline logic is drop-in.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Retries, logging, metrics</w:t>
      </w:r>
      <w:r w:rsidDel="00000000" w:rsidR="00000000" w:rsidRPr="00000000">
        <w:rPr>
          <w:rtl w:val="0"/>
        </w:rPr>
        <w:t xml:space="preserve"> pre-configured for every job.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Quality Lambda (Python):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handler(event, context):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event: { row_count, null_percent, expected_schema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assert event["row_count"] &gt; 1000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assert event["null_percent"] &lt; 0.05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More checks...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checks are parameterized—DQ rules live in code/config for each pipeline.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zf4niviw8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🟦 Slide 4: Storage, Catalog, Analytics, Cross-Platform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Curated S3 &amp; Glue Catalog Table (CFT):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CuratedBucket: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Type: AWS::S3::Bucket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BucketEncryption: 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CuratedTable: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Type: AWS::Glue::Table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TableInput: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Name: !Ref TableName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StorageDescriptor: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Location: !Sub "s3://${CuratedBucket}/curated/"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Columns: !Ref TableColumns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table/bucket is parameterized—add new datasets with new config only.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Athena Query Example: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glue_catalog.curated_table WHERE dt='${date}'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Athena points to the cataloged, partitioned data, always up-to-date.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Cross-Platform Lambda Example (GCP/Snowflake):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handler(event, context):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requests.post("https://gcp-func-url", json=event)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Lambda can invoke any external API, enabling cross-cloud orchestration.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67vqoulm0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🟦 Slide 5: Observability, Alerting, Automated Actions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CloudWatch Alarm (CFT):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GlueJobFailureAlarm: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Type: AWS::CloudWatch::Alarm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MetricName: FailedJobs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Namespace: AWS/Glue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Threshold: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AlarmActions: [!Ref AlarmTopic]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</w:t>
      </w:r>
      <w:r w:rsidDel="00000000" w:rsidR="00000000" w:rsidRPr="00000000">
        <w:rPr>
          <w:rtl w:val="0"/>
        </w:rPr>
        <w:t xml:space="preserve">: Set up for every job/pipeline; Alarm actions parameterized.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CloudWatch Dashboard (JSON):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"widgets": 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 "type": "metric", "properties": { "metrics": [["AWS/Glue", "SucceededJobs"]] }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 "type": "metric", "properties": { "metrics": [["AWS/Glue", "FailedJobs"]] }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Dashboards built per-pipeline or consolidated at the account/org level.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Error Remediation Lambda: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handler(event, ctx):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On alarm, send to SNS/Jira/Slack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Hooks for automated ticketing, notification, or reprocessing.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vg83iwnpq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🟦 Slide 6: Security, Audit, Cost Management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IAM Roles, Lake Formation Policies (CFT):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GlueJobRole: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Type: AWS::IAM::Role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ManagedPolicyArns: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- arn:aws:iam::aws:policy/service-role/AWSGlueServiceRole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Policies: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- PolicyName: LakeFormationAccess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PolicyDocument: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Statement: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- Effect: Allow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Action: lakeformation:GetDataAccess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Resource: "*"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Role grants only specific access; </w:t>
      </w:r>
      <w:r w:rsidDel="00000000" w:rsidR="00000000" w:rsidRPr="00000000">
        <w:rPr>
          <w:b w:val="1"/>
          <w:rtl w:val="0"/>
        </w:rPr>
        <w:t xml:space="preserve">one template used across all jobs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CloudTrail for Audit (CFT):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AuditTrail: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Type: AWS::CloudTrail::Trail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IsMultiRegionTrail: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S3BucketName: !Ref AuditBucket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Full audit for all activities, </w:t>
      </w:r>
      <w:r w:rsidDel="00000000" w:rsidR="00000000" w:rsidRPr="00000000">
        <w:rPr>
          <w:b w:val="1"/>
          <w:rtl w:val="0"/>
        </w:rPr>
        <w:t xml:space="preserve">pre-integrated for all resources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Cost Control – S3 Lifecycle, Glue Autoscaling (CFT):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CuratedBucket: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Type: AWS::S3::Bucket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LifecycleConfiguration: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Rules: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- Status: Enabled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Transition: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- TransitionInDays: 90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StorageClass: DEEP_ARCHIVE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Every bucket can be configured with cost-saving policies by parameter.</w:t>
        <w:br w:type="textWrapping"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2h3wryti9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🟦 Slide 7: CI/CD &amp; IaC Automation (Reusable for Every Pipeline)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CodePipeline CFT: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Pipeline: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Type: AWS::CodePipeline::Pipeline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Properties: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Stages: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- Name: Source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Actions: [{ ... }]  # GitHub or CodeCommit source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- Name: Build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Actions: [{ ... }]  # Lint/test/deploy code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 Name: Deploy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Actions: [{ ... }]  # Deploy CloudFormation, update Lambda/Glue code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Triggered on every commit/merge; pipelines can be generated per workload.</w:t>
        <w:br w:type="textWrapping"/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GitHub Actions Example: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on: push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- uses: aws-actions/configure-aws-credentials@v1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- run: aws cloudformation deploy --template-file template.yaml --stack-name my-pipeline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Explanation: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Ensures code and infra always deploy together; totally reusable for new projects.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i49h92xnr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🟦 Slide 8: Extending &amp; Reusing the Framework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CFT templates take parameters: source, destination, data quality rules, compute sizing, retention, and security settings.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pipelines = new config file + one deploy command.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manual setup</w:t>
      </w:r>
      <w:r w:rsidDel="00000000" w:rsidR="00000000" w:rsidRPr="00000000">
        <w:rPr>
          <w:rtl w:val="0"/>
        </w:rPr>
        <w:t xml:space="preserve">: code, logic, security, monitoring, and audit are all enforced at deploy time—</w:t>
      </w:r>
      <w:r w:rsidDel="00000000" w:rsidR="00000000" w:rsidRPr="00000000">
        <w:rPr>
          <w:b w:val="1"/>
          <w:rtl w:val="0"/>
        </w:rPr>
        <w:t xml:space="preserve">for every new data flow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