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92D4935" wp14:textId="77777777">
      <w:r>
        <w:rPr>
          <w:rStyle w:val="Normal"/>
        </w:rPr>
        <w:t xml:space="preserve">Below are </w:t>
      </w:r>
      <w:r>
        <w:rPr>
          <w:b/>
          <w:bCs/>
          <w:rStyle w:val="Normal"/>
        </w:rPr>
        <w:t xml:space="preserve">clear, interviewer‑ready answers</w:t>
      </w:r>
      <w:r>
        <w:rPr>
          <w:rStyle w:val="Normal"/>
        </w:rPr>
        <w:t xml:space="preserve"> to </w:t>
      </w:r>
      <w:r>
        <w:rPr>
          <w:b/>
          <w:bCs/>
          <w:rStyle w:val="Normal"/>
        </w:rPr>
        <w:t xml:space="preserve">ALL Banking Domain + DB Sire Project questions</w:t>
      </w:r>
      <w:r>
        <w:rPr>
          <w:rStyle w:val="Normal"/>
        </w:rPr>
        <w:t xml:space="preserve"> I listed earlier.</w:t>
      </w:r>
      <w:r>
        <w:br/>
      </w:r>
      <w:r>
        <w:rPr>
          <w:rStyle w:val="Normal"/>
        </w:rPr>
        <w:t xml:space="preserve">Answers are </w:t>
      </w:r>
      <w:r>
        <w:rPr>
          <w:b/>
          <w:bCs/>
          <w:rStyle w:val="Normal"/>
        </w:rPr>
        <w:t xml:space="preserve">short, simple, and practical</w:t>
      </w:r>
      <w:r>
        <w:rPr>
          <w:rStyle w:val="Normal"/>
        </w:rPr>
        <w:t xml:space="preserve"> — exactly what interviewers expect.</w:t>
      </w:r>
    </w:p>
    <w:p xmlns:wp14="http://schemas.microsoft.com/office/word/2010/wordml" w14:paraId="4AB6978D" wp14:textId="77777777">
      <w:r>
        <w:rPr>
          <w:rStyle w:val="Normal"/>
        </w:rPr>
        <w:t xml:space="preserve">You don’t need to memorize word‑to‑word; understand the flow.</w:t>
      </w:r>
    </w:p>
    <w:p xmlns:wp14="http://schemas.microsoft.com/office/word/2010/wordml" w14:paraId="672A6659" wp14:textId="77777777">
      <w:pPr>
        <w:pBdr>
          <w:top w:val="single" w:color="auto" w:sz="12"/>
        </w:pBdr>
        <w:spacing w:after="0"/>
      </w:pPr>
    </w:p>
    <w:p xmlns:wp14="http://schemas.microsoft.com/office/word/2010/wordml" w14:paraId="5197B7B6" wp14:textId="77777777">
      <w:pPr>
        <w:pStyle w:val="Heading1"/>
      </w:pPr>
      <w:r>
        <w:rPr>
          <w:rStyle w:val="Normal"/>
        </w:rPr>
        <w:t xml:space="preserve">✅ BANKING DOMAIN – SETTLEMENTS &amp; SECURITIES</w:t>
      </w:r>
    </w:p>
    <w:p xmlns:wp14="http://schemas.microsoft.com/office/word/2010/wordml" w14:paraId="382B4A7C" wp14:textId="77777777">
      <w:r>
        <w:rPr>
          <w:i/>
          <w:iCs/>
          <w:rStyle w:val="Normal"/>
        </w:rPr>
        <w:t xml:space="preserve">(Corporate Banking)</w:t>
      </w:r>
    </w:p>
    <w:p xmlns:wp14="http://schemas.microsoft.com/office/word/2010/wordml" w14:paraId="0A37501D" wp14:textId="77777777">
      <w:pPr>
        <w:pBdr>
          <w:top w:val="single" w:color="auto" w:sz="12"/>
        </w:pBdr>
        <w:spacing w:after="0"/>
      </w:pPr>
    </w:p>
    <w:p xmlns:wp14="http://schemas.microsoft.com/office/word/2010/wordml" w14:paraId="6AA63112" wp14:textId="77777777">
      <w:pPr>
        <w:pStyle w:val="Heading2"/>
      </w:pPr>
      <w:r>
        <w:rPr>
          <w:rStyle w:val="Normal"/>
        </w:rPr>
        <w:t xml:space="preserve">1. What is trade settlement?</w:t>
      </w:r>
    </w:p>
    <w:p xmlns:wp14="http://schemas.microsoft.com/office/word/2010/wordml" w14:paraId="21D697C5" wp14:textId="77777777">
      <w:r>
        <w:rPr>
          <w:rStyle w:val="Normal"/>
        </w:rPr>
        <w:t xml:space="preserve">Trade settlement is the process of </w:t>
      </w:r>
      <w:r>
        <w:rPr>
          <w:b/>
          <w:bCs/>
          <w:rStyle w:val="Normal"/>
        </w:rPr>
        <w:t xml:space="preserve">exchanging securities for cash</w:t>
      </w:r>
      <w:r>
        <w:rPr>
          <w:rStyle w:val="Normal"/>
        </w:rPr>
        <w:t xml:space="preserve"> between buyer and seller after the trade is executed.</w:t>
      </w:r>
    </w:p>
    <w:p xmlns:wp14="http://schemas.microsoft.com/office/word/2010/wordml" w14:paraId="5DAB6C7B" wp14:textId="77777777">
      <w:pPr>
        <w:pBdr>
          <w:top w:val="single" w:color="auto" w:sz="12"/>
        </w:pBdr>
        <w:spacing w:after="0"/>
      </w:pPr>
    </w:p>
    <w:p xmlns:wp14="http://schemas.microsoft.com/office/word/2010/wordml" w14:paraId="19674811" wp14:textId="77777777">
      <w:pPr>
        <w:pStyle w:val="Heading2"/>
      </w:pPr>
      <w:r>
        <w:rPr>
          <w:rStyle w:val="Normal"/>
        </w:rPr>
        <w:t xml:space="preserve">2. What is T+1 / T+2 settlement?</w:t>
      </w:r>
    </w:p>
    <w:p xmlns:wp14="http://schemas.microsoft.com/office/word/2010/wordml" w14:paraId="7DF2D60A" wp14:textId="77777777">
      <w:pPr>
        <w:pStyle w:val="ListParagraph"/>
        <w:pStyle w:val="ListParagraph"/>
        <w:numPr>
          <w:ilvl w:val="0"/>
          <w:numId w:val="1"/>
        </w:numPr>
        <w:numPr>
          <w:ilvl w:val="0"/>
          <w:numId w:val="2"/>
        </w:numPr>
      </w:pPr>
      <w:r>
        <w:rPr>
          <w:b/>
          <w:bCs/>
          <w:rStyle w:val="Normal"/>
        </w:rPr>
        <w:t xml:space="preserve">T</w:t>
      </w:r>
      <w:r>
        <w:rPr>
          <w:rStyle w:val="Normal"/>
        </w:rPr>
        <w:t xml:space="preserve"> = Trade date</w:t>
      </w:r>
    </w:p>
    <w:p xmlns:wp14="http://schemas.microsoft.com/office/word/2010/wordml" w14:paraId="5327685E" wp14:textId="77777777">
      <w:pPr>
        <w:pStyle w:val="ListParagraph"/>
        <w:pStyle w:val="ListParagraph"/>
        <w:numPr>
          <w:ilvl w:val="0"/>
          <w:numId w:val="1"/>
        </w:numPr>
        <w:numPr>
          <w:ilvl w:val="0"/>
          <w:numId w:val="2"/>
        </w:numPr>
      </w:pPr>
      <w:r>
        <w:rPr>
          <w:b/>
          <w:bCs/>
          <w:rStyle w:val="Normal"/>
        </w:rPr>
        <w:t xml:space="preserve">T+1 / T+2</w:t>
      </w:r>
      <w:r>
        <w:rPr>
          <w:rStyle w:val="Normal"/>
        </w:rPr>
        <w:t xml:space="preserve"> = Settlement happens 1 or 2 business days after trade date.</w:t>
      </w:r>
    </w:p>
    <w:p xmlns:wp14="http://schemas.microsoft.com/office/word/2010/wordml" w14:paraId="02EB378F" wp14:textId="77777777">
      <w:pPr>
        <w:pBdr>
          <w:top w:val="single" w:color="auto" w:sz="12"/>
        </w:pBdr>
        <w:spacing w:after="0"/>
      </w:pPr>
    </w:p>
    <w:p xmlns:wp14="http://schemas.microsoft.com/office/word/2010/wordml" w14:paraId="6F60FC55" wp14:textId="77777777">
      <w:pPr>
        <w:pStyle w:val="Heading2"/>
      </w:pPr>
      <w:r>
        <w:rPr>
          <w:rStyle w:val="Normal"/>
        </w:rPr>
        <w:t xml:space="preserve">3. What happens if settlement fails?</w:t>
      </w:r>
    </w:p>
    <w:p xmlns:wp14="http://schemas.microsoft.com/office/word/2010/wordml" w14:paraId="1C479A9E" wp14:textId="77777777">
      <w:r>
        <w:rPr>
          <w:rStyle w:val="Normal"/>
        </w:rPr>
        <w:t xml:space="preserve">The trade remains </w:t>
      </w:r>
      <w:r>
        <w:rPr>
          <w:b/>
          <w:bCs/>
          <w:rStyle w:val="Normal"/>
        </w:rPr>
        <w:t xml:space="preserve">unsettled</w:t>
      </w:r>
      <w:r>
        <w:rPr>
          <w:rStyle w:val="Normal"/>
        </w:rPr>
        <w:t xml:space="preserve">, moves to </w:t>
      </w:r>
      <w:r>
        <w:rPr>
          <w:b/>
          <w:bCs/>
          <w:rStyle w:val="Normal"/>
        </w:rPr>
        <w:t xml:space="preserve">Error Queues</w:t>
      </w:r>
      <w:r>
        <w:rPr>
          <w:rStyle w:val="Normal"/>
        </w:rPr>
        <w:t xml:space="preserve">, and requires </w:t>
      </w:r>
      <w:r>
        <w:rPr>
          <w:b/>
          <w:bCs/>
          <w:rStyle w:val="Normal"/>
        </w:rPr>
        <w:t xml:space="preserve">manual correction and reprocessing</w:t>
      </w:r>
      <w:r>
        <w:rPr>
          <w:rStyle w:val="Normal"/>
        </w:rPr>
        <w:t xml:space="preserve">.</w:t>
      </w:r>
    </w:p>
    <w:p xmlns:wp14="http://schemas.microsoft.com/office/word/2010/wordml" w14:paraId="6A05A809" wp14:textId="77777777">
      <w:pPr>
        <w:pBdr>
          <w:top w:val="single" w:color="auto" w:sz="12"/>
        </w:pBdr>
        <w:spacing w:after="0"/>
      </w:pPr>
    </w:p>
    <w:p xmlns:wp14="http://schemas.microsoft.com/office/word/2010/wordml" w14:paraId="568F0344" wp14:textId="77777777">
      <w:pPr>
        <w:pStyle w:val="Heading2"/>
      </w:pPr>
      <w:r>
        <w:rPr>
          <w:rStyle w:val="Normal"/>
        </w:rPr>
        <w:t xml:space="preserve">4. Difference between trade execution and settlement?</w:t>
      </w:r>
    </w:p>
    <w:p xmlns:wp14="http://schemas.microsoft.com/office/word/2010/wordml" w14:paraId="0E1A616B" wp14:textId="77777777">
      <w:pPr>
        <w:pStyle w:val="ListParagraph"/>
        <w:pStyle w:val="ListParagraph"/>
        <w:numPr>
          <w:ilvl w:val="0"/>
          <w:numId w:val="1"/>
        </w:numPr>
        <w:numPr>
          <w:ilvl w:val="0"/>
          <w:numId w:val="3"/>
        </w:numPr>
      </w:pPr>
      <w:r>
        <w:rPr>
          <w:b/>
          <w:bCs/>
          <w:rStyle w:val="Normal"/>
        </w:rPr>
        <w:t xml:space="preserve">Execution</w:t>
      </w:r>
      <w:r>
        <w:rPr>
          <w:rStyle w:val="Normal"/>
        </w:rPr>
        <w:t xml:space="preserve">: Trade is agreed in market</w:t>
      </w:r>
    </w:p>
    <w:p xmlns:wp14="http://schemas.microsoft.com/office/word/2010/wordml" w14:paraId="06DBB855" wp14:textId="77777777">
      <w:pPr>
        <w:pStyle w:val="ListParagraph"/>
        <w:pStyle w:val="ListParagraph"/>
        <w:numPr>
          <w:ilvl w:val="0"/>
          <w:numId w:val="1"/>
        </w:numPr>
        <w:numPr>
          <w:ilvl w:val="0"/>
          <w:numId w:val="3"/>
        </w:numPr>
      </w:pPr>
      <w:r>
        <w:rPr>
          <w:b/>
          <w:bCs/>
          <w:rStyle w:val="Normal"/>
        </w:rPr>
        <w:t xml:space="preserve">Settlement</w:t>
      </w:r>
      <w:r>
        <w:rPr>
          <w:rStyle w:val="Normal"/>
        </w:rPr>
        <w:t xml:space="preserve">: Actual exchange of cash and securities</w:t>
      </w:r>
    </w:p>
    <w:p xmlns:wp14="http://schemas.microsoft.com/office/word/2010/wordml" w14:paraId="5A39BBE3" wp14:textId="77777777">
      <w:pPr>
        <w:pBdr>
          <w:top w:val="single" w:color="auto" w:sz="12"/>
        </w:pBdr>
        <w:spacing w:after="0"/>
      </w:pPr>
    </w:p>
    <w:p xmlns:wp14="http://schemas.microsoft.com/office/word/2010/wordml" w14:paraId="1C2A6E2F" wp14:textId="77777777">
      <w:pPr>
        <w:pStyle w:val="Heading2"/>
      </w:pPr>
      <w:r>
        <w:rPr>
          <w:rStyle w:val="Normal"/>
        </w:rPr>
        <w:t xml:space="preserve">5. What is DVP?</w:t>
      </w:r>
    </w:p>
    <w:p xmlns:wp14="http://schemas.microsoft.com/office/word/2010/wordml" w14:paraId="69F55CC0" wp14:textId="77777777">
      <w:r>
        <w:rPr>
          <w:b/>
          <w:bCs/>
          <w:rStyle w:val="Normal"/>
        </w:rPr>
        <w:t xml:space="preserve">Delivery Versus Payment</w:t>
      </w:r>
      <w:r>
        <w:rPr>
          <w:rStyle w:val="Normal"/>
        </w:rPr>
        <w:t xml:space="preserve"> — securities are delivered </w:t>
      </w:r>
      <w:r>
        <w:rPr>
          <w:b/>
          <w:bCs/>
          <w:rStyle w:val="Normal"/>
        </w:rPr>
        <w:t xml:space="preserve">only when payment is made</w:t>
      </w:r>
      <w:r>
        <w:rPr>
          <w:rStyle w:val="Normal"/>
        </w:rPr>
        <w:t xml:space="preserve">, reducing settlement risk.</w:t>
      </w:r>
    </w:p>
    <w:p xmlns:wp14="http://schemas.microsoft.com/office/word/2010/wordml" w14:paraId="41C8F396" wp14:textId="77777777">
      <w:pPr>
        <w:pBdr>
          <w:top w:val="single" w:color="auto" w:sz="12"/>
        </w:pBdr>
        <w:spacing w:after="0"/>
      </w:pPr>
    </w:p>
    <w:p xmlns:wp14="http://schemas.microsoft.com/office/word/2010/wordml" w14:paraId="348F1EE2" wp14:textId="77777777">
      <w:pPr>
        <w:pStyle w:val="Heading2"/>
      </w:pPr>
      <w:r>
        <w:rPr>
          <w:rStyle w:val="Normal"/>
        </w:rPr>
        <w:t xml:space="preserve">6. What is an Alleged Instruction?</w:t>
      </w:r>
    </w:p>
    <w:p xmlns:wp14="http://schemas.microsoft.com/office/word/2010/wordml" w14:paraId="06E7492D" wp14:textId="77777777">
      <w:r>
        <w:rPr>
          <w:rStyle w:val="Normal"/>
        </w:rPr>
        <w:t xml:space="preserve">An instruction sent by one party </w:t>
      </w:r>
      <w:r>
        <w:rPr>
          <w:b/>
          <w:bCs/>
          <w:rStyle w:val="Normal"/>
        </w:rPr>
        <w:t xml:space="preserve">not yet confirmed by counterparty</w:t>
      </w:r>
      <w:r>
        <w:rPr>
          <w:rStyle w:val="Normal"/>
        </w:rPr>
        <w:t xml:space="preserve">.</w:t>
      </w:r>
    </w:p>
    <w:p xmlns:wp14="http://schemas.microsoft.com/office/word/2010/wordml" w14:paraId="72A3D3EC" wp14:textId="77777777">
      <w:pPr>
        <w:pBdr>
          <w:top w:val="single" w:color="auto" w:sz="12"/>
        </w:pBdr>
        <w:spacing w:after="0"/>
      </w:pPr>
    </w:p>
    <w:p xmlns:wp14="http://schemas.microsoft.com/office/word/2010/wordml" w14:paraId="5D3AEBC2" wp14:textId="77777777">
      <w:pPr>
        <w:pStyle w:val="Heading2"/>
      </w:pPr>
      <w:r>
        <w:rPr>
          <w:rStyle w:val="Normal"/>
        </w:rPr>
        <w:t xml:space="preserve">7. Why do alleged trades occur?</w:t>
      </w:r>
    </w:p>
    <w:p xmlns:wp14="http://schemas.microsoft.com/office/word/2010/wordml" w14:paraId="6D84A9C2" wp14:textId="77777777">
      <w:pPr>
        <w:pStyle w:val="ListParagraph"/>
        <w:pStyle w:val="ListParagraph"/>
        <w:numPr>
          <w:ilvl w:val="0"/>
          <w:numId w:val="1"/>
        </w:numPr>
        <w:numPr>
          <w:ilvl w:val="0"/>
          <w:numId w:val="4"/>
        </w:numPr>
      </w:pPr>
      <w:r>
        <w:rPr>
          <w:rStyle w:val="Normal"/>
        </w:rPr>
        <w:t xml:space="preserve">Counterparty delay</w:t>
      </w:r>
    </w:p>
    <w:p xmlns:wp14="http://schemas.microsoft.com/office/word/2010/wordml" w14:paraId="42595567" wp14:textId="77777777">
      <w:pPr>
        <w:pStyle w:val="ListParagraph"/>
        <w:pStyle w:val="ListParagraph"/>
        <w:numPr>
          <w:ilvl w:val="0"/>
          <w:numId w:val="1"/>
        </w:numPr>
        <w:numPr>
          <w:ilvl w:val="0"/>
          <w:numId w:val="4"/>
        </w:numPr>
      </w:pPr>
      <w:r>
        <w:rPr>
          <w:rStyle w:val="Normal"/>
        </w:rPr>
        <w:t xml:space="preserve">Missing confirmation</w:t>
      </w:r>
    </w:p>
    <w:p xmlns:wp14="http://schemas.microsoft.com/office/word/2010/wordml" w14:paraId="2750C0B0" wp14:textId="77777777">
      <w:pPr>
        <w:pStyle w:val="ListParagraph"/>
        <w:pStyle w:val="ListParagraph"/>
        <w:numPr>
          <w:ilvl w:val="0"/>
          <w:numId w:val="1"/>
        </w:numPr>
        <w:numPr>
          <w:ilvl w:val="0"/>
          <w:numId w:val="4"/>
        </w:numPr>
      </w:pPr>
      <w:r>
        <w:rPr>
          <w:rStyle w:val="Normal"/>
        </w:rPr>
        <w:t xml:space="preserve">Data mismatch</w:t>
      </w:r>
    </w:p>
    <w:p xmlns:wp14="http://schemas.microsoft.com/office/word/2010/wordml" w14:paraId="0D0B940D" wp14:textId="77777777">
      <w:pPr>
        <w:pBdr>
          <w:top w:val="single" w:color="auto" w:sz="12"/>
        </w:pBdr>
        <w:spacing w:after="0"/>
      </w:pPr>
    </w:p>
    <w:p xmlns:wp14="http://schemas.microsoft.com/office/word/2010/wordml" w14:paraId="3CE74227" wp14:textId="77777777">
      <w:pPr>
        <w:pStyle w:val="Heading2"/>
      </w:pPr>
      <w:r>
        <w:rPr>
          <w:rStyle w:val="Normal"/>
        </w:rPr>
        <w:t xml:space="preserve">8. How are alleged instructions resolved?</w:t>
      </w:r>
    </w:p>
    <w:p xmlns:wp14="http://schemas.microsoft.com/office/word/2010/wordml" w14:paraId="4122E84A" wp14:textId="77777777">
      <w:r>
        <w:rPr>
          <w:rStyle w:val="Normal"/>
        </w:rPr>
        <w:t xml:space="preserve">By matching with counterparty confirmation or by </w:t>
      </w:r>
      <w:r>
        <w:rPr>
          <w:b/>
          <w:bCs/>
          <w:rStyle w:val="Normal"/>
        </w:rPr>
        <w:t xml:space="preserve">manual validation and correction</w:t>
      </w:r>
      <w:r>
        <w:rPr>
          <w:rStyle w:val="Normal"/>
        </w:rPr>
        <w:t xml:space="preserve">.</w:t>
      </w:r>
    </w:p>
    <w:p xmlns:wp14="http://schemas.microsoft.com/office/word/2010/wordml" w14:paraId="0E27B00A" wp14:textId="77777777">
      <w:pPr>
        <w:pBdr>
          <w:top w:val="single" w:color="auto" w:sz="12"/>
        </w:pBdr>
        <w:spacing w:after="0"/>
      </w:pPr>
    </w:p>
    <w:p xmlns:wp14="http://schemas.microsoft.com/office/word/2010/wordml" w14:paraId="2EECBC80" wp14:textId="77777777">
      <w:pPr>
        <w:pStyle w:val="Heading2"/>
      </w:pPr>
      <w:r>
        <w:rPr>
          <w:rStyle w:val="Normal"/>
        </w:rPr>
        <w:t xml:space="preserve">9. Matched vs Alleged instructions?</w:t>
      </w:r>
    </w:p>
    <w:p xmlns:wp14="http://schemas.microsoft.com/office/word/2010/wordml" w14:paraId="3FE82B39" wp14:textId="77777777">
      <w:pPr>
        <w:pStyle w:val="ListParagraph"/>
        <w:pStyle w:val="ListParagraph"/>
        <w:numPr>
          <w:ilvl w:val="0"/>
          <w:numId w:val="1"/>
        </w:numPr>
        <w:numPr>
          <w:ilvl w:val="0"/>
          <w:numId w:val="5"/>
        </w:numPr>
      </w:pPr>
      <w:r>
        <w:rPr>
          <w:b/>
          <w:bCs/>
          <w:rStyle w:val="Normal"/>
        </w:rPr>
        <w:t xml:space="preserve">Matched</w:t>
      </w:r>
      <w:r>
        <w:rPr>
          <w:rStyle w:val="Normal"/>
        </w:rPr>
        <w:t xml:space="preserve">: Both parties agree</w:t>
      </w:r>
    </w:p>
    <w:p xmlns:wp14="http://schemas.microsoft.com/office/word/2010/wordml" w14:paraId="0D707213" wp14:textId="77777777">
      <w:pPr>
        <w:pStyle w:val="ListParagraph"/>
        <w:pStyle w:val="ListParagraph"/>
        <w:numPr>
          <w:ilvl w:val="0"/>
          <w:numId w:val="1"/>
        </w:numPr>
        <w:numPr>
          <w:ilvl w:val="0"/>
          <w:numId w:val="5"/>
        </w:numPr>
      </w:pPr>
      <w:r>
        <w:rPr>
          <w:b/>
          <w:bCs/>
          <w:rStyle w:val="Normal"/>
        </w:rPr>
        <w:t xml:space="preserve">Alleged</w:t>
      </w:r>
      <w:r>
        <w:rPr>
          <w:rStyle w:val="Normal"/>
        </w:rPr>
        <w:t xml:space="preserve">: One‑sided instruction</w:t>
      </w:r>
    </w:p>
    <w:p xmlns:wp14="http://schemas.microsoft.com/office/word/2010/wordml" w14:paraId="60061E4C" wp14:textId="77777777">
      <w:pPr>
        <w:pBdr>
          <w:top w:val="single" w:color="auto" w:sz="12"/>
        </w:pBdr>
        <w:spacing w:after="0"/>
      </w:pPr>
    </w:p>
    <w:p xmlns:wp14="http://schemas.microsoft.com/office/word/2010/wordml" w14:paraId="2FF51E3D" wp14:textId="77777777">
      <w:pPr>
        <w:pStyle w:val="Heading2"/>
      </w:pPr>
      <w:r>
        <w:rPr>
          <w:rStyle w:val="Normal"/>
        </w:rPr>
        <w:t xml:space="preserve">10. What is ISIN?</w:t>
      </w:r>
    </w:p>
    <w:p xmlns:wp14="http://schemas.microsoft.com/office/word/2010/wordml" w14:paraId="19C0E1DF" wp14:textId="77777777">
      <w:r>
        <w:rPr>
          <w:rStyle w:val="Normal"/>
        </w:rPr>
        <w:t xml:space="preserve">International Securities Identification Number — </w:t>
      </w:r>
      <w:r>
        <w:rPr>
          <w:b/>
          <w:bCs/>
          <w:rStyle w:val="Normal"/>
        </w:rPr>
        <w:t xml:space="preserve">unique ID for securities globally</w:t>
      </w:r>
      <w:r>
        <w:rPr>
          <w:rStyle w:val="Normal"/>
        </w:rPr>
        <w:t xml:space="preserve">.</w:t>
      </w:r>
    </w:p>
    <w:p xmlns:wp14="http://schemas.microsoft.com/office/word/2010/wordml" w14:paraId="44EAFD9C" wp14:textId="77777777">
      <w:pPr>
        <w:pBdr>
          <w:top w:val="single" w:color="auto" w:sz="12"/>
        </w:pBdr>
        <w:spacing w:after="0"/>
      </w:pPr>
    </w:p>
    <w:p xmlns:wp14="http://schemas.microsoft.com/office/word/2010/wordml" w14:paraId="1B2E0493" wp14:textId="77777777">
      <w:pPr>
        <w:pStyle w:val="Heading2"/>
      </w:pPr>
      <w:r>
        <w:rPr>
          <w:rStyle w:val="Normal"/>
        </w:rPr>
        <w:t xml:space="preserve">11. What is Nominal Amount?</w:t>
      </w:r>
    </w:p>
    <w:p xmlns:wp14="http://schemas.microsoft.com/office/word/2010/wordml" w14:paraId="7581D2E0" wp14:textId="77777777">
      <w:r>
        <w:rPr>
          <w:rStyle w:val="Normal"/>
        </w:rPr>
        <w:t xml:space="preserve">Face value or quantity of securities involved in the trade.</w:t>
      </w:r>
    </w:p>
    <w:p xmlns:wp14="http://schemas.microsoft.com/office/word/2010/wordml" w14:paraId="4B94D5A5" wp14:textId="77777777">
      <w:pPr>
        <w:pBdr>
          <w:top w:val="single" w:color="auto" w:sz="12"/>
        </w:pBdr>
        <w:spacing w:after="0"/>
      </w:pPr>
    </w:p>
    <w:p xmlns:wp14="http://schemas.microsoft.com/office/word/2010/wordml" w14:paraId="51E17853" wp14:textId="77777777">
      <w:pPr>
        <w:pStyle w:val="Heading2"/>
      </w:pPr>
      <w:r>
        <w:rPr>
          <w:rStyle w:val="Normal"/>
        </w:rPr>
        <w:t xml:space="preserve">12. What is Stock Balance?</w:t>
      </w:r>
    </w:p>
    <w:p xmlns:wp14="http://schemas.microsoft.com/office/word/2010/wordml" w14:paraId="47B2968D" wp14:textId="77777777">
      <w:r>
        <w:rPr>
          <w:rStyle w:val="Normal"/>
        </w:rPr>
        <w:t xml:space="preserve">Total quantity of securities available in an account at a given point in time.</w:t>
      </w:r>
    </w:p>
    <w:p xmlns:wp14="http://schemas.microsoft.com/office/word/2010/wordml" w14:paraId="3DEEC669" wp14:textId="77777777">
      <w:pPr>
        <w:pBdr>
          <w:top w:val="single" w:color="auto" w:sz="12"/>
        </w:pBdr>
        <w:spacing w:after="0"/>
      </w:pPr>
    </w:p>
    <w:p xmlns:wp14="http://schemas.microsoft.com/office/word/2010/wordml" w14:paraId="06E557EC" wp14:textId="77777777">
      <w:pPr>
        <w:pStyle w:val="Heading2"/>
      </w:pPr>
      <w:r>
        <w:rPr>
          <w:rStyle w:val="Normal"/>
        </w:rPr>
        <w:t xml:space="preserve">13. What is Place of Settlement?</w:t>
      </w:r>
    </w:p>
    <w:p xmlns:wp14="http://schemas.microsoft.com/office/word/2010/wordml" w14:paraId="08EAF9AF" wp14:textId="77777777">
      <w:r>
        <w:rPr>
          <w:rStyle w:val="Normal"/>
        </w:rPr>
        <w:t xml:space="preserve">Location/CSD where securities are settled (Ex: Euroclear, Clearstream).</w:t>
      </w:r>
    </w:p>
    <w:p xmlns:wp14="http://schemas.microsoft.com/office/word/2010/wordml" w14:paraId="3656B9AB" wp14:textId="77777777">
      <w:pPr>
        <w:pBdr>
          <w:top w:val="single" w:color="auto" w:sz="12"/>
        </w:pBdr>
        <w:spacing w:after="0"/>
      </w:pPr>
    </w:p>
    <w:p xmlns:wp14="http://schemas.microsoft.com/office/word/2010/wordml" w14:paraId="40916A7E" wp14:textId="77777777">
      <w:pPr>
        <w:pStyle w:val="Heading2"/>
      </w:pPr>
      <w:r>
        <w:rPr>
          <w:rStyle w:val="Normal"/>
        </w:rPr>
        <w:t xml:space="preserve">14. What is a CSD?</w:t>
      </w:r>
    </w:p>
    <w:p xmlns:wp14="http://schemas.microsoft.com/office/word/2010/wordml" w14:paraId="1D0255BA" wp14:textId="77777777">
      <w:r>
        <w:rPr>
          <w:b/>
          <w:bCs/>
          <w:rStyle w:val="Normal"/>
        </w:rPr>
        <w:t xml:space="preserve">Central Securities Depository</w:t>
      </w:r>
      <w:r>
        <w:rPr>
          <w:rStyle w:val="Normal"/>
        </w:rPr>
        <w:t xml:space="preserve"> — holds and settles securities transactions.</w:t>
      </w:r>
    </w:p>
    <w:p xmlns:wp14="http://schemas.microsoft.com/office/word/2010/wordml" w14:paraId="45FB0818" wp14:textId="77777777">
      <w:pPr>
        <w:pBdr>
          <w:top w:val="single" w:color="auto" w:sz="12"/>
        </w:pBdr>
        <w:spacing w:after="0"/>
      </w:pPr>
    </w:p>
    <w:p xmlns:wp14="http://schemas.microsoft.com/office/word/2010/wordml" w14:paraId="158E4ADB" wp14:textId="77777777">
      <w:pPr>
        <w:pStyle w:val="Heading2"/>
      </w:pPr>
      <w:r>
        <w:rPr>
          <w:rStyle w:val="Normal"/>
        </w:rPr>
        <w:t xml:space="preserve">15. What are Corporate Actions?</w:t>
      </w:r>
    </w:p>
    <w:p xmlns:wp14="http://schemas.microsoft.com/office/word/2010/wordml" w14:paraId="0E6946EB" wp14:textId="77777777">
      <w:r>
        <w:rPr>
          <w:rStyle w:val="Normal"/>
        </w:rPr>
        <w:t xml:space="preserve">Events initiated by issuer that affect securities, such as:</w:t>
      </w:r>
    </w:p>
    <w:p xmlns:wp14="http://schemas.microsoft.com/office/word/2010/wordml" w14:paraId="48137C78" wp14:textId="77777777">
      <w:pPr>
        <w:pStyle w:val="ListParagraph"/>
        <w:pStyle w:val="ListParagraph"/>
        <w:numPr>
          <w:ilvl w:val="0"/>
          <w:numId w:val="1"/>
        </w:numPr>
        <w:numPr>
          <w:ilvl w:val="0"/>
          <w:numId w:val="6"/>
        </w:numPr>
      </w:pPr>
      <w:r>
        <w:rPr>
          <w:rStyle w:val="Normal"/>
        </w:rPr>
        <w:t xml:space="preserve">Dividends</w:t>
      </w:r>
    </w:p>
    <w:p xmlns:wp14="http://schemas.microsoft.com/office/word/2010/wordml" w14:paraId="44A80E62" wp14:textId="77777777">
      <w:pPr>
        <w:pStyle w:val="ListParagraph"/>
        <w:pStyle w:val="ListParagraph"/>
        <w:numPr>
          <w:ilvl w:val="0"/>
          <w:numId w:val="1"/>
        </w:numPr>
        <w:numPr>
          <w:ilvl w:val="0"/>
          <w:numId w:val="6"/>
        </w:numPr>
      </w:pPr>
      <w:r>
        <w:rPr>
          <w:rStyle w:val="Normal"/>
        </w:rPr>
        <w:t xml:space="preserve">Stock splits</w:t>
      </w:r>
    </w:p>
    <w:p xmlns:wp14="http://schemas.microsoft.com/office/word/2010/wordml" w14:paraId="58A0D1EB" wp14:textId="77777777">
      <w:pPr>
        <w:pStyle w:val="ListParagraph"/>
        <w:pStyle w:val="ListParagraph"/>
        <w:numPr>
          <w:ilvl w:val="0"/>
          <w:numId w:val="1"/>
        </w:numPr>
        <w:numPr>
          <w:ilvl w:val="0"/>
          <w:numId w:val="6"/>
        </w:numPr>
      </w:pPr>
      <w:r>
        <w:rPr>
          <w:rStyle w:val="Normal"/>
        </w:rPr>
        <w:t xml:space="preserve">Bonus issues</w:t>
      </w:r>
    </w:p>
    <w:p xmlns:wp14="http://schemas.microsoft.com/office/word/2010/wordml" w14:paraId="049F31CB" wp14:textId="77777777">
      <w:pPr>
        <w:pBdr>
          <w:top w:val="single" w:color="auto" w:sz="12"/>
        </w:pBdr>
        <w:spacing w:after="0"/>
      </w:pPr>
    </w:p>
    <w:p xmlns:wp14="http://schemas.microsoft.com/office/word/2010/wordml" w14:paraId="100EEDD8" wp14:textId="77777777">
      <w:pPr>
        <w:pStyle w:val="Heading2"/>
      </w:pPr>
      <w:r>
        <w:rPr>
          <w:rStyle w:val="Normal"/>
        </w:rPr>
        <w:t xml:space="preserve">16. Mandatory vs Voluntary corporate actions?</w:t>
      </w:r>
    </w:p>
    <w:p xmlns:wp14="http://schemas.microsoft.com/office/word/2010/wordml" w14:paraId="49490A7F" wp14:textId="77777777">
      <w:pPr>
        <w:pStyle w:val="ListParagraph"/>
        <w:pStyle w:val="ListParagraph"/>
        <w:numPr>
          <w:ilvl w:val="0"/>
          <w:numId w:val="1"/>
        </w:numPr>
        <w:numPr>
          <w:ilvl w:val="0"/>
          <w:numId w:val="7"/>
        </w:numPr>
      </w:pPr>
      <w:r>
        <w:rPr>
          <w:b/>
          <w:bCs/>
          <w:rStyle w:val="Normal"/>
        </w:rPr>
        <w:t xml:space="preserve">Mandatory</w:t>
      </w:r>
      <w:r>
        <w:rPr>
          <w:rStyle w:val="Normal"/>
        </w:rPr>
        <w:t xml:space="preserve">: Automatically applied (dividends)</w:t>
      </w:r>
    </w:p>
    <w:p xmlns:wp14="http://schemas.microsoft.com/office/word/2010/wordml" w14:paraId="48B008A4" wp14:textId="77777777">
      <w:pPr>
        <w:pStyle w:val="ListParagraph"/>
        <w:pStyle w:val="ListParagraph"/>
        <w:numPr>
          <w:ilvl w:val="0"/>
          <w:numId w:val="1"/>
        </w:numPr>
        <w:numPr>
          <w:ilvl w:val="0"/>
          <w:numId w:val="7"/>
        </w:numPr>
      </w:pPr>
      <w:r>
        <w:rPr>
          <w:b/>
          <w:bCs/>
          <w:rStyle w:val="Normal"/>
        </w:rPr>
        <w:t xml:space="preserve">Voluntary</w:t>
      </w:r>
      <w:r>
        <w:rPr>
          <w:rStyle w:val="Normal"/>
        </w:rPr>
        <w:t xml:space="preserve">: Requires investor choice (rights issue)</w:t>
      </w:r>
    </w:p>
    <w:p xmlns:wp14="http://schemas.microsoft.com/office/word/2010/wordml" w14:paraId="53128261" wp14:textId="77777777">
      <w:pPr>
        <w:pBdr>
          <w:top w:val="single" w:color="auto" w:sz="12"/>
        </w:pBdr>
        <w:spacing w:after="0"/>
      </w:pPr>
    </w:p>
    <w:p xmlns:wp14="http://schemas.microsoft.com/office/word/2010/wordml" w14:paraId="77765CDC" wp14:textId="77777777">
      <w:pPr>
        <w:pStyle w:val="Heading2"/>
      </w:pPr>
      <w:r>
        <w:rPr>
          <w:rStyle w:val="Normal"/>
        </w:rPr>
        <w:t xml:space="preserve">17. Why do corporate actions fail?</w:t>
      </w:r>
    </w:p>
    <w:p xmlns:wp14="http://schemas.microsoft.com/office/word/2010/wordml" w14:paraId="18013A5E" wp14:textId="77777777">
      <w:pPr>
        <w:pStyle w:val="ListParagraph"/>
        <w:pStyle w:val="ListParagraph"/>
        <w:numPr>
          <w:ilvl w:val="0"/>
          <w:numId w:val="1"/>
        </w:numPr>
        <w:numPr>
          <w:ilvl w:val="0"/>
          <w:numId w:val="8"/>
        </w:numPr>
      </w:pPr>
      <w:r>
        <w:rPr>
          <w:rStyle w:val="Normal"/>
        </w:rPr>
        <w:t xml:space="preserve">Incorrect eligibility</w:t>
      </w:r>
    </w:p>
    <w:p xmlns:wp14="http://schemas.microsoft.com/office/word/2010/wordml" w14:paraId="11344FE9" wp14:textId="77777777">
      <w:pPr>
        <w:pStyle w:val="ListParagraph"/>
        <w:pStyle w:val="ListParagraph"/>
        <w:numPr>
          <w:ilvl w:val="0"/>
          <w:numId w:val="1"/>
        </w:numPr>
        <w:numPr>
          <w:ilvl w:val="0"/>
          <w:numId w:val="8"/>
        </w:numPr>
      </w:pPr>
      <w:r>
        <w:rPr>
          <w:rStyle w:val="Normal"/>
        </w:rPr>
        <w:t xml:space="preserve">Wrong dates</w:t>
      </w:r>
    </w:p>
    <w:p xmlns:wp14="http://schemas.microsoft.com/office/word/2010/wordml" w14:paraId="1B794B5F" wp14:textId="77777777">
      <w:pPr>
        <w:pStyle w:val="ListParagraph"/>
        <w:pStyle w:val="ListParagraph"/>
        <w:numPr>
          <w:ilvl w:val="0"/>
          <w:numId w:val="1"/>
        </w:numPr>
        <w:numPr>
          <w:ilvl w:val="0"/>
          <w:numId w:val="8"/>
        </w:numPr>
      </w:pPr>
      <w:r>
        <w:rPr>
          <w:rStyle w:val="Normal"/>
        </w:rPr>
        <w:t xml:space="preserve">Account or quantity issues</w:t>
      </w:r>
    </w:p>
    <w:p xmlns:wp14="http://schemas.microsoft.com/office/word/2010/wordml" w14:paraId="62486C05" wp14:textId="77777777">
      <w:pPr>
        <w:pBdr>
          <w:top w:val="single" w:color="auto" w:sz="12"/>
        </w:pBdr>
        <w:spacing w:after="0"/>
      </w:pPr>
    </w:p>
    <w:p xmlns:wp14="http://schemas.microsoft.com/office/word/2010/wordml" w14:paraId="6EF3E50D" wp14:textId="77777777">
      <w:pPr>
        <w:pStyle w:val="Heading2"/>
      </w:pPr>
      <w:r>
        <w:rPr>
          <w:rStyle w:val="Normal"/>
        </w:rPr>
        <w:t xml:space="preserve">18. What is CA Error Queue?</w:t>
      </w:r>
    </w:p>
    <w:p xmlns:wp14="http://schemas.microsoft.com/office/word/2010/wordml" w14:paraId="78077864" wp14:textId="77777777">
      <w:r>
        <w:rPr>
          <w:rStyle w:val="Normal"/>
        </w:rPr>
        <w:t xml:space="preserve">A queue where failed corporate action instructions appear for </w:t>
      </w:r>
      <w:r>
        <w:rPr>
          <w:b/>
          <w:bCs/>
          <w:rStyle w:val="Normal"/>
        </w:rPr>
        <w:t xml:space="preserve">correction and reprocessing</w:t>
      </w:r>
      <w:r>
        <w:rPr>
          <w:rStyle w:val="Normal"/>
        </w:rPr>
        <w:t xml:space="preserve">.</w:t>
      </w:r>
    </w:p>
    <w:p xmlns:wp14="http://schemas.microsoft.com/office/word/2010/wordml" w14:paraId="4101652C" wp14:textId="77777777">
      <w:pPr>
        <w:pBdr>
          <w:top w:val="single" w:color="auto" w:sz="12"/>
        </w:pBdr>
        <w:spacing w:after="0"/>
      </w:pPr>
    </w:p>
    <w:p xmlns:wp14="http://schemas.microsoft.com/office/word/2010/wordml" w14:paraId="1792C7BC" wp14:textId="77777777">
      <w:pPr>
        <w:pStyle w:val="Heading2"/>
      </w:pPr>
      <w:r>
        <w:rPr>
          <w:rStyle w:val="Normal"/>
        </w:rPr>
        <w:t xml:space="preserve">19. What is Settlement Error Queue?</w:t>
      </w:r>
    </w:p>
    <w:p xmlns:wp14="http://schemas.microsoft.com/office/word/2010/wordml" w14:paraId="28D47F51" wp14:textId="77777777">
      <w:r>
        <w:rPr>
          <w:rStyle w:val="Normal"/>
        </w:rPr>
        <w:t xml:space="preserve">Queue that holds </w:t>
      </w:r>
      <w:r>
        <w:rPr>
          <w:b/>
          <w:bCs/>
          <w:rStyle w:val="Normal"/>
        </w:rPr>
        <w:t xml:space="preserve">failed settlement instructions</w:t>
      </w:r>
      <w:r>
        <w:rPr>
          <w:rStyle w:val="Normal"/>
        </w:rPr>
        <w:t xml:space="preserve"> due to validation or system errors.</w:t>
      </w:r>
    </w:p>
    <w:p xmlns:wp14="http://schemas.microsoft.com/office/word/2010/wordml" w14:paraId="4B99056E" wp14:textId="77777777">
      <w:pPr>
        <w:pBdr>
          <w:top w:val="single" w:color="auto" w:sz="12"/>
        </w:pBdr>
        <w:spacing w:after="0"/>
      </w:pPr>
    </w:p>
    <w:p xmlns:wp14="http://schemas.microsoft.com/office/word/2010/wordml" w14:paraId="2EFF47F8" wp14:textId="77777777">
      <w:pPr>
        <w:pStyle w:val="Heading2"/>
      </w:pPr>
      <w:r>
        <w:rPr>
          <w:rStyle w:val="Normal"/>
        </w:rPr>
        <w:t xml:space="preserve">20. Common settlement errors?</w:t>
      </w:r>
    </w:p>
    <w:p xmlns:wp14="http://schemas.microsoft.com/office/word/2010/wordml" w14:paraId="6A39DD67" wp14:textId="77777777">
      <w:pPr>
        <w:pStyle w:val="ListParagraph"/>
        <w:pStyle w:val="ListParagraph"/>
        <w:numPr>
          <w:ilvl w:val="0"/>
          <w:numId w:val="1"/>
        </w:numPr>
        <w:numPr>
          <w:ilvl w:val="0"/>
          <w:numId w:val="9"/>
        </w:numPr>
      </w:pPr>
      <w:r>
        <w:rPr>
          <w:rStyle w:val="Normal"/>
        </w:rPr>
        <w:t xml:space="preserve">Invalid ISIN</w:t>
      </w:r>
    </w:p>
    <w:p xmlns:wp14="http://schemas.microsoft.com/office/word/2010/wordml" w14:paraId="7425D962" wp14:textId="77777777">
      <w:pPr>
        <w:pStyle w:val="ListParagraph"/>
        <w:pStyle w:val="ListParagraph"/>
        <w:numPr>
          <w:ilvl w:val="0"/>
          <w:numId w:val="1"/>
        </w:numPr>
        <w:numPr>
          <w:ilvl w:val="0"/>
          <w:numId w:val="9"/>
        </w:numPr>
      </w:pPr>
      <w:r>
        <w:rPr>
          <w:rStyle w:val="Normal"/>
        </w:rPr>
        <w:t xml:space="preserve">Mismatched amount</w:t>
      </w:r>
    </w:p>
    <w:p xmlns:wp14="http://schemas.microsoft.com/office/word/2010/wordml" w14:paraId="2683F532" wp14:textId="77777777">
      <w:pPr>
        <w:pStyle w:val="ListParagraph"/>
        <w:pStyle w:val="ListParagraph"/>
        <w:numPr>
          <w:ilvl w:val="0"/>
          <w:numId w:val="1"/>
        </w:numPr>
        <w:numPr>
          <w:ilvl w:val="0"/>
          <w:numId w:val="9"/>
        </w:numPr>
      </w:pPr>
      <w:r>
        <w:rPr>
          <w:rStyle w:val="Normal"/>
        </w:rPr>
        <w:t xml:space="preserve">Missing counterparty</w:t>
      </w:r>
    </w:p>
    <w:p xmlns:wp14="http://schemas.microsoft.com/office/word/2010/wordml" w14:paraId="358DFD2A" wp14:textId="77777777">
      <w:pPr>
        <w:pStyle w:val="ListParagraph"/>
        <w:pStyle w:val="ListParagraph"/>
        <w:numPr>
          <w:ilvl w:val="0"/>
          <w:numId w:val="1"/>
        </w:numPr>
        <w:numPr>
          <w:ilvl w:val="0"/>
          <w:numId w:val="9"/>
        </w:numPr>
      </w:pPr>
      <w:r>
        <w:rPr>
          <w:rStyle w:val="Normal"/>
        </w:rPr>
        <w:t xml:space="preserve">Date issues</w:t>
      </w:r>
    </w:p>
    <w:p xmlns:wp14="http://schemas.microsoft.com/office/word/2010/wordml" w14:paraId="1299C43A" wp14:textId="77777777">
      <w:pPr>
        <w:pBdr>
          <w:top w:val="single" w:color="auto" w:sz="12"/>
        </w:pBdr>
        <w:spacing w:after="0"/>
      </w:pPr>
    </w:p>
    <w:p xmlns:wp14="http://schemas.microsoft.com/office/word/2010/wordml" w14:paraId="67FB4228" wp14:textId="77777777">
      <w:pPr>
        <w:pStyle w:val="Heading2"/>
      </w:pPr>
      <w:r>
        <w:rPr>
          <w:rStyle w:val="Normal"/>
        </w:rPr>
        <w:t xml:space="preserve">21. What is Manual Hold and Release?</w:t>
      </w:r>
    </w:p>
    <w:p xmlns:wp14="http://schemas.microsoft.com/office/word/2010/wordml" w14:paraId="0E191CDF" wp14:textId="77777777">
      <w:r>
        <w:rPr>
          <w:rStyle w:val="Normal"/>
        </w:rPr>
        <w:t xml:space="preserve">Temporary pause of settlement due to compliance or risk, later released manually.</w:t>
      </w:r>
    </w:p>
    <w:p xmlns:wp14="http://schemas.microsoft.com/office/word/2010/wordml" w14:paraId="4DDBEF00" wp14:textId="77777777">
      <w:pPr>
        <w:pBdr>
          <w:top w:val="single" w:color="auto" w:sz="12"/>
        </w:pBdr>
        <w:spacing w:after="0"/>
      </w:pPr>
    </w:p>
    <w:p xmlns:wp14="http://schemas.microsoft.com/office/word/2010/wordml" w14:paraId="470B29FF" wp14:textId="77777777">
      <w:pPr>
        <w:pStyle w:val="Heading2"/>
      </w:pPr>
      <w:r>
        <w:rPr>
          <w:rStyle w:val="Normal"/>
        </w:rPr>
        <w:t xml:space="preserve">22. Why is error queue handling critical?</w:t>
      </w:r>
    </w:p>
    <w:p xmlns:wp14="http://schemas.microsoft.com/office/word/2010/wordml" w14:paraId="727476CD" wp14:textId="77777777">
      <w:r>
        <w:rPr>
          <w:rStyle w:val="Normal"/>
        </w:rPr>
        <w:t xml:space="preserve">Because failed settlements can cause:</w:t>
      </w:r>
    </w:p>
    <w:p xmlns:wp14="http://schemas.microsoft.com/office/word/2010/wordml" w14:paraId="54359D10" wp14:textId="77777777">
      <w:pPr>
        <w:pStyle w:val="ListParagraph"/>
        <w:pStyle w:val="ListParagraph"/>
        <w:numPr>
          <w:ilvl w:val="0"/>
          <w:numId w:val="1"/>
        </w:numPr>
        <w:numPr>
          <w:ilvl w:val="0"/>
          <w:numId w:val="10"/>
        </w:numPr>
      </w:pPr>
      <w:r>
        <w:rPr>
          <w:rStyle w:val="Normal"/>
        </w:rPr>
        <w:t xml:space="preserve">Financial loss</w:t>
      </w:r>
    </w:p>
    <w:p xmlns:wp14="http://schemas.microsoft.com/office/word/2010/wordml" w14:paraId="513BD18E" wp14:textId="77777777">
      <w:pPr>
        <w:pStyle w:val="ListParagraph"/>
        <w:pStyle w:val="ListParagraph"/>
        <w:numPr>
          <w:ilvl w:val="0"/>
          <w:numId w:val="1"/>
        </w:numPr>
        <w:numPr>
          <w:ilvl w:val="0"/>
          <w:numId w:val="10"/>
        </w:numPr>
      </w:pPr>
      <w:r>
        <w:rPr>
          <w:rStyle w:val="Normal"/>
        </w:rPr>
        <w:t xml:space="preserve">Regulatory issues</w:t>
      </w:r>
    </w:p>
    <w:p xmlns:wp14="http://schemas.microsoft.com/office/word/2010/wordml" w14:paraId="2BB0895C" wp14:textId="77777777">
      <w:pPr>
        <w:pStyle w:val="ListParagraph"/>
        <w:pStyle w:val="ListParagraph"/>
        <w:numPr>
          <w:ilvl w:val="0"/>
          <w:numId w:val="1"/>
        </w:numPr>
        <w:numPr>
          <w:ilvl w:val="0"/>
          <w:numId w:val="10"/>
        </w:numPr>
      </w:pPr>
      <w:r>
        <w:rPr>
          <w:rStyle w:val="Normal"/>
        </w:rPr>
        <w:t xml:space="preserve">Client dissatisfaction</w:t>
      </w:r>
    </w:p>
    <w:p xmlns:wp14="http://schemas.microsoft.com/office/word/2010/wordml" w14:paraId="3461D779" wp14:textId="77777777">
      <w:pPr>
        <w:pBdr>
          <w:top w:val="single" w:color="auto" w:sz="12"/>
        </w:pBdr>
        <w:spacing w:after="0"/>
      </w:pPr>
    </w:p>
    <w:p xmlns:wp14="http://schemas.microsoft.com/office/word/2010/wordml" w14:paraId="66286126" wp14:textId="77777777">
      <w:pPr>
        <w:pStyle w:val="Heading2"/>
      </w:pPr>
      <w:r>
        <w:rPr>
          <w:rStyle w:val="Normal"/>
        </w:rPr>
        <w:t xml:space="preserve">23. Business impact of incorrect settlement?</w:t>
      </w:r>
    </w:p>
    <w:p xmlns:wp14="http://schemas.microsoft.com/office/word/2010/wordml" w14:paraId="06768E72" wp14:textId="77777777">
      <w:r>
        <w:rPr>
          <w:rStyle w:val="Normal"/>
        </w:rPr>
        <w:t xml:space="preserve">High financial risk, penalties, and reputation damage to the bank.</w:t>
      </w:r>
    </w:p>
    <w:p xmlns:wp14="http://schemas.microsoft.com/office/word/2010/wordml" w14:paraId="3CF2D8B6" wp14:textId="77777777">
      <w:pPr>
        <w:pBdr>
          <w:top w:val="single" w:color="auto" w:sz="12"/>
        </w:pBdr>
        <w:spacing w:after="0"/>
      </w:pPr>
    </w:p>
    <w:p xmlns:wp14="http://schemas.microsoft.com/office/word/2010/wordml" w14:paraId="7EF20E23" wp14:textId="77777777">
      <w:pPr>
        <w:pStyle w:val="Heading2"/>
      </w:pPr>
      <w:r>
        <w:rPr>
          <w:rStyle w:val="Normal"/>
        </w:rPr>
        <w:t xml:space="preserve">24. What are SWIFT messages?</w:t>
      </w:r>
    </w:p>
    <w:p xmlns:wp14="http://schemas.microsoft.com/office/word/2010/wordml" w14:paraId="5A72E70A" wp14:textId="77777777">
      <w:r>
        <w:rPr>
          <w:rStyle w:val="Normal"/>
        </w:rPr>
        <w:t xml:space="preserve">Standardised financial messages used to exchange settlement instructions between banks.</w:t>
      </w:r>
    </w:p>
    <w:p xmlns:wp14="http://schemas.microsoft.com/office/word/2010/wordml" w14:paraId="0FB78278" wp14:textId="77777777">
      <w:pPr>
        <w:pBdr>
          <w:top w:val="single" w:color="auto" w:sz="12"/>
        </w:pBdr>
        <w:spacing w:after="0"/>
      </w:pPr>
    </w:p>
    <w:p xmlns:wp14="http://schemas.microsoft.com/office/word/2010/wordml" w14:paraId="1F53CB31" wp14:textId="77777777">
      <w:pPr>
        <w:pStyle w:val="Heading2"/>
      </w:pPr>
      <w:r>
        <w:rPr>
          <w:rStyle w:val="Normal"/>
        </w:rPr>
        <w:t xml:space="preserve">25. Role of SWIFT in DB Sire?</w:t>
      </w:r>
    </w:p>
    <w:p xmlns:wp14="http://schemas.microsoft.com/office/word/2010/wordml" w14:paraId="50324104" wp14:textId="77777777">
      <w:r>
        <w:rPr>
          <w:rStyle w:val="Normal"/>
        </w:rPr>
        <w:t xml:space="preserve">SWIFT messages act as </w:t>
      </w:r>
      <w:r>
        <w:rPr>
          <w:b/>
          <w:bCs/>
          <w:rStyle w:val="Normal"/>
        </w:rPr>
        <w:t xml:space="preserve">input instructions</w:t>
      </w:r>
      <w:r>
        <w:rPr>
          <w:rStyle w:val="Normal"/>
        </w:rPr>
        <w:t xml:space="preserve"> for settlement processing.</w:t>
      </w:r>
    </w:p>
    <w:p xmlns:wp14="http://schemas.microsoft.com/office/word/2010/wordml" w14:paraId="1FC39945" wp14:textId="77777777">
      <w:pPr>
        <w:pBdr>
          <w:top w:val="single" w:color="auto" w:sz="12"/>
        </w:pBdr>
        <w:spacing w:after="0"/>
      </w:pPr>
    </w:p>
    <w:p xmlns:wp14="http://schemas.microsoft.com/office/word/2010/wordml" w14:paraId="4B1DB096" wp14:textId="77777777">
      <w:pPr>
        <w:pStyle w:val="Heading2"/>
      </w:pPr>
      <w:r>
        <w:rPr>
          <w:rStyle w:val="Normal"/>
        </w:rPr>
        <w:t xml:space="preserve">26. How do upstream systems interact with DB Sire?</w:t>
      </w:r>
    </w:p>
    <w:p xmlns:wp14="http://schemas.microsoft.com/office/word/2010/wordml" w14:paraId="4DA97320" wp14:textId="77777777">
      <w:r>
        <w:rPr>
          <w:rStyle w:val="Normal"/>
        </w:rPr>
        <w:t xml:space="preserve">Upstream systems send trade instructions; DB Sire displays, validates, and manages exceptions.</w:t>
      </w:r>
    </w:p>
    <w:p xmlns:wp14="http://schemas.microsoft.com/office/word/2010/wordml" w14:paraId="0562CB0E" wp14:textId="77777777">
      <w:pPr>
        <w:pBdr>
          <w:top w:val="single" w:color="auto" w:sz="12"/>
        </w:pBdr>
        <w:spacing w:after="0"/>
      </w:pPr>
    </w:p>
    <w:p xmlns:wp14="http://schemas.microsoft.com/office/word/2010/wordml" w14:paraId="129F7FE3" wp14:textId="77777777">
      <w:pPr>
        <w:pStyle w:val="Heading1"/>
      </w:pPr>
      <w:r>
        <w:rPr>
          <w:rStyle w:val="Normal"/>
        </w:rPr>
        <w:t xml:space="preserve">✅ DB SIRE – PROJECT‑SPECIFIC ANSWERS</w:t>
      </w:r>
    </w:p>
    <w:p xmlns:wp14="http://schemas.microsoft.com/office/word/2010/wordml" w14:paraId="34CE0A41" wp14:textId="77777777">
      <w:pPr>
        <w:pBdr>
          <w:top w:val="single" w:color="auto" w:sz="12"/>
        </w:pBdr>
        <w:spacing w:after="0"/>
      </w:pPr>
    </w:p>
    <w:p xmlns:wp14="http://schemas.microsoft.com/office/word/2010/wordml" w14:paraId="4F689F94" wp14:textId="77777777">
      <w:pPr>
        <w:pStyle w:val="Heading2"/>
      </w:pPr>
      <w:r>
        <w:rPr>
          <w:rStyle w:val="Normal"/>
        </w:rPr>
        <w:t xml:space="preserve">27. What is DB Sire?</w:t>
      </w:r>
    </w:p>
    <w:p xmlns:wp14="http://schemas.microsoft.com/office/word/2010/wordml" w14:paraId="13EAC483" wp14:textId="77777777">
      <w:r>
        <w:rPr>
          <w:rStyle w:val="Normal"/>
        </w:rPr>
        <w:t xml:space="preserve">DB Sire is a </w:t>
      </w:r>
      <w:r>
        <w:rPr>
          <w:b/>
          <w:bCs/>
          <w:rStyle w:val="Normal"/>
        </w:rPr>
        <w:t xml:space="preserve">Deutsche Bank internal settlements and securities application</w:t>
      </w:r>
      <w:r>
        <w:rPr>
          <w:rStyle w:val="Normal"/>
        </w:rPr>
        <w:t xml:space="preserve"> used for handling failed or exceptional trades.</w:t>
      </w:r>
    </w:p>
    <w:p xmlns:wp14="http://schemas.microsoft.com/office/word/2010/wordml" w14:paraId="62EBF3C5" wp14:textId="77777777">
      <w:pPr>
        <w:pBdr>
          <w:top w:val="single" w:color="auto" w:sz="12"/>
        </w:pBdr>
        <w:spacing w:after="0"/>
      </w:pPr>
    </w:p>
    <w:p xmlns:wp14="http://schemas.microsoft.com/office/word/2010/wordml" w14:paraId="78258BBF" wp14:textId="77777777">
      <w:pPr>
        <w:pStyle w:val="Heading2"/>
      </w:pPr>
      <w:r>
        <w:rPr>
          <w:rStyle w:val="Normal"/>
        </w:rPr>
        <w:t xml:space="preserve">28. Frontend or backend?</w:t>
      </w:r>
    </w:p>
    <w:p xmlns:wp14="http://schemas.microsoft.com/office/word/2010/wordml" w14:paraId="1B5225B1" wp14:textId="77777777">
      <w:r>
        <w:rPr>
          <w:rStyle w:val="Normal"/>
        </w:rPr>
        <w:t xml:space="preserve">Primarily a </w:t>
      </w:r>
      <w:r>
        <w:rPr>
          <w:b/>
          <w:bCs/>
          <w:rStyle w:val="Normal"/>
        </w:rPr>
        <w:t xml:space="preserve">frontend web application</w:t>
      </w:r>
      <w:r>
        <w:rPr>
          <w:rStyle w:val="Normal"/>
        </w:rPr>
        <w:t xml:space="preserve"> integrated with backend settlement engines.</w:t>
      </w:r>
    </w:p>
    <w:p xmlns:wp14="http://schemas.microsoft.com/office/word/2010/wordml" w14:paraId="6D98A12B" wp14:textId="77777777">
      <w:pPr>
        <w:pBdr>
          <w:top w:val="single" w:color="auto" w:sz="12"/>
        </w:pBdr>
        <w:spacing w:after="0"/>
      </w:pPr>
    </w:p>
    <w:p xmlns:wp14="http://schemas.microsoft.com/office/word/2010/wordml" w14:paraId="4483E855" wp14:textId="77777777">
      <w:pPr>
        <w:pStyle w:val="Heading2"/>
      </w:pPr>
      <w:r>
        <w:rPr>
          <w:rStyle w:val="Normal"/>
        </w:rPr>
        <w:t xml:space="preserve">29. Who are the users?</w:t>
      </w:r>
    </w:p>
    <w:p xmlns:wp14="http://schemas.microsoft.com/office/word/2010/wordml" w14:paraId="4B377247" wp14:textId="77777777">
      <w:r>
        <w:rPr>
          <w:rStyle w:val="Normal"/>
        </w:rPr>
        <w:t xml:space="preserve">Back‑office operations teams and settlement analysts.</w:t>
      </w:r>
    </w:p>
    <w:p xmlns:wp14="http://schemas.microsoft.com/office/word/2010/wordml" w14:paraId="2946DB82" wp14:textId="77777777">
      <w:pPr>
        <w:pBdr>
          <w:top w:val="single" w:color="auto" w:sz="12"/>
        </w:pBdr>
        <w:spacing w:after="0"/>
      </w:pPr>
    </w:p>
    <w:p xmlns:wp14="http://schemas.microsoft.com/office/word/2010/wordml" w14:paraId="1DF40BE8" wp14:textId="77777777">
      <w:pPr>
        <w:pStyle w:val="Heading2"/>
      </w:pPr>
      <w:r>
        <w:rPr>
          <w:rStyle w:val="Normal"/>
        </w:rPr>
        <w:t xml:space="preserve">30. Client‑facing or internal?</w:t>
      </w:r>
    </w:p>
    <w:p xmlns:wp14="http://schemas.microsoft.com/office/word/2010/wordml" w14:paraId="16EE1209" wp14:textId="77777777">
      <w:r>
        <w:rPr>
          <w:rStyle w:val="Normal"/>
        </w:rPr>
        <w:t xml:space="preserve">Completely </w:t>
      </w:r>
      <w:r>
        <w:rPr>
          <w:b/>
          <w:bCs/>
          <w:rStyle w:val="Normal"/>
        </w:rPr>
        <w:t xml:space="preserve">internal application</w:t>
      </w:r>
      <w:r>
        <w:rPr>
          <w:rStyle w:val="Normal"/>
        </w:rPr>
        <w:t xml:space="preserve">.</w:t>
      </w:r>
    </w:p>
    <w:p xmlns:wp14="http://schemas.microsoft.com/office/word/2010/wordml" w14:paraId="5997CC1D" wp14:textId="77777777">
      <w:pPr>
        <w:pBdr>
          <w:top w:val="single" w:color="auto" w:sz="12"/>
        </w:pBdr>
        <w:spacing w:after="0"/>
      </w:pPr>
    </w:p>
    <w:p xmlns:wp14="http://schemas.microsoft.com/office/word/2010/wordml" w14:paraId="15F87079" wp14:textId="77777777">
      <w:pPr>
        <w:pStyle w:val="Heading2"/>
      </w:pPr>
      <w:r>
        <w:rPr>
          <w:rStyle w:val="Normal"/>
        </w:rPr>
        <w:t xml:space="preserve">31. Legacy or modern system?</w:t>
      </w:r>
    </w:p>
    <w:p xmlns:wp14="http://schemas.microsoft.com/office/word/2010/wordml" w14:paraId="67304E30" wp14:textId="77777777">
      <w:r>
        <w:rPr>
          <w:rStyle w:val="Normal"/>
        </w:rPr>
        <w:t xml:space="preserve">Legacy application built using </w:t>
      </w:r>
      <w:r>
        <w:rPr>
          <w:b/>
          <w:bCs/>
          <w:rStyle w:val="Normal"/>
        </w:rPr>
        <w:t xml:space="preserve">Java, Struts, JSP</w:t>
      </w:r>
      <w:r>
        <w:rPr>
          <w:rStyle w:val="Normal"/>
        </w:rPr>
        <w:t xml:space="preserve">.</w:t>
      </w:r>
    </w:p>
    <w:p xmlns:wp14="http://schemas.microsoft.com/office/word/2010/wordml" w14:paraId="110FFD37" wp14:textId="77777777">
      <w:pPr>
        <w:pBdr>
          <w:top w:val="single" w:color="auto" w:sz="12"/>
        </w:pBdr>
        <w:spacing w:after="0"/>
      </w:pPr>
    </w:p>
    <w:p xmlns:wp14="http://schemas.microsoft.com/office/word/2010/wordml" w14:paraId="2422668C" wp14:textId="77777777">
      <w:pPr>
        <w:pStyle w:val="Heading2"/>
      </w:pPr>
      <w:r>
        <w:rPr>
          <w:rStyle w:val="Normal"/>
        </w:rPr>
        <w:t xml:space="preserve">32. Explain end‑to‑end workflow</w:t>
      </w:r>
    </w:p>
    <w:p xmlns:wp14="http://schemas.microsoft.com/office/word/2010/wordml" w14:paraId="5B95B2EF" wp14:textId="77777777">
      <w:r>
        <w:rPr>
          <w:rStyle w:val="Normal"/>
        </w:rPr>
        <w:t xml:space="preserve">Trade comes from upstream → validation fails → appears in Error Queue → user filters, reviews details, corrects data → validates → reprocesses for settlement.</w:t>
      </w:r>
    </w:p>
    <w:p xmlns:wp14="http://schemas.microsoft.com/office/word/2010/wordml" w14:paraId="6B699379" wp14:textId="77777777">
      <w:pPr>
        <w:pBdr>
          <w:top w:val="single" w:color="auto" w:sz="12"/>
        </w:pBdr>
        <w:spacing w:after="0"/>
      </w:pPr>
    </w:p>
    <w:p xmlns:wp14="http://schemas.microsoft.com/office/word/2010/wordml" w14:paraId="680A5A21" wp14:textId="77777777">
      <w:pPr>
        <w:pStyle w:val="Heading2"/>
      </w:pPr>
      <w:r>
        <w:rPr>
          <w:rStyle w:val="Normal"/>
        </w:rPr>
        <w:t xml:space="preserve">33. Purpose of filter/search screens?</w:t>
      </w:r>
    </w:p>
    <w:p xmlns:wp14="http://schemas.microsoft.com/office/word/2010/wordml" w14:paraId="7EC358C5" wp14:textId="77777777">
      <w:r>
        <w:rPr>
          <w:rStyle w:val="Normal"/>
        </w:rPr>
        <w:t xml:space="preserve">To </w:t>
      </w:r>
      <w:r>
        <w:rPr>
          <w:b/>
          <w:bCs/>
          <w:rStyle w:val="Normal"/>
        </w:rPr>
        <w:t xml:space="preserve">identify specific failed or pending instructions</w:t>
      </w:r>
      <w:r>
        <w:rPr>
          <w:rStyle w:val="Normal"/>
        </w:rPr>
        <w:t xml:space="preserve"> from large volumes of data.</w:t>
      </w:r>
    </w:p>
    <w:p xmlns:wp14="http://schemas.microsoft.com/office/word/2010/wordml" w14:paraId="3FE9F23F" wp14:textId="77777777">
      <w:pPr>
        <w:pBdr>
          <w:top w:val="single" w:color="auto" w:sz="12"/>
        </w:pBdr>
        <w:spacing w:after="0"/>
      </w:pPr>
    </w:p>
    <w:p xmlns:wp14="http://schemas.microsoft.com/office/word/2010/wordml" w14:paraId="75AF89DB" wp14:textId="77777777">
      <w:pPr>
        <w:pStyle w:val="Heading2"/>
      </w:pPr>
      <w:r>
        <w:rPr>
          <w:rStyle w:val="Normal"/>
        </w:rPr>
        <w:t xml:space="preserve">34. Validations on enquiry screens?</w:t>
      </w:r>
    </w:p>
    <w:p xmlns:wp14="http://schemas.microsoft.com/office/word/2010/wordml" w14:paraId="2657F6BF" wp14:textId="77777777">
      <w:pPr>
        <w:pStyle w:val="ListParagraph"/>
        <w:pStyle w:val="ListParagraph"/>
        <w:numPr>
          <w:ilvl w:val="0"/>
          <w:numId w:val="1"/>
        </w:numPr>
        <w:numPr>
          <w:ilvl w:val="0"/>
          <w:numId w:val="11"/>
        </w:numPr>
      </w:pPr>
      <w:r>
        <w:rPr>
          <w:rStyle w:val="Normal"/>
        </w:rPr>
        <w:t xml:space="preserve">Date validation</w:t>
      </w:r>
    </w:p>
    <w:p xmlns:wp14="http://schemas.microsoft.com/office/word/2010/wordml" w14:paraId="370B04CC" wp14:textId="77777777">
      <w:pPr>
        <w:pStyle w:val="ListParagraph"/>
        <w:pStyle w:val="ListParagraph"/>
        <w:numPr>
          <w:ilvl w:val="0"/>
          <w:numId w:val="1"/>
        </w:numPr>
        <w:numPr>
          <w:ilvl w:val="0"/>
          <w:numId w:val="11"/>
        </w:numPr>
      </w:pPr>
      <w:r>
        <w:rPr>
          <w:rStyle w:val="Normal"/>
        </w:rPr>
        <w:t xml:space="preserve">ISIN format</w:t>
      </w:r>
    </w:p>
    <w:p xmlns:wp14="http://schemas.microsoft.com/office/word/2010/wordml" w14:paraId="1E6D2C8D" wp14:textId="77777777">
      <w:pPr>
        <w:pStyle w:val="ListParagraph"/>
        <w:pStyle w:val="ListParagraph"/>
        <w:numPr>
          <w:ilvl w:val="0"/>
          <w:numId w:val="1"/>
        </w:numPr>
        <w:numPr>
          <w:ilvl w:val="0"/>
          <w:numId w:val="11"/>
        </w:numPr>
      </w:pPr>
      <w:r>
        <w:rPr>
          <w:rStyle w:val="Normal"/>
        </w:rPr>
        <w:t xml:space="preserve">Numeric values (amount, quantity)</w:t>
      </w:r>
    </w:p>
    <w:p xmlns:wp14="http://schemas.microsoft.com/office/word/2010/wordml" w14:paraId="374092A9" wp14:textId="77777777">
      <w:pPr>
        <w:pStyle w:val="ListParagraph"/>
        <w:pStyle w:val="ListParagraph"/>
        <w:numPr>
          <w:ilvl w:val="0"/>
          <w:numId w:val="1"/>
        </w:numPr>
        <w:numPr>
          <w:ilvl w:val="0"/>
          <w:numId w:val="11"/>
        </w:numPr>
      </w:pPr>
      <w:r>
        <w:rPr>
          <w:rStyle w:val="Normal"/>
        </w:rPr>
        <w:t xml:space="preserve">Mandatory fields</w:t>
      </w:r>
    </w:p>
    <w:p xmlns:wp14="http://schemas.microsoft.com/office/word/2010/wordml" w14:paraId="1F72F646" wp14:textId="77777777">
      <w:pPr>
        <w:pBdr>
          <w:top w:val="single" w:color="auto" w:sz="12"/>
        </w:pBdr>
        <w:spacing w:after="0"/>
      </w:pPr>
    </w:p>
    <w:p xmlns:wp14="http://schemas.microsoft.com/office/word/2010/wordml" w14:paraId="0111AB83" wp14:textId="77777777">
      <w:pPr>
        <w:pStyle w:val="Heading2"/>
      </w:pPr>
      <w:r>
        <w:rPr>
          <w:rStyle w:val="Normal"/>
        </w:rPr>
        <w:t xml:space="preserve">35. What is shown in View Details screen?</w:t>
      </w:r>
    </w:p>
    <w:p xmlns:wp14="http://schemas.microsoft.com/office/word/2010/wordml" w14:paraId="264106D4" wp14:textId="77777777">
      <w:r>
        <w:rPr>
          <w:rStyle w:val="Normal"/>
        </w:rPr>
        <w:t xml:space="preserve">Complete trade details like:</w:t>
      </w:r>
    </w:p>
    <w:p xmlns:wp14="http://schemas.microsoft.com/office/word/2010/wordml" w14:paraId="04290B36" wp14:textId="77777777">
      <w:pPr>
        <w:pStyle w:val="ListParagraph"/>
        <w:pStyle w:val="ListParagraph"/>
        <w:numPr>
          <w:ilvl w:val="0"/>
          <w:numId w:val="1"/>
        </w:numPr>
        <w:numPr>
          <w:ilvl w:val="0"/>
          <w:numId w:val="12"/>
        </w:numPr>
      </w:pPr>
      <w:r>
        <w:rPr>
          <w:rStyle w:val="Normal"/>
        </w:rPr>
        <w:t xml:space="preserve">ISIN</w:t>
      </w:r>
    </w:p>
    <w:p xmlns:wp14="http://schemas.microsoft.com/office/word/2010/wordml" w14:paraId="2A725681" wp14:textId="77777777">
      <w:pPr>
        <w:pStyle w:val="ListParagraph"/>
        <w:pStyle w:val="ListParagraph"/>
        <w:numPr>
          <w:ilvl w:val="0"/>
          <w:numId w:val="1"/>
        </w:numPr>
        <w:numPr>
          <w:ilvl w:val="0"/>
          <w:numId w:val="12"/>
        </w:numPr>
      </w:pPr>
      <w:r>
        <w:rPr>
          <w:rStyle w:val="Normal"/>
        </w:rPr>
        <w:t xml:space="preserve">Accounts</w:t>
      </w:r>
    </w:p>
    <w:p xmlns:wp14="http://schemas.microsoft.com/office/word/2010/wordml" w14:paraId="1ADFECF0" wp14:textId="77777777">
      <w:pPr>
        <w:pStyle w:val="ListParagraph"/>
        <w:pStyle w:val="ListParagraph"/>
        <w:numPr>
          <w:ilvl w:val="0"/>
          <w:numId w:val="1"/>
        </w:numPr>
        <w:numPr>
          <w:ilvl w:val="0"/>
          <w:numId w:val="12"/>
        </w:numPr>
      </w:pPr>
      <w:r>
        <w:rPr>
          <w:rStyle w:val="Normal"/>
        </w:rPr>
        <w:t xml:space="preserve">Quantities</w:t>
      </w:r>
    </w:p>
    <w:p xmlns:wp14="http://schemas.microsoft.com/office/word/2010/wordml" w14:paraId="0B5FED90" wp14:textId="77777777">
      <w:pPr>
        <w:pStyle w:val="ListParagraph"/>
        <w:pStyle w:val="ListParagraph"/>
        <w:numPr>
          <w:ilvl w:val="0"/>
          <w:numId w:val="1"/>
        </w:numPr>
        <w:numPr>
          <w:ilvl w:val="0"/>
          <w:numId w:val="12"/>
        </w:numPr>
      </w:pPr>
      <w:r>
        <w:rPr>
          <w:rStyle w:val="Normal"/>
        </w:rPr>
        <w:t xml:space="preserve">Settlement dates</w:t>
      </w:r>
    </w:p>
    <w:p xmlns:wp14="http://schemas.microsoft.com/office/word/2010/wordml" w14:paraId="1B9FBFDD" wp14:textId="77777777">
      <w:pPr>
        <w:pStyle w:val="ListParagraph"/>
        <w:pStyle w:val="ListParagraph"/>
        <w:numPr>
          <w:ilvl w:val="0"/>
          <w:numId w:val="1"/>
        </w:numPr>
        <w:numPr>
          <w:ilvl w:val="0"/>
          <w:numId w:val="12"/>
        </w:numPr>
      </w:pPr>
      <w:r>
        <w:rPr>
          <w:rStyle w:val="Normal"/>
        </w:rPr>
        <w:t xml:space="preserve">Status</w:t>
      </w:r>
    </w:p>
    <w:p xmlns:wp14="http://schemas.microsoft.com/office/word/2010/wordml" w14:paraId="08CE6F91" wp14:textId="77777777">
      <w:pPr>
        <w:pBdr>
          <w:top w:val="single" w:color="auto" w:sz="12"/>
        </w:pBdr>
        <w:spacing w:after="0"/>
      </w:pPr>
    </w:p>
    <w:p xmlns:wp14="http://schemas.microsoft.com/office/word/2010/wordml" w14:paraId="334B7E2A" wp14:textId="77777777">
      <w:pPr>
        <w:pStyle w:val="Heading2"/>
      </w:pPr>
      <w:r>
        <w:rPr>
          <w:rStyle w:val="Normal"/>
        </w:rPr>
        <w:t xml:space="preserve">36. How does trade move to successful settlement?</w:t>
      </w:r>
    </w:p>
    <w:p xmlns:wp14="http://schemas.microsoft.com/office/word/2010/wordml" w14:paraId="1A2F4B28" wp14:textId="77777777">
      <w:r>
        <w:rPr>
          <w:rStyle w:val="Normal"/>
        </w:rPr>
        <w:t xml:space="preserve">After </w:t>
      </w:r>
      <w:r>
        <w:rPr>
          <w:b/>
          <w:bCs/>
          <w:rStyle w:val="Normal"/>
        </w:rPr>
        <w:t xml:space="preserve">data correction + validation + reprocessing</w:t>
      </w:r>
      <w:r>
        <w:rPr>
          <w:rStyle w:val="Normal"/>
        </w:rPr>
        <w:t xml:space="preserve">, it’s sent back to settlement engine.</w:t>
      </w:r>
    </w:p>
    <w:p xmlns:wp14="http://schemas.microsoft.com/office/word/2010/wordml" w14:paraId="61CDCEAD" wp14:textId="77777777">
      <w:pPr>
        <w:pBdr>
          <w:top w:val="single" w:color="auto" w:sz="12"/>
        </w:pBdr>
        <w:spacing w:after="0"/>
      </w:pPr>
    </w:p>
    <w:p xmlns:wp14="http://schemas.microsoft.com/office/word/2010/wordml" w14:paraId="29E8A48D" wp14:textId="77777777">
      <w:pPr>
        <w:pStyle w:val="Heading2"/>
      </w:pPr>
      <w:r>
        <w:rPr>
          <w:rStyle w:val="Normal"/>
        </w:rPr>
        <w:t xml:space="preserve">37. Settlement Error Queue flow</w:t>
      </w:r>
    </w:p>
    <w:p xmlns:wp14="http://schemas.microsoft.com/office/word/2010/wordml" w14:paraId="1510FC5F" wp14:textId="77777777">
      <w:r>
        <w:rPr>
          <w:rStyle w:val="Normal"/>
        </w:rPr>
        <w:t xml:space="preserve">Search → select trade → modify fields → validate → reprocess.</w:t>
      </w:r>
    </w:p>
    <w:p xmlns:wp14="http://schemas.microsoft.com/office/word/2010/wordml" w14:paraId="6BB9E253" wp14:textId="77777777">
      <w:pPr>
        <w:pBdr>
          <w:top w:val="single" w:color="auto" w:sz="12"/>
        </w:pBdr>
        <w:spacing w:after="0"/>
      </w:pPr>
    </w:p>
    <w:p xmlns:wp14="http://schemas.microsoft.com/office/word/2010/wordml" w14:paraId="4944857B" wp14:textId="77777777">
      <w:pPr>
        <w:pStyle w:val="Heading2"/>
      </w:pPr>
      <w:r>
        <w:rPr>
          <w:rStyle w:val="Normal"/>
        </w:rPr>
        <w:t xml:space="preserve">38. Corporate Action Error Queue flow</w:t>
      </w:r>
    </w:p>
    <w:p xmlns:wp14="http://schemas.microsoft.com/office/word/2010/wordml" w14:paraId="11595B06" wp14:textId="77777777">
      <w:r>
        <w:rPr>
          <w:rStyle w:val="Normal"/>
        </w:rPr>
        <w:t xml:space="preserve">Check eligibility → correct data → validate → reprocess corporate action.</w:t>
      </w:r>
    </w:p>
    <w:p xmlns:wp14="http://schemas.microsoft.com/office/word/2010/wordml" w14:paraId="23DE523C" wp14:textId="77777777">
      <w:pPr>
        <w:pBdr>
          <w:top w:val="single" w:color="auto" w:sz="12"/>
        </w:pBdr>
        <w:spacing w:after="0"/>
      </w:pPr>
    </w:p>
    <w:p xmlns:wp14="http://schemas.microsoft.com/office/word/2010/wordml" w14:paraId="42777C93" wp14:textId="77777777">
      <w:pPr>
        <w:pStyle w:val="Heading2"/>
      </w:pPr>
      <w:r>
        <w:rPr>
          <w:rStyle w:val="Normal"/>
        </w:rPr>
        <w:t xml:space="preserve">39. What is Manual Entry?</w:t>
      </w:r>
    </w:p>
    <w:p xmlns:wp14="http://schemas.microsoft.com/office/word/2010/wordml" w14:paraId="71F5E592" wp14:textId="77777777">
      <w:r>
        <w:rPr>
          <w:rStyle w:val="Normal"/>
        </w:rPr>
        <w:t xml:space="preserve">Creating settlement instructions manually when automated input is unavailable.</w:t>
      </w:r>
    </w:p>
    <w:p xmlns:wp14="http://schemas.microsoft.com/office/word/2010/wordml" w14:paraId="52E56223" wp14:textId="77777777">
      <w:pPr>
        <w:pBdr>
          <w:top w:val="single" w:color="auto" w:sz="12"/>
        </w:pBdr>
        <w:spacing w:after="0"/>
      </w:pPr>
    </w:p>
    <w:p xmlns:wp14="http://schemas.microsoft.com/office/word/2010/wordml" w14:paraId="2DF5ABBE" wp14:textId="77777777">
      <w:pPr>
        <w:pStyle w:val="Heading2"/>
      </w:pPr>
      <w:r>
        <w:rPr>
          <w:rStyle w:val="Normal"/>
        </w:rPr>
        <w:t xml:space="preserve">40. What is Stock Balance Enquiry?</w:t>
      </w:r>
    </w:p>
    <w:p xmlns:wp14="http://schemas.microsoft.com/office/word/2010/wordml" w14:paraId="4664805C" wp14:textId="77777777">
      <w:r>
        <w:rPr>
          <w:rStyle w:val="Normal"/>
        </w:rPr>
        <w:t xml:space="preserve">Screen to view available securities for settlement and validation.</w:t>
      </w:r>
    </w:p>
    <w:p xmlns:wp14="http://schemas.microsoft.com/office/word/2010/wordml" w14:paraId="07547A01" wp14:textId="77777777">
      <w:pPr>
        <w:pBdr>
          <w:top w:val="single" w:color="auto" w:sz="12"/>
        </w:pBdr>
        <w:spacing w:after="0"/>
      </w:pPr>
    </w:p>
    <w:p xmlns:wp14="http://schemas.microsoft.com/office/word/2010/wordml" w14:paraId="157A2E2E" wp14:textId="77777777">
      <w:pPr>
        <w:pStyle w:val="Heading2"/>
      </w:pPr>
      <w:r>
        <w:rPr>
          <w:rStyle w:val="Normal"/>
        </w:rPr>
        <w:t xml:space="preserve">41. Actions possible on an instruction?</w:t>
      </w:r>
    </w:p>
    <w:p xmlns:wp14="http://schemas.microsoft.com/office/word/2010/wordml" w14:paraId="15E8C20F" wp14:textId="77777777">
      <w:pPr>
        <w:pStyle w:val="ListParagraph"/>
        <w:pStyle w:val="ListParagraph"/>
        <w:numPr>
          <w:ilvl w:val="0"/>
          <w:numId w:val="1"/>
        </w:numPr>
        <w:numPr>
          <w:ilvl w:val="0"/>
          <w:numId w:val="13"/>
        </w:numPr>
      </w:pPr>
      <w:r>
        <w:rPr>
          <w:rStyle w:val="Normal"/>
        </w:rPr>
        <w:t xml:space="preserve">Modify</w:t>
      </w:r>
    </w:p>
    <w:p xmlns:wp14="http://schemas.microsoft.com/office/word/2010/wordml" w14:paraId="7970D937" wp14:textId="77777777">
      <w:pPr>
        <w:pStyle w:val="ListParagraph"/>
        <w:pStyle w:val="ListParagraph"/>
        <w:numPr>
          <w:ilvl w:val="0"/>
          <w:numId w:val="1"/>
        </w:numPr>
        <w:numPr>
          <w:ilvl w:val="0"/>
          <w:numId w:val="13"/>
        </w:numPr>
      </w:pPr>
      <w:r>
        <w:rPr>
          <w:rStyle w:val="Normal"/>
        </w:rPr>
        <w:t xml:space="preserve">Validate</w:t>
      </w:r>
    </w:p>
    <w:p xmlns:wp14="http://schemas.microsoft.com/office/word/2010/wordml" w14:paraId="00C281F0" wp14:textId="77777777">
      <w:pPr>
        <w:pStyle w:val="ListParagraph"/>
        <w:pStyle w:val="ListParagraph"/>
        <w:numPr>
          <w:ilvl w:val="0"/>
          <w:numId w:val="1"/>
        </w:numPr>
        <w:numPr>
          <w:ilvl w:val="0"/>
          <w:numId w:val="13"/>
        </w:numPr>
      </w:pPr>
      <w:r>
        <w:rPr>
          <w:rStyle w:val="Normal"/>
        </w:rPr>
        <w:t xml:space="preserve">Filter</w:t>
      </w:r>
    </w:p>
    <w:p xmlns:wp14="http://schemas.microsoft.com/office/word/2010/wordml" w14:paraId="42BB765D" wp14:textId="77777777">
      <w:pPr>
        <w:pStyle w:val="ListParagraph"/>
        <w:pStyle w:val="ListParagraph"/>
        <w:numPr>
          <w:ilvl w:val="0"/>
          <w:numId w:val="1"/>
        </w:numPr>
        <w:numPr>
          <w:ilvl w:val="0"/>
          <w:numId w:val="13"/>
        </w:numPr>
      </w:pPr>
      <w:r>
        <w:rPr>
          <w:rStyle w:val="Normal"/>
        </w:rPr>
        <w:t xml:space="preserve">Enquire</w:t>
      </w:r>
    </w:p>
    <w:p xmlns:wp14="http://schemas.microsoft.com/office/word/2010/wordml" w14:paraId="2D69D159" wp14:textId="77777777">
      <w:pPr>
        <w:pStyle w:val="ListParagraph"/>
        <w:pStyle w:val="ListParagraph"/>
        <w:numPr>
          <w:ilvl w:val="0"/>
          <w:numId w:val="1"/>
        </w:numPr>
        <w:numPr>
          <w:ilvl w:val="0"/>
          <w:numId w:val="13"/>
        </w:numPr>
      </w:pPr>
      <w:r>
        <w:rPr>
          <w:rStyle w:val="Normal"/>
        </w:rPr>
        <w:t xml:space="preserve">Reprocess</w:t>
      </w:r>
    </w:p>
    <w:p xmlns:wp14="http://schemas.microsoft.com/office/word/2010/wordml" w14:paraId="5043CB0F" wp14:textId="77777777">
      <w:pPr>
        <w:pBdr>
          <w:top w:val="single" w:color="auto" w:sz="12"/>
        </w:pBdr>
        <w:spacing w:after="0"/>
      </w:pPr>
    </w:p>
    <w:p xmlns:wp14="http://schemas.microsoft.com/office/word/2010/wordml" w14:paraId="060CE063" wp14:textId="77777777">
      <w:pPr>
        <w:pStyle w:val="Heading2"/>
      </w:pPr>
      <w:r>
        <w:rPr>
          <w:rStyle w:val="Normal"/>
        </w:rPr>
        <w:t xml:space="preserve">42. Types of defects you found?</w:t>
      </w:r>
    </w:p>
    <w:p xmlns:wp14="http://schemas.microsoft.com/office/word/2010/wordml" w14:paraId="306FB955" wp14:textId="77777777">
      <w:pPr>
        <w:pStyle w:val="ListParagraph"/>
        <w:pStyle w:val="ListParagraph"/>
        <w:numPr>
          <w:ilvl w:val="0"/>
          <w:numId w:val="1"/>
        </w:numPr>
        <w:numPr>
          <w:ilvl w:val="0"/>
          <w:numId w:val="14"/>
        </w:numPr>
      </w:pPr>
      <w:r>
        <w:rPr>
          <w:rStyle w:val="Normal"/>
        </w:rPr>
        <w:t xml:space="preserve">Incorrect status updates</w:t>
      </w:r>
    </w:p>
    <w:p xmlns:wp14="http://schemas.microsoft.com/office/word/2010/wordml" w14:paraId="4FDD6827" wp14:textId="77777777">
      <w:pPr>
        <w:pStyle w:val="ListParagraph"/>
        <w:pStyle w:val="ListParagraph"/>
        <w:numPr>
          <w:ilvl w:val="0"/>
          <w:numId w:val="1"/>
        </w:numPr>
        <w:numPr>
          <w:ilvl w:val="0"/>
          <w:numId w:val="14"/>
        </w:numPr>
      </w:pPr>
      <w:r>
        <w:rPr>
          <w:rStyle w:val="Normal"/>
        </w:rPr>
        <w:t xml:space="preserve">Filter mismatches</w:t>
      </w:r>
    </w:p>
    <w:p xmlns:wp14="http://schemas.microsoft.com/office/word/2010/wordml" w14:paraId="454B7569" wp14:textId="77777777">
      <w:pPr>
        <w:pStyle w:val="ListParagraph"/>
        <w:pStyle w:val="ListParagraph"/>
        <w:numPr>
          <w:ilvl w:val="0"/>
          <w:numId w:val="1"/>
        </w:numPr>
        <w:numPr>
          <w:ilvl w:val="0"/>
          <w:numId w:val="14"/>
        </w:numPr>
      </w:pPr>
      <w:r>
        <w:rPr>
          <w:rStyle w:val="Normal"/>
        </w:rPr>
        <w:t xml:space="preserve">Validation gaps</w:t>
      </w:r>
    </w:p>
    <w:p xmlns:wp14="http://schemas.microsoft.com/office/word/2010/wordml" w14:paraId="7582B02E" wp14:textId="77777777">
      <w:pPr>
        <w:pStyle w:val="ListParagraph"/>
        <w:pStyle w:val="ListParagraph"/>
        <w:numPr>
          <w:ilvl w:val="0"/>
          <w:numId w:val="1"/>
        </w:numPr>
        <w:numPr>
          <w:ilvl w:val="0"/>
          <w:numId w:val="14"/>
        </w:numPr>
      </w:pPr>
      <w:r>
        <w:rPr>
          <w:rStyle w:val="Normal"/>
        </w:rPr>
        <w:t xml:space="preserve">UI data inconsistencies</w:t>
      </w:r>
    </w:p>
    <w:p xmlns:wp14="http://schemas.microsoft.com/office/word/2010/wordml" w14:paraId="07459315" wp14:textId="77777777">
      <w:pPr>
        <w:pBdr>
          <w:top w:val="single" w:color="auto" w:sz="12"/>
        </w:pBdr>
        <w:spacing w:after="0"/>
      </w:pPr>
    </w:p>
    <w:p xmlns:wp14="http://schemas.microsoft.com/office/word/2010/wordml" w14:paraId="2CF952EB" wp14:textId="77777777">
      <w:pPr>
        <w:pStyle w:val="Heading2"/>
      </w:pPr>
      <w:r>
        <w:rPr>
          <w:rStyle w:val="Normal"/>
        </w:rPr>
        <w:t xml:space="preserve">43. A critical defect example</w:t>
      </w:r>
    </w:p>
    <w:p xmlns:wp14="http://schemas.microsoft.com/office/word/2010/wordml" w14:paraId="1B1FC7B7" wp14:textId="77777777">
      <w:r>
        <w:rPr>
          <w:rStyle w:val="Normal"/>
        </w:rPr>
        <w:t xml:space="preserve">Settlement status updated as completed even when validation failed — fixed before production.</w:t>
      </w:r>
    </w:p>
    <w:p xmlns:wp14="http://schemas.microsoft.com/office/word/2010/wordml" w14:paraId="6537F28F" wp14:textId="77777777">
      <w:pPr>
        <w:pBdr>
          <w:top w:val="single" w:color="auto" w:sz="12"/>
        </w:pBdr>
        <w:spacing w:after="0"/>
      </w:pPr>
    </w:p>
    <w:p xmlns:wp14="http://schemas.microsoft.com/office/word/2010/wordml" w14:paraId="7F666DEA" wp14:textId="77777777">
      <w:pPr>
        <w:pStyle w:val="Heading2"/>
      </w:pPr>
      <w:r>
        <w:rPr>
          <w:rStyle w:val="Normal"/>
        </w:rPr>
        <w:t xml:space="preserve">44. How did you validate fixes?</w:t>
      </w:r>
    </w:p>
    <w:p xmlns:wp14="http://schemas.microsoft.com/office/word/2010/wordml" w14:paraId="314A2FB2" wp14:textId="77777777">
      <w:r>
        <w:rPr>
          <w:rStyle w:val="Normal"/>
        </w:rPr>
        <w:t xml:space="preserve">Re‑executed test cases, reran regression suite, and verified data consistency.</w:t>
      </w:r>
    </w:p>
    <w:p xmlns:wp14="http://schemas.microsoft.com/office/word/2010/wordml" w14:paraId="6DFB9E20" wp14:textId="77777777">
      <w:pPr>
        <w:pBdr>
          <w:top w:val="single" w:color="auto" w:sz="12"/>
        </w:pBdr>
        <w:spacing w:after="0"/>
      </w:pPr>
    </w:p>
    <w:p xmlns:wp14="http://schemas.microsoft.com/office/word/2010/wordml" w14:paraId="7953DDCE" wp14:textId="77777777">
      <w:pPr>
        <w:pStyle w:val="Heading2"/>
      </w:pPr>
      <w:r>
        <w:rPr>
          <w:rStyle w:val="Normal"/>
        </w:rPr>
        <w:t xml:space="preserve">45. Most complex scenarios?</w:t>
      </w:r>
    </w:p>
    <w:p xmlns:wp14="http://schemas.microsoft.com/office/word/2010/wordml" w14:paraId="6FE2D986" wp14:textId="77777777">
      <w:r>
        <w:rPr>
          <w:rStyle w:val="Normal"/>
        </w:rPr>
        <w:t xml:space="preserve">Error Queue flows with multiple validations and dynamic tables.</w:t>
      </w:r>
    </w:p>
    <w:p xmlns:wp14="http://schemas.microsoft.com/office/word/2010/wordml" w14:paraId="70DF9E56" wp14:textId="77777777">
      <w:pPr>
        <w:pBdr>
          <w:top w:val="single" w:color="auto" w:sz="12"/>
        </w:pBdr>
        <w:spacing w:after="0"/>
      </w:pPr>
    </w:p>
    <w:p xmlns:wp14="http://schemas.microsoft.com/office/word/2010/wordml" w14:paraId="0027BAF4" wp14:textId="77777777">
      <w:pPr>
        <w:pStyle w:val="Heading2"/>
      </w:pPr>
      <w:r>
        <w:rPr>
          <w:rStyle w:val="Normal"/>
        </w:rPr>
        <w:t xml:space="preserve">46. Why QA is critical in settlement apps?</w:t>
      </w:r>
    </w:p>
    <w:p xmlns:wp14="http://schemas.microsoft.com/office/word/2010/wordml" w14:paraId="0DF1B5AA" wp14:textId="77777777">
      <w:r>
        <w:rPr>
          <w:rStyle w:val="Normal"/>
        </w:rPr>
        <w:t xml:space="preserve">Because even small errors can cause </w:t>
      </w:r>
      <w:r>
        <w:rPr>
          <w:b/>
          <w:bCs/>
          <w:rStyle w:val="Normal"/>
        </w:rPr>
        <w:t xml:space="preserve">huge financial and compliance issues</w:t>
      </w:r>
      <w:r>
        <w:rPr>
          <w:rStyle w:val="Normal"/>
        </w:rPr>
        <w:t xml:space="preserve">.</w:t>
      </w:r>
    </w:p>
    <w:p xmlns:wp14="http://schemas.microsoft.com/office/word/2010/wordml" w14:paraId="44E871BC" wp14:textId="77777777">
      <w:pPr>
        <w:pBdr>
          <w:top w:val="single" w:color="auto" w:sz="12"/>
        </w:pBdr>
        <w:spacing w:after="0"/>
      </w:pPr>
    </w:p>
    <w:p xmlns:wp14="http://schemas.microsoft.com/office/word/2010/wordml" w14:paraId="65587040" wp14:textId="77777777">
      <w:pPr>
        <w:pStyle w:val="Heading2"/>
      </w:pPr>
      <w:r>
        <w:rPr>
          <w:rStyle w:val="Normal"/>
        </w:rPr>
        <w:t xml:space="preserve">47. How did testing reduce financial risk?</w:t>
      </w:r>
    </w:p>
    <w:p xmlns:wp14="http://schemas.microsoft.com/office/word/2010/wordml" w14:paraId="45DA41DF" wp14:textId="77777777">
      <w:r>
        <w:rPr>
          <w:rStyle w:val="Normal"/>
        </w:rPr>
        <w:t xml:space="preserve">By catching settlement errors early and ensuring accurate reprocessing.</w:t>
      </w:r>
    </w:p>
    <w:p xmlns:wp14="http://schemas.microsoft.com/office/word/2010/wordml" w14:paraId="144A5D23" wp14:textId="77777777">
      <w:pPr>
        <w:pBdr>
          <w:top w:val="single" w:color="auto" w:sz="12"/>
        </w:pBdr>
        <w:spacing w:after="0"/>
      </w:pPr>
    </w:p>
    <w:p xmlns:wp14="http://schemas.microsoft.com/office/word/2010/wordml" w14:paraId="62B22E65" wp14:textId="77777777">
      <w:pPr>
        <w:pStyle w:val="Heading2"/>
      </w:pPr>
      <w:r>
        <w:rPr>
          <w:rStyle w:val="Normal"/>
        </w:rPr>
        <w:t xml:space="preserve">48. Hardest module to automate?</w:t>
      </w:r>
    </w:p>
    <w:p xmlns:wp14="http://schemas.microsoft.com/office/word/2010/wordml" w14:paraId="3FBDC715" wp14:textId="77777777">
      <w:r>
        <w:rPr>
          <w:rStyle w:val="Normal"/>
        </w:rPr>
        <w:t xml:space="preserve">Settlements and Corporate Action Error Queues due to dynamic data.</w:t>
      </w:r>
    </w:p>
    <w:p xmlns:wp14="http://schemas.microsoft.com/office/word/2010/wordml" w14:paraId="738610EB" wp14:textId="77777777">
      <w:pPr>
        <w:pBdr>
          <w:top w:val="single" w:color="auto" w:sz="12"/>
        </w:pBdr>
        <w:spacing w:after="0"/>
      </w:pPr>
    </w:p>
    <w:p xmlns:wp14="http://schemas.microsoft.com/office/word/2010/wordml" w14:paraId="3DDE4A43" wp14:textId="77777777">
      <w:pPr>
        <w:pStyle w:val="Heading2"/>
      </w:pPr>
      <w:r>
        <w:rPr>
          <w:rStyle w:val="Normal"/>
        </w:rPr>
        <w:t xml:space="preserve">✅ ONE‑LINE CONFIDENT CLOSING (Use anytime)</w:t>
      </w:r>
    </w:p>
    <w:p xmlns:wp14="http://schemas.microsoft.com/office/word/2010/wordml" w14:paraId="4B4E832C" wp14:textId="77777777">
      <w:pPr>
        <w:pBdr>
          <w:left w:val="single" w:color="A6A6A6" w:sz="18" w:space="4"/>
        </w:pBdr>
        <w:ind w:left="180"/>
      </w:pPr>
      <w:r>
        <w:rPr>
          <w:b/>
          <w:bCs/>
          <w:rStyle w:val="Normal"/>
        </w:rPr>
        <w:t xml:space="preserve">“DB Sire handles failed settlement instructions, and my role ensured these critical banking workflows are tested and automated accurately to reduce financial risk.”</w:t>
      </w:r>
    </w:p>
    <w:p xmlns:wp14="http://schemas.microsoft.com/office/word/2010/wordml" w:rsidP="4BBA50D5" w14:paraId="637805D2" wp14:textId="18B8273F">
      <w:pPr>
        <w:pBdr>
          <w:top w:val="single" w:color="FF000000" w:sz="12" w:space="0"/>
        </w:pBdr>
        <w:spacing w:after="0"/>
      </w:pPr>
    </w:p>
    <w:p xmlns:wp14="http://schemas.microsoft.com/office/word/2010/wordml" w14:paraId="57487392" wp14:textId="3129A181">
      <w:r w:rsidRPr="4BBA50D5" w:rsidR="4BBA50D5">
        <w:rPr>
          <w:rStyle w:val="Normal"/>
        </w:rPr>
        <w:t xml:space="preserve">If you want next: ✅ </w:t>
      </w:r>
      <w:r w:rsidRPr="4BBA50D5" w:rsidR="4BBA50D5">
        <w:rPr>
          <w:rStyle w:val="Normal"/>
          <w:b w:val="1"/>
          <w:bCs w:val="1"/>
        </w:rPr>
        <w:t>Mock interview (Banking + QA)</w:t>
      </w:r>
      <w:r>
        <w:br/>
      </w:r>
      <w:r w:rsidRPr="4BBA50D5" w:rsidR="4BBA50D5">
        <w:rPr>
          <w:rStyle w:val="Normal"/>
        </w:rPr>
        <w:t xml:space="preserve">✅ </w:t>
      </w:r>
      <w:r w:rsidRPr="4BBA50D5" w:rsidR="4BBA50D5">
        <w:rPr>
          <w:rStyle w:val="Normal"/>
          <w:b w:val="1"/>
          <w:bCs w:val="1"/>
        </w:rPr>
        <w:t>One‑page banking cheat sheet</w:t>
      </w:r>
      <w:r>
        <w:br/>
      </w:r>
      <w:r w:rsidRPr="4BBA50D5" w:rsidR="4BBA50D5">
        <w:rPr>
          <w:rStyle w:val="Normal"/>
        </w:rPr>
        <w:t xml:space="preserve">✅ </w:t>
      </w:r>
      <w:r w:rsidRPr="4BBA50D5" w:rsidR="4BBA50D5">
        <w:rPr>
          <w:rStyle w:val="Normal"/>
          <w:b w:val="1"/>
          <w:bCs w:val="1"/>
        </w:rPr>
        <w:t>TL‑friendly short answers</w:t>
      </w:r>
    </w:p>
    <w:p xmlns:wp14="http://schemas.microsoft.com/office/word/2010/wordml" w14:paraId="4197158C" wp14:textId="37A495BF">
      <w:r w:rsidRPr="4BBA50D5" w:rsidR="4BBA50D5">
        <w:rPr>
          <w:rStyle w:val="Normal"/>
        </w:rPr>
        <w:t>Just say ✅</w:t>
      </w:r>
    </w:p>
    <w:p w:rsidR="4BBA50D5" w:rsidP="4BBA50D5" w:rsidRDefault="4BBA50D5" w14:paraId="04031F45" w14:textId="5649B9CD">
      <w:pPr>
        <w:rPr>
          <w:rStyle w:val="Normal"/>
        </w:rPr>
      </w:pPr>
    </w:p>
    <w:p w:rsidR="4BBA50D5" w:rsidP="4BBA50D5" w:rsidRDefault="4BBA50D5" w14:paraId="0DBA57B5" w14:textId="2B80732A">
      <w:pPr>
        <w:rPr>
          <w:rStyle w:val="Normal"/>
        </w:rPr>
      </w:pPr>
    </w:p>
    <w:p w:rsidR="4BBA50D5" w:rsidP="4BBA50D5" w:rsidRDefault="4BBA50D5" w14:paraId="2313F1DB" w14:textId="481F58C0">
      <w:pPr>
        <w:rPr>
          <w:rStyle w:val="Normal"/>
          <w:rFonts w:ascii="Aptos" w:hAnsi="Aptos" w:eastAsia="Aptos" w:cs="Aptos"/>
          <w:b w:val="0"/>
          <w:bCs w:val="0"/>
          <w:i w:val="0"/>
          <w:iCs w:val="0"/>
          <w:caps w:val="0"/>
          <w:smallCaps w:val="0"/>
          <w:noProof w:val="0"/>
          <w:color w:val="000000"/>
          <w:sz w:val="24"/>
          <w:szCs w:val="24"/>
          <w:lang w:val="en-US"/>
        </w:rPr>
      </w:pPr>
    </w:p>
    <w:p w:rsidR="4BBA50D5" w:rsidP="4BBA50D5" w:rsidRDefault="4BBA50D5" w14:paraId="78526DB2" w14:textId="7832B47A">
      <w:pPr>
        <w:rPr>
          <w:rStyle w:val="Normal"/>
          <w:rFonts w:ascii="Aptos" w:hAnsi="Aptos" w:eastAsia="Aptos" w:cs="Aptos"/>
          <w:b w:val="0"/>
          <w:bCs w:val="0"/>
          <w:i w:val="0"/>
          <w:iCs w:val="0"/>
          <w:caps w:val="0"/>
          <w:smallCaps w:val="0"/>
          <w:noProof w:val="0"/>
          <w:color w:val="000000"/>
          <w:sz w:val="24"/>
          <w:szCs w:val="24"/>
          <w:lang w:val="en-US"/>
        </w:rPr>
      </w:pPr>
    </w:p>
    <w:p w:rsidR="1936A967" w:rsidP="4BBA50D5" w:rsidRDefault="1936A967" w14:paraId="0E1F43D5" w14:textId="3562953F">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Below is a </w:t>
      </w:r>
      <w:r w:rsidRPr="4BBA50D5" w:rsidR="1936A967">
        <w:rPr>
          <w:rStyle w:val="Normal"/>
          <w:rFonts w:ascii="Aptos" w:hAnsi="Aptos" w:eastAsia="Aptos" w:cs="Aptos"/>
          <w:b w:val="1"/>
          <w:bCs w:val="1"/>
          <w:i w:val="0"/>
          <w:iCs w:val="0"/>
          <w:caps w:val="0"/>
          <w:smallCaps w:val="0"/>
          <w:noProof w:val="0"/>
          <w:color w:val="000000"/>
          <w:sz w:val="24"/>
          <w:szCs w:val="24"/>
          <w:lang w:val="en-US"/>
        </w:rPr>
        <w:t>DETAILED, STRUCTURED, INTERVIEW‑READY explanation</w:t>
      </w:r>
      <w:r w:rsidRPr="4BBA50D5" w:rsidR="1936A967">
        <w:rPr>
          <w:rFonts w:ascii="Aptos" w:hAnsi="Aptos" w:eastAsia="Aptos" w:cs="Aptos"/>
          <w:b w:val="0"/>
          <w:bCs w:val="0"/>
          <w:i w:val="0"/>
          <w:iCs w:val="0"/>
          <w:caps w:val="0"/>
          <w:smallCaps w:val="0"/>
          <w:noProof w:val="0"/>
          <w:color w:val="000000"/>
          <w:sz w:val="24"/>
          <w:szCs w:val="24"/>
          <w:lang w:val="en-US"/>
        </w:rPr>
        <w:t xml:space="preserve"> you can give </w:t>
      </w:r>
      <w:r w:rsidRPr="4BBA50D5" w:rsidR="1936A967">
        <w:rPr>
          <w:rStyle w:val="Normal"/>
          <w:rFonts w:ascii="Aptos" w:hAnsi="Aptos" w:eastAsia="Aptos" w:cs="Aptos"/>
          <w:b w:val="1"/>
          <w:bCs w:val="1"/>
          <w:i w:val="0"/>
          <w:iCs w:val="0"/>
          <w:caps w:val="0"/>
          <w:smallCaps w:val="0"/>
          <w:noProof w:val="0"/>
          <w:color w:val="000000"/>
          <w:sz w:val="24"/>
          <w:szCs w:val="24"/>
          <w:lang w:val="en-US"/>
        </w:rPr>
        <w:t>when the interviewer asks:</w:t>
      </w:r>
      <w:r>
        <w:br/>
      </w:r>
      <w:r w:rsidRPr="4BBA50D5" w:rsidR="1936A967">
        <w:rPr>
          <w:rStyle w:val="Normal"/>
          <w:rFonts w:ascii="Aptos" w:hAnsi="Aptos" w:eastAsia="Aptos" w:cs="Aptos"/>
          <w:b w:val="1"/>
          <w:bCs w:val="1"/>
          <w:i w:val="0"/>
          <w:iCs w:val="0"/>
          <w:caps w:val="0"/>
          <w:smallCaps w:val="0"/>
          <w:noProof w:val="0"/>
          <w:color w:val="000000"/>
          <w:sz w:val="24"/>
          <w:szCs w:val="24"/>
          <w:lang w:val="en-US"/>
        </w:rPr>
        <w:t>“Explain your project and workflow in detail.”</w:t>
      </w:r>
    </w:p>
    <w:p w:rsidR="1936A967" w:rsidP="4BBA50D5" w:rsidRDefault="1936A967" w14:paraId="178CAC85" w14:textId="79BF9DD8">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This is designed to sound </w:t>
      </w:r>
      <w:r w:rsidRPr="4BBA50D5" w:rsidR="1936A967">
        <w:rPr>
          <w:rStyle w:val="Normal"/>
          <w:rFonts w:ascii="Aptos" w:hAnsi="Aptos" w:eastAsia="Aptos" w:cs="Aptos"/>
          <w:b w:val="1"/>
          <w:bCs w:val="1"/>
          <w:i w:val="0"/>
          <w:iCs w:val="0"/>
          <w:caps w:val="0"/>
          <w:smallCaps w:val="0"/>
          <w:noProof w:val="0"/>
          <w:color w:val="000000"/>
          <w:sz w:val="24"/>
          <w:szCs w:val="24"/>
          <w:lang w:val="en-US"/>
        </w:rPr>
        <w:t>confident, practical, and domain‑strong</w:t>
      </w:r>
      <w:r w:rsidRPr="4BBA50D5" w:rsidR="1936A967">
        <w:rPr>
          <w:rStyle w:val="Normal"/>
          <w:rFonts w:ascii="Aptos" w:hAnsi="Aptos" w:eastAsia="Aptos" w:cs="Aptos"/>
          <w:b w:val="0"/>
          <w:bCs w:val="0"/>
          <w:i w:val="0"/>
          <w:iCs w:val="0"/>
          <w:caps w:val="0"/>
          <w:smallCaps w:val="0"/>
          <w:noProof w:val="0"/>
          <w:color w:val="000000"/>
          <w:sz w:val="24"/>
          <w:szCs w:val="24"/>
          <w:lang w:val="en-US"/>
        </w:rPr>
        <w:t>, without over‑technical noise.</w:t>
      </w:r>
    </w:p>
    <w:p w:rsidR="1936A967" w:rsidP="4BBA50D5" w:rsidRDefault="1936A967" w14:paraId="73BC63CE" w14:textId="18CEBEBC">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You can speak this in </w:t>
      </w:r>
      <w:r w:rsidRPr="4BBA50D5" w:rsidR="1936A967">
        <w:rPr>
          <w:rStyle w:val="Normal"/>
          <w:rFonts w:ascii="Aptos" w:hAnsi="Aptos" w:eastAsia="Aptos" w:cs="Aptos"/>
          <w:b w:val="1"/>
          <w:bCs w:val="1"/>
          <w:i w:val="0"/>
          <w:iCs w:val="0"/>
          <w:caps w:val="0"/>
          <w:smallCaps w:val="0"/>
          <w:noProof w:val="0"/>
          <w:color w:val="000000"/>
          <w:sz w:val="24"/>
          <w:szCs w:val="24"/>
          <w:lang w:val="en-US"/>
        </w:rPr>
        <w:t>2.5–3 minutes</w:t>
      </w:r>
      <w:r w:rsidRPr="4BBA50D5" w:rsidR="1936A967">
        <w:rPr>
          <w:rStyle w:val="Normal"/>
          <w:rFonts w:ascii="Aptos" w:hAnsi="Aptos" w:eastAsia="Aptos" w:cs="Aptos"/>
          <w:b w:val="0"/>
          <w:bCs w:val="0"/>
          <w:i w:val="0"/>
          <w:iCs w:val="0"/>
          <w:caps w:val="0"/>
          <w:smallCaps w:val="0"/>
          <w:noProof w:val="0"/>
          <w:color w:val="000000"/>
          <w:sz w:val="24"/>
          <w:szCs w:val="24"/>
          <w:lang w:val="en-US"/>
        </w:rPr>
        <w:t>.</w:t>
      </w:r>
    </w:p>
    <w:p w:rsidR="4BBA50D5" w:rsidP="4BBA50D5" w:rsidRDefault="4BBA50D5" w14:paraId="412F7920" w14:textId="2C4E6B26">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78BA8759" w14:textId="7690F8F9">
      <w:pPr>
        <w:keepNext w:val="1"/>
        <w:keepLines w:val="1"/>
        <w:spacing w:before="360" w:after="80"/>
        <w:rPr>
          <w:rFonts w:ascii="Aptos" w:hAnsi="Aptos" w:eastAsia="Aptos" w:cs="Aptos"/>
          <w:b w:val="0"/>
          <w:bCs w:val="0"/>
          <w:i w:val="0"/>
          <w:iCs w:val="0"/>
          <w:caps w:val="0"/>
          <w:smallCaps w:val="0"/>
          <w:noProof w:val="0"/>
          <w:color w:val="0F4761"/>
          <w:sz w:val="40"/>
          <w:szCs w:val="40"/>
          <w:lang w:val="en-US"/>
        </w:rPr>
      </w:pPr>
      <w:r w:rsidRPr="4BBA50D5" w:rsidR="1936A967">
        <w:rPr>
          <w:rStyle w:val="Normal"/>
          <w:rFonts w:ascii="Aptos" w:hAnsi="Aptos" w:eastAsia="Aptos" w:cs="Aptos"/>
          <w:b w:val="0"/>
          <w:bCs w:val="0"/>
          <w:i w:val="0"/>
          <w:iCs w:val="0"/>
          <w:caps w:val="0"/>
          <w:smallCaps w:val="0"/>
          <w:noProof w:val="0"/>
          <w:color w:val="0F4761"/>
          <w:sz w:val="40"/>
          <w:szCs w:val="40"/>
          <w:lang w:val="en-US"/>
        </w:rPr>
        <w:t>✅ Detailed Project &amp; Workflow Explanation</w:t>
      </w:r>
    </w:p>
    <w:p w:rsidR="1936A967" w:rsidP="4BBA50D5" w:rsidRDefault="1936A967" w14:paraId="06F61095" w14:textId="5C5EE1D1">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DB Sire – Settlements &amp; Securities (Corporate Banking)</w:t>
      </w:r>
    </w:p>
    <w:p w:rsidR="4BBA50D5" w:rsidP="4BBA50D5" w:rsidRDefault="4BBA50D5" w14:paraId="2DC27C65" w14:textId="571E79AA">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68B49AA6" w14:textId="5D9E9A5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1. Project Overview (Start Here)</w:t>
      </w:r>
    </w:p>
    <w:p w:rsidR="1936A967" w:rsidP="4BBA50D5" w:rsidRDefault="1936A967" w14:paraId="69C08080" w14:textId="29CD73C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 worked on a project called DB Sire, which is an internal Deutsche Bank application used in the Settlements and Securities domain. It is mainly used by back‑office operations teams to handle settlement instructions, especially failed or exceptional trades.”</w:t>
      </w:r>
    </w:p>
    <w:p w:rsidR="1936A967" w:rsidP="4BBA50D5" w:rsidRDefault="1936A967" w14:paraId="58B9687E" w14:textId="10F5AEE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“DB Sire is a legacy web application built using Java, Struts, and JSP. It acts as an operational front‑end on top of the core settlement engine.”</w:t>
      </w:r>
    </w:p>
    <w:p w:rsidR="4BBA50D5" w:rsidP="4BBA50D5" w:rsidRDefault="4BBA50D5" w14:paraId="75485DFA" w14:textId="5EFCF79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16AEAA90" w14:textId="4927EB6D">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2. Business Context (Shows Domain Understanding)</w:t>
      </w:r>
    </w:p>
    <w:p w:rsidR="1936A967" w:rsidP="4BBA50D5" w:rsidRDefault="1936A967" w14:paraId="3CB2AF0D" w14:textId="3C79EFE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“In a typical settlement process, after a trade is executed in the market, settlement instructions are generated and exchanged between banks using SWIFT messages. If everything matches correctly, the settlement completes automatically.”</w:t>
      </w:r>
    </w:p>
    <w:p w:rsidR="1936A967" w:rsidP="4BBA50D5" w:rsidRDefault="1936A967" w14:paraId="42C8A4EA" w14:textId="3747ADB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“However, if there are data mismatches, missing confirmations, or validation issues, the trade fails settlement. Those failed or pending trades are captured and managed through DB Sire.”</w:t>
      </w:r>
    </w:p>
    <w:p w:rsidR="4BBA50D5" w:rsidP="4BBA50D5" w:rsidRDefault="4BBA50D5" w14:paraId="472BF400" w14:textId="7E4E8F80">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667FCB55" w14:textId="49724C19">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3. High‑Level Workflow (Very Important)</w:t>
      </w:r>
    </w:p>
    <w:p w:rsidR="1936A967" w:rsidP="4BBA50D5" w:rsidRDefault="1936A967" w14:paraId="262D37FE" w14:textId="385ADDB8">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“The main workflow in DB Sire is to identify such failed or exceptional trades, analyse the problem, correct the data, validate the instruction, and reprocess it so that settlement can be completed successfully.”</w:t>
      </w:r>
    </w:p>
    <w:p w:rsidR="4BBA50D5" w:rsidP="4BBA50D5" w:rsidRDefault="4BBA50D5" w14:paraId="1566A5C3" w14:textId="4698958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61FFD717" w14:textId="3AA1D7CC">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4. Application Workflow – Step by Step</w:t>
      </w:r>
    </w:p>
    <w:p w:rsidR="1936A967" w:rsidP="4BBA50D5" w:rsidRDefault="1936A967" w14:paraId="05C1A3C4" w14:textId="3FEF742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4BBA50D5" w:rsidR="1936A967">
        <w:rPr>
          <w:rStyle w:val="Normal"/>
          <w:rFonts w:ascii="Aptos" w:hAnsi="Aptos" w:eastAsia="Aptos" w:cs="Aptos"/>
          <w:b w:val="0"/>
          <w:bCs w:val="0"/>
          <w:i w:val="0"/>
          <w:iCs w:val="0"/>
          <w:caps w:val="0"/>
          <w:smallCaps w:val="0"/>
          <w:noProof w:val="0"/>
          <w:color w:val="0F4761"/>
          <w:sz w:val="28"/>
          <w:szCs w:val="28"/>
          <w:lang w:val="en-US"/>
        </w:rPr>
        <w:t>✅ Step 1: Search / Enquiry</w:t>
      </w:r>
    </w:p>
    <w:p w:rsidR="1936A967" w:rsidP="4BBA50D5" w:rsidRDefault="1936A967" w14:paraId="5BEF42F9" w14:textId="37980891">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“Users first land on enquiry or search screens where they apply filters like Branch, Message Type, Trade Date, Settlement Date, ISIN, Nominal Amount, and Status to identify specific settlement instructions.”</w:t>
      </w:r>
    </w:p>
    <w:p w:rsidR="1936A967" w:rsidP="4BBA50D5" w:rsidRDefault="1936A967" w14:paraId="622166B4" w14:textId="65E24AD5">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Purpose:</w:t>
      </w:r>
    </w:p>
    <w:p w:rsidR="1936A967" w:rsidP="4BBA50D5" w:rsidRDefault="1936A967" w14:paraId="64DC3EB5" w14:textId="0F343C94">
      <w:pPr>
        <w:pStyle w:val="ListParagraph"/>
        <w:numPr>
          <w:ilvl w:val="0"/>
          <w:numId w:val="15"/>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Handle large trade volumes</w:t>
      </w:r>
    </w:p>
    <w:p w:rsidR="1936A967" w:rsidP="4BBA50D5" w:rsidRDefault="1936A967" w14:paraId="4BC8ED33" w14:textId="4E7A57E6">
      <w:pPr>
        <w:pStyle w:val="ListParagraph"/>
        <w:numPr>
          <w:ilvl w:val="0"/>
          <w:numId w:val="15"/>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Quickly find problematic trades</w:t>
      </w:r>
    </w:p>
    <w:p w:rsidR="4BBA50D5" w:rsidP="4BBA50D5" w:rsidRDefault="4BBA50D5" w14:paraId="4DBE7510" w14:textId="1EA64D5D">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68FCB356" w14:textId="5C93C868">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4BBA50D5" w:rsidR="1936A967">
        <w:rPr>
          <w:rStyle w:val="Normal"/>
          <w:rFonts w:ascii="Aptos" w:hAnsi="Aptos" w:eastAsia="Aptos" w:cs="Aptos"/>
          <w:b w:val="0"/>
          <w:bCs w:val="0"/>
          <w:i w:val="0"/>
          <w:iCs w:val="0"/>
          <w:caps w:val="0"/>
          <w:smallCaps w:val="0"/>
          <w:noProof w:val="0"/>
          <w:color w:val="0F4761"/>
          <w:sz w:val="28"/>
          <w:szCs w:val="28"/>
          <w:lang w:val="en-US"/>
        </w:rPr>
        <w:t>✅ Step 2: Result Grid</w:t>
      </w:r>
    </w:p>
    <w:p w:rsidR="1936A967" w:rsidP="4BBA50D5" w:rsidRDefault="1936A967" w14:paraId="4F558430" w14:textId="0FC2656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“After submitting the search, matching trades are displayed in a result grid. Each row represents one settlement instruction and shows key details like ISIN, quantity, trade date, settlement date, currency, amount, place of settlement, and current status.”</w:t>
      </w:r>
    </w:p>
    <w:p w:rsidR="1936A967" w:rsidP="4BBA50D5" w:rsidRDefault="1936A967" w14:paraId="6B09CF1D" w14:textId="4A35824C">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Purpose:</w:t>
      </w:r>
    </w:p>
    <w:p w:rsidR="1936A967" w:rsidP="4BBA50D5" w:rsidRDefault="1936A967" w14:paraId="5E8ECAF3" w14:textId="6CF54445">
      <w:pPr>
        <w:pStyle w:val="ListParagraph"/>
        <w:numPr>
          <w:ilvl w:val="0"/>
          <w:numId w:val="16"/>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Decide which instruction needs action</w:t>
      </w:r>
    </w:p>
    <w:p w:rsidR="1936A967" w:rsidP="4BBA50D5" w:rsidRDefault="1936A967" w14:paraId="0E672EC3" w14:textId="5B22EDD7">
      <w:pPr>
        <w:pStyle w:val="ListParagraph"/>
        <w:numPr>
          <w:ilvl w:val="0"/>
          <w:numId w:val="16"/>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Navigate to detail view</w:t>
      </w:r>
    </w:p>
    <w:p w:rsidR="4BBA50D5" w:rsidP="4BBA50D5" w:rsidRDefault="4BBA50D5" w14:paraId="7D3E9EAB" w14:textId="33CE5C12">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0EF5C3C5" w14:textId="29500295">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4BBA50D5" w:rsidR="1936A967">
        <w:rPr>
          <w:rStyle w:val="Normal"/>
          <w:rFonts w:ascii="Aptos" w:hAnsi="Aptos" w:eastAsia="Aptos" w:cs="Aptos"/>
          <w:b w:val="0"/>
          <w:bCs w:val="0"/>
          <w:i w:val="0"/>
          <w:iCs w:val="0"/>
          <w:caps w:val="0"/>
          <w:smallCaps w:val="0"/>
          <w:noProof w:val="0"/>
          <w:color w:val="0F4761"/>
          <w:sz w:val="28"/>
          <w:szCs w:val="28"/>
          <w:lang w:val="en-US"/>
        </w:rPr>
        <w:t>✅ Step 3: Instruction Details / Error Queue</w:t>
      </w:r>
    </w:p>
    <w:p w:rsidR="1936A967" w:rsidP="4BBA50D5" w:rsidRDefault="1936A967" w14:paraId="5C70AA82" w14:textId="5D4BE365">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“From the result grid, users can drill down into the instruction details screen. This screen shows complete trade information such as counterparty, buyer and seller accounts, nominal amount, settlement amount, payment indicator, delivery details, and system references.”</w:t>
      </w:r>
    </w:p>
    <w:p w:rsidR="1936A967" w:rsidP="4BBA50D5" w:rsidRDefault="1936A967" w14:paraId="00D09703" w14:textId="6219D652">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“If the instruction is in an Error Queue, users can modify incorrect values, apply validations, and then reprocess the instruction.”</w:t>
      </w:r>
    </w:p>
    <w:p w:rsidR="4BBA50D5" w:rsidP="4BBA50D5" w:rsidRDefault="4BBA50D5" w14:paraId="1432CF3E" w14:textId="3823F758">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5C60A33B" w14:textId="45C62C0A">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4BBA50D5" w:rsidR="1936A967">
        <w:rPr>
          <w:rStyle w:val="Normal"/>
          <w:rFonts w:ascii="Aptos" w:hAnsi="Aptos" w:eastAsia="Aptos" w:cs="Aptos"/>
          <w:b w:val="0"/>
          <w:bCs w:val="0"/>
          <w:i w:val="0"/>
          <w:iCs w:val="0"/>
          <w:caps w:val="0"/>
          <w:smallCaps w:val="0"/>
          <w:noProof w:val="0"/>
          <w:color w:val="0F4761"/>
          <w:sz w:val="28"/>
          <w:szCs w:val="28"/>
          <w:lang w:val="en-US"/>
        </w:rPr>
        <w:t>✅ Step 4: Validation &amp; Reprocessing</w:t>
      </w:r>
    </w:p>
    <w:p w:rsidR="1936A967" w:rsidP="4BBA50D5" w:rsidRDefault="1936A967" w14:paraId="51FF084B" w14:textId="6565AACA">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“The system applies business validations such as date checks, ISIN format, account eligibility, quantity availability, and settlement rules. If validation is successful, the instruction is reprocessed and sent back to the settlement engine.”</w:t>
      </w:r>
    </w:p>
    <w:p w:rsidR="1936A967" w:rsidP="4BBA50D5" w:rsidRDefault="1936A967" w14:paraId="3864E108" w14:textId="72BCB4E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“Once processed successfully, the settlement status gets updated and the trade is completed.”</w:t>
      </w:r>
    </w:p>
    <w:p w:rsidR="4BBA50D5" w:rsidP="4BBA50D5" w:rsidRDefault="4BBA50D5" w14:paraId="745EEC5E" w14:textId="14661F8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013BB9DF" w14:textId="06F8D27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5. Modules I Worked On (Mention Briefly)</w:t>
      </w:r>
    </w:p>
    <w:p w:rsidR="1936A967" w:rsidP="4BBA50D5" w:rsidRDefault="1936A967" w14:paraId="3D2C89F7" w14:textId="5BF9FA3B">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 worked on multiple modules including Settlements Error Queue, Corporate Actions Error Queue, Alleged Instructions Enquiry, Manual Entry, Manual Hold and Release, Stock Balance Enquiry, and Task Processing.”</w:t>
      </w:r>
    </w:p>
    <w:p w:rsidR="4BBA50D5" w:rsidP="4BBA50D5" w:rsidRDefault="4BBA50D5" w14:paraId="6018480A" w14:textId="632128C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5A2AE70E" w14:textId="20FA009A">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6. Your Role &amp; Responsibilities (QA Focus)</w:t>
      </w:r>
    </w:p>
    <w:p w:rsidR="1936A967" w:rsidP="4BBA50D5" w:rsidRDefault="1936A967" w14:paraId="5884AD4A" w14:textId="0C3237A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“My role was QA Automation Engineer. I was responsible for understanding settlement workflows, identifying critical scenarios, and automating functional and regression test cases.”</w:t>
      </w:r>
    </w:p>
    <w:p w:rsidR="1936A967" w:rsidP="4BBA50D5" w:rsidRDefault="1936A967" w14:paraId="4B19F58E" w14:textId="72B8CE9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 automated these flows using Selenium WebDriver with Java, TestNG, Maven, and Cucumber BDD, following the Page Object Model.”</w:t>
      </w:r>
    </w:p>
    <w:p w:rsidR="1936A967" w:rsidP="4BBA50D5" w:rsidRDefault="1936A967" w14:paraId="66850249" w14:textId="2184D090">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Responsibilities included:</w:t>
      </w:r>
    </w:p>
    <w:p w:rsidR="1936A967" w:rsidP="4BBA50D5" w:rsidRDefault="1936A967" w14:paraId="3E5FB247" w14:textId="028FE2BF">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Automating filters, grids, and validation flows</w:t>
      </w:r>
    </w:p>
    <w:p w:rsidR="1936A967" w:rsidP="4BBA50D5" w:rsidRDefault="1936A967" w14:paraId="009F6371" w14:textId="12826C9E">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Verifying business rules and settlement logic</w:t>
      </w:r>
    </w:p>
    <w:p w:rsidR="1936A967" w:rsidP="4BBA50D5" w:rsidRDefault="1936A967" w14:paraId="7600E319" w14:textId="66673B84">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Regression testing during releases</w:t>
      </w:r>
    </w:p>
    <w:p w:rsidR="1936A967" w:rsidP="4BBA50D5" w:rsidRDefault="1936A967" w14:paraId="69A95CAE" w14:textId="78638E93">
      <w:pPr>
        <w:pStyle w:val="ListParagraph"/>
        <w:numPr>
          <w:ilvl w:val="0"/>
          <w:numId w:val="17"/>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Defect reporting and retesting using JIRA</w:t>
      </w:r>
    </w:p>
    <w:p w:rsidR="4BBA50D5" w:rsidP="4BBA50D5" w:rsidRDefault="4BBA50D5" w14:paraId="519815A3" w14:textId="74FA1DD5">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4F37F79B" w14:textId="5E901CBF">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7. Why This Project Is Critical (Strong Ending)</w:t>
      </w:r>
    </w:p>
    <w:p w:rsidR="1936A967" w:rsidP="4BBA50D5" w:rsidRDefault="1936A967" w14:paraId="315BEE1C" w14:textId="64F5FD90">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“Since settlement systems deal with real financial transactions, even small issues can lead to financial loss or regulatory impact. Through automation and thorough validation, my work helped ensure the stability and accuracy of settlement processing.”</w:t>
      </w:r>
    </w:p>
    <w:p w:rsidR="4BBA50D5" w:rsidP="4BBA50D5" w:rsidRDefault="4BBA50D5" w14:paraId="38533944" w14:textId="0034B9AF">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1F257A4E" w14:textId="655A1FBB">
      <w:pPr>
        <w:keepNext w:val="1"/>
        <w:keepLines w:val="1"/>
        <w:spacing w:before="160" w:after="80"/>
        <w:rPr>
          <w:rFonts w:ascii="Aptos" w:hAnsi="Aptos" w:eastAsia="Aptos" w:cs="Aptos"/>
          <w:b w:val="0"/>
          <w:bCs w:val="0"/>
          <w:i w:val="0"/>
          <w:iCs w:val="0"/>
          <w:caps w:val="0"/>
          <w:smallCaps w:val="0"/>
          <w:noProof w:val="0"/>
          <w:color w:val="0F4761"/>
          <w:sz w:val="32"/>
          <w:szCs w:val="32"/>
          <w:lang w:val="en-US"/>
        </w:rPr>
      </w:pPr>
      <w:r w:rsidRPr="4BBA50D5" w:rsidR="1936A967">
        <w:rPr>
          <w:rStyle w:val="Normal"/>
          <w:rFonts w:ascii="Aptos" w:hAnsi="Aptos" w:eastAsia="Aptos" w:cs="Aptos"/>
          <w:b w:val="0"/>
          <w:bCs w:val="0"/>
          <w:i w:val="0"/>
          <w:iCs w:val="0"/>
          <w:caps w:val="0"/>
          <w:smallCaps w:val="0"/>
          <w:noProof w:val="0"/>
          <w:color w:val="0F4761"/>
          <w:sz w:val="32"/>
          <w:szCs w:val="32"/>
          <w:lang w:val="en-US"/>
        </w:rPr>
        <w:t>✅ One‑Line Summary (If Interviewer Stops You)</w:t>
      </w:r>
    </w:p>
    <w:p w:rsidR="1936A967" w:rsidP="4BBA50D5" w:rsidRDefault="1936A967" w14:paraId="199BA899" w14:textId="08CD4DB3">
      <w:pPr>
        <w:pBdr>
          <w:left w:val="single" w:color="A6A6A6" w:sz="18" w:space="4"/>
        </w:pBdr>
        <w:ind w:left="180"/>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1"/>
          <w:bCs w:val="1"/>
          <w:i w:val="0"/>
          <w:iCs w:val="0"/>
          <w:caps w:val="0"/>
          <w:smallCaps w:val="0"/>
          <w:noProof w:val="0"/>
          <w:color w:val="000000"/>
          <w:sz w:val="24"/>
          <w:szCs w:val="24"/>
          <w:lang w:val="en-US"/>
        </w:rPr>
        <w:t>“In short, DB Sire manages failed settlement instructions, and I automated the end‑to‑end workflows used to correct, validate, and reprocess those trades.”</w:t>
      </w:r>
    </w:p>
    <w:p w:rsidR="4BBA50D5" w:rsidP="4BBA50D5" w:rsidRDefault="4BBA50D5" w14:paraId="4617F443" w14:textId="6589EE33">
      <w:pPr>
        <w:pBdr>
          <w:top w:val="single" w:color="FF000000" w:sz="12" w:space="0"/>
        </w:pBdr>
        <w:spacing w:after="0"/>
        <w:rPr>
          <w:rFonts w:ascii="Aptos" w:hAnsi="Aptos" w:eastAsia="Aptos" w:cs="Aptos"/>
          <w:b w:val="0"/>
          <w:bCs w:val="0"/>
          <w:i w:val="0"/>
          <w:iCs w:val="0"/>
          <w:caps w:val="0"/>
          <w:smallCaps w:val="0"/>
          <w:noProof w:val="0"/>
          <w:color w:val="000000"/>
          <w:sz w:val="24"/>
          <w:szCs w:val="24"/>
          <w:lang w:val="en-US"/>
        </w:rPr>
      </w:pPr>
    </w:p>
    <w:p w:rsidR="1936A967" w:rsidP="4BBA50D5" w:rsidRDefault="1936A967" w14:paraId="4BF03C05" w14:textId="4BA2803B">
      <w:pPr>
        <w:keepNext w:val="1"/>
        <w:keepLines w:val="1"/>
        <w:spacing w:before="160" w:after="80"/>
        <w:rPr>
          <w:rFonts w:ascii="Aptos" w:hAnsi="Aptos" w:eastAsia="Aptos" w:cs="Aptos"/>
          <w:b w:val="0"/>
          <w:bCs w:val="0"/>
          <w:i w:val="0"/>
          <w:iCs w:val="0"/>
          <w:caps w:val="0"/>
          <w:smallCaps w:val="0"/>
          <w:noProof w:val="0"/>
          <w:color w:val="0F4761"/>
          <w:sz w:val="28"/>
          <w:szCs w:val="28"/>
          <w:lang w:val="en-US"/>
        </w:rPr>
      </w:pPr>
      <w:r w:rsidRPr="4BBA50D5" w:rsidR="1936A967">
        <w:rPr>
          <w:rStyle w:val="Normal"/>
          <w:rFonts w:ascii="Aptos" w:hAnsi="Aptos" w:eastAsia="Aptos" w:cs="Aptos"/>
          <w:b w:val="0"/>
          <w:bCs w:val="0"/>
          <w:i w:val="0"/>
          <w:iCs w:val="0"/>
          <w:caps w:val="0"/>
          <w:smallCaps w:val="0"/>
          <w:noProof w:val="0"/>
          <w:color w:val="0F4761"/>
          <w:sz w:val="28"/>
          <w:szCs w:val="28"/>
          <w:lang w:val="en-US"/>
        </w:rPr>
        <w:t>🎯 Delivery Tips</w:t>
      </w:r>
    </w:p>
    <w:p w:rsidR="1936A967" w:rsidP="4BBA50D5" w:rsidRDefault="1936A967" w14:paraId="5CE85762" w14:textId="1265ED97">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Speak calmly and confidently</w:t>
      </w:r>
    </w:p>
    <w:p w:rsidR="1936A967" w:rsidP="4BBA50D5" w:rsidRDefault="1936A967" w14:paraId="485B5820" w14:textId="2ED65C16">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Pause briefly after each section</w:t>
      </w:r>
    </w:p>
    <w:p w:rsidR="1936A967" w:rsidP="4BBA50D5" w:rsidRDefault="1936A967" w14:paraId="762CE5E6" w14:textId="5E5713B0">
      <w:pPr>
        <w:pStyle w:val="ListParagraph"/>
        <w:numPr>
          <w:ilvl w:val="0"/>
          <w:numId w:val="18"/>
        </w:num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Stop after this — let the interviewer ask follow‑ups</w:t>
      </w:r>
    </w:p>
    <w:p w:rsidR="1936A967" w:rsidP="4BBA50D5" w:rsidRDefault="1936A967" w14:paraId="39EFC479" w14:textId="6B28C176">
      <w:pPr>
        <w:rPr>
          <w:rFonts w:ascii="Aptos" w:hAnsi="Aptos" w:eastAsia="Aptos" w:cs="Aptos"/>
          <w:b w:val="0"/>
          <w:bCs w:val="0"/>
          <w:i w:val="0"/>
          <w:iCs w:val="0"/>
          <w:caps w:val="0"/>
          <w:smallCaps w:val="0"/>
          <w:noProof w:val="0"/>
          <w:color w:val="000000"/>
          <w:sz w:val="24"/>
          <w:szCs w:val="24"/>
          <w:lang w:val="en-US"/>
        </w:rPr>
      </w:pP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If you want next, I can: ✅ Convert this into a </w:t>
      </w:r>
      <w:r w:rsidRPr="4BBA50D5" w:rsidR="1936A967">
        <w:rPr>
          <w:rStyle w:val="Normal"/>
          <w:rFonts w:ascii="Aptos" w:hAnsi="Aptos" w:eastAsia="Aptos" w:cs="Aptos"/>
          <w:b w:val="1"/>
          <w:bCs w:val="1"/>
          <w:i w:val="0"/>
          <w:iCs w:val="0"/>
          <w:caps w:val="0"/>
          <w:smallCaps w:val="0"/>
          <w:noProof w:val="0"/>
          <w:color w:val="000000"/>
          <w:sz w:val="24"/>
          <w:szCs w:val="24"/>
          <w:lang w:val="en-US"/>
        </w:rPr>
        <w:t>manager‑round version</w:t>
      </w:r>
      <w:r>
        <w:br/>
      </w: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 Give a </w:t>
      </w:r>
      <w:r w:rsidRPr="4BBA50D5" w:rsidR="1936A967">
        <w:rPr>
          <w:rStyle w:val="Normal"/>
          <w:rFonts w:ascii="Aptos" w:hAnsi="Aptos" w:eastAsia="Aptos" w:cs="Aptos"/>
          <w:b w:val="1"/>
          <w:bCs w:val="1"/>
          <w:i w:val="0"/>
          <w:iCs w:val="0"/>
          <w:caps w:val="0"/>
          <w:smallCaps w:val="0"/>
          <w:noProof w:val="0"/>
          <w:color w:val="000000"/>
          <w:sz w:val="24"/>
          <w:szCs w:val="24"/>
          <w:lang w:val="en-US"/>
        </w:rPr>
        <w:t>banking‑heavy version</w:t>
      </w:r>
      <w:r>
        <w:br/>
      </w:r>
      <w:r w:rsidRPr="4BBA50D5" w:rsidR="1936A967">
        <w:rPr>
          <w:rStyle w:val="Normal"/>
          <w:rFonts w:ascii="Aptos" w:hAnsi="Aptos" w:eastAsia="Aptos" w:cs="Aptos"/>
          <w:b w:val="0"/>
          <w:bCs w:val="0"/>
          <w:i w:val="0"/>
          <w:iCs w:val="0"/>
          <w:caps w:val="0"/>
          <w:smallCaps w:val="0"/>
          <w:noProof w:val="0"/>
          <w:color w:val="000000"/>
          <w:sz w:val="24"/>
          <w:szCs w:val="24"/>
          <w:lang w:val="en-US"/>
        </w:rPr>
        <w:t xml:space="preserve">✅ Help you </w:t>
      </w:r>
      <w:r w:rsidRPr="4BBA50D5" w:rsidR="1936A967">
        <w:rPr>
          <w:rStyle w:val="Normal"/>
          <w:rFonts w:ascii="Aptos" w:hAnsi="Aptos" w:eastAsia="Aptos" w:cs="Aptos"/>
          <w:b w:val="1"/>
          <w:bCs w:val="1"/>
          <w:i w:val="0"/>
          <w:iCs w:val="0"/>
          <w:caps w:val="0"/>
          <w:smallCaps w:val="0"/>
          <w:noProof w:val="0"/>
          <w:color w:val="000000"/>
          <w:sz w:val="24"/>
          <w:szCs w:val="24"/>
          <w:lang w:val="en-US"/>
        </w:rPr>
        <w:t>practice mock answers</w:t>
      </w: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8">
    <w:nsid w:val="d6ba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855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da9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fda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7c4288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43ff32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58f15b4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3a25466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1143a4f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2e57f6c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38b61d6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78d6c11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6564f25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2ae9533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3c4fad7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58d3f72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12cd1e6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585062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8">
    <w:abstractNumId w:val="18"/>
  </w:num>
  <w:num w:numId="17">
    <w:abstractNumId w:val="17"/>
  </w:num>
  <w:num w:numId="16">
    <w:abstractNumId w:val="16"/>
  </w:num>
  <w:num w:numId="15">
    <w:abstractNumId w:val="15"/>
  </w: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E55B1E9"/>
  <w15:docId w15:val="{99AB503D-0A02-4C51-BE8B-394B611DB185}"/>
  <w:rsids>
    <w:rsidRoot w:val="0BAA0CAE"/>
    <w:rsid w:val="0BAA0CAE"/>
    <w:rsid w:val="1936A967"/>
    <w:rsid w:val="4BBA50D5"/>
    <w:rsid w:val="4DD54C7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word/fontTable.xml" Id="Ra48926c5ac7442f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Hemanth Reddy Godula</lastModifiedBy>
  <revision>2</revision>
  <dcterms:created xsi:type="dcterms:W3CDTF">2026-04-01T08:43:30.6310000Z</dcterms:created>
  <dcterms:modified xsi:type="dcterms:W3CDTF">2026-04-01T08:56:35.2852427Z</dcterms:modified>
</coreProperties>
</file>

<file path=docProps/custom.xml><?xml version="1.0" encoding="utf-8"?>
<Properties xmlns="http://schemas.openxmlformats.org/officeDocument/2006/custom-properties" xmlns:vt="http://schemas.openxmlformats.org/officeDocument/2006/docPropsVTypes"/>
</file>