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Pandas, Numpy and Matplotlib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https://www.dataquest.io/m/289-introduction-to-numpy/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https://cloudxlab.com/blog/numpy-pandas-introduction/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https://www.hackerearth.com/practice/machine-learning/data-manipulation-visualisation-r-python/tutorial-data-manipulation-numpy-pandas-python/tutorial/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https://towardsdatascience.com/data-visualization-using-matplotlib-16f1aae5ce70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Machine Learning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ab/>
        <w:t xml:space="preserve">Need for Machine Learning,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Principles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Challenges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Types of Machine Learning: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Supervised Learning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Supervised Learning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tabs>
          <w:tab w:val="left" w:pos="1200"/>
        </w:tabs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Naive Bayes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Mathematics behind naive bayes algorithm. Numerical Example of naive bayes algorithm. Practical implementation of  naive bayes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Ordinary Least Square method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Linear Regression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Making predictions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Cost function(SSE)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Gradient descent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Multivariable Linear Regression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Polynomial Regression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1D">
      <w:pPr>
        <w:ind w:left="0" w:firstLine="0"/>
        <w:rPr>
          <w:color w:val="2980b9"/>
        </w:rPr>
      </w:pPr>
      <w:r w:rsidDel="00000000" w:rsidR="00000000" w:rsidRPr="00000000">
        <w:rPr>
          <w:color w:val="2980b9"/>
          <w:sz w:val="24"/>
          <w:szCs w:val="24"/>
          <w:highlight w:val="white"/>
          <w:rtl w:val="0"/>
        </w:rPr>
        <w:t xml:space="preserve">Refer following free course on datacamp. Regression models: fitting them and evaluating their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omparison to linear regression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Types of logistic regression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Binary vs Multi class logistic regression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Sigmoid Function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Decision boundary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Probability to Class labels mapping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Log Loss function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Gradient descent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Training and Testing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Multiclass logistic regression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Softmax activation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1155cc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https://medium.com/@anishsingh20/logistic-regression-in-python-423c8d32838b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60" w:lineRule="auto"/>
        <w:rPr>
          <w:color w:val="1155cc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https://www.datacamp.com/community/tutorials/understanding-logistic-regression-python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60" w:lineRule="auto"/>
        <w:rPr>
          <w:color w:val="1155cc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https://towardsdatascience.com/logistic-regression-python-7c451928efee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60" w:lineRule="auto"/>
        <w:rPr>
          <w:color w:val="1155cc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https://towardsdatascience.com/building-a-logistic-regression-in-python-step-by-step-becd4d56c9c8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60" w:lineRule="auto"/>
        <w:rPr>
          <w:color w:val="1155cc"/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https://scikit-learn.org/stable/modules/generated/sklearn.linear_model.LogisticRegression.html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 Nearest Neighbors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Regression and Classification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Deciding values of K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Training and Testing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Training Testing Splits and Cross-Validation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https://www.analyticsvidhya.com/blog/2018/03/introduction-k-neighbours-algorithm-clustering/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Goodness of Model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 core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Sum of Squared Error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Root Mean Squared Error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R2 Score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https://www.analyticsvidhya.com/blog/2019/08/11-important-model-evaluation-error-metrics/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Questions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Sigmoid is given as h = 1/1+e^-z. Now x = [5.72,6.1,4.2]  and y = [in,in,out]. What would be the h. Assume all values of weight vectors are zero.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Which of the following is an application of supervised learning?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Around 500000 public opinions about political elections are given in a small text format and estimate which party will win the election.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Estimate price of a Second-hand car based on given conditions.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Divide customers based on their buying habits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Estimate which mutual fund is buyable.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Type I error? Explain in 1 line.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a python function named ED for finding Nearest neighbors using Euclidean Distance.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tacamp.com/community/tutorials/understanding-logistic-regression-python" TargetMode="External"/><Relationship Id="rId10" Type="http://schemas.openxmlformats.org/officeDocument/2006/relationships/hyperlink" Target="https://medium.com/@anishsingh20/logistic-regression-in-python-423c8d32838b" TargetMode="External"/><Relationship Id="rId13" Type="http://schemas.openxmlformats.org/officeDocument/2006/relationships/hyperlink" Target="https://towardsdatascience.com/building-a-logistic-regression-in-python-step-by-step-becd4d56c9c8" TargetMode="External"/><Relationship Id="rId12" Type="http://schemas.openxmlformats.org/officeDocument/2006/relationships/hyperlink" Target="https://towardsdatascience.com/logistic-regression-python-7c451928ef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data-visualization-using-matplotlib-16f1aae5ce70" TargetMode="External"/><Relationship Id="rId15" Type="http://schemas.openxmlformats.org/officeDocument/2006/relationships/hyperlink" Target="https://www.analyticsvidhya.com/blog/2018/03/introduction-k-neighbours-algorithm-clustering/" TargetMode="External"/><Relationship Id="rId14" Type="http://schemas.openxmlformats.org/officeDocument/2006/relationships/hyperlink" Target="https://scikit-learn.org/stable/modules/generated/sklearn.linear_model.LogisticRegression.html" TargetMode="External"/><Relationship Id="rId16" Type="http://schemas.openxmlformats.org/officeDocument/2006/relationships/hyperlink" Target="https://www.analyticsvidhya.com/blog/2019/08/11-important-model-evaluation-error-metr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quest.io/m/289-introduction-to-numpy/" TargetMode="External"/><Relationship Id="rId7" Type="http://schemas.openxmlformats.org/officeDocument/2006/relationships/hyperlink" Target="https://cloudxlab.com/blog/numpy-pandas-introduction/" TargetMode="External"/><Relationship Id="rId8" Type="http://schemas.openxmlformats.org/officeDocument/2006/relationships/hyperlink" Target="https://www.hackerearth.com/practice/machine-learning/data-manipulation-visualisation-r-python/tutorial-data-manipulation-numpy-pandas-python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