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Notari (local) - Backend Change Log</w:t>
      </w:r>
    </w:p>
    <w:p>
      <w:r>
        <w:rPr>
          <w:b/>
        </w:rPr>
        <w:t>Change 1: Initial Baseline Setup and Repository Integration</w:t>
      </w:r>
    </w:p>
    <w:p>
      <w:r>
        <w:t>Goal: I wanted to initialize the backend server structure, audit log tracking system, and link repository storage for Notari (local).</w:t>
      </w:r>
    </w:p>
    <w:p>
      <w:r>
        <w:t>Actions:</w:t>
        <w:br/>
        <w:t>- Initialized Express server routing under backend/src/server.js with modular endpoints for links, tags, sources, and audit logs.</w:t>
        <w:br/>
        <w:t>- Verified local database storage schema in backend/links.json to handle untagged/tagged link objects and system audit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