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Arial" w:hAnsi="Arial"/>
          <w:b/>
          <w:color w:val="0F172A"/>
          <w:sz w:val="56"/>
        </w:rPr>
        <w:t>MITHRA LIFE OS</w:t>
      </w:r>
    </w:p>
    <w:p>
      <w:pPr>
        <w:spacing w:before="0" w:after="360"/>
      </w:pPr>
      <w:r>
        <w:rPr>
          <w:rFonts w:ascii="Arial" w:hAnsi="Arial"/>
          <w:color w:val="4F46E5"/>
          <w:sz w:val="24"/>
        </w:rPr>
        <w:t>Autonomous Personal Intelligence &amp; Holistic Behavioral Operating System</w:t>
        <w:br/>
        <w:t>Full-Stack Technical Architecture, Codebase Specification &amp; Production Runbook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E293B"/>
            <w:tcMar>
              <w:top w:w="100" w:type="dxa"/>
              <w:bottom w:w="100" w:type="dxa"/>
              <w:left w:w="120" w:type="dxa"/>
              <w:right w:w="120" w:type="dxa"/>
            </w:tcMar>
          </w:tcPr>
          <w:p>
            <w:pPr>
              <w:jc w:val="left"/>
            </w:pPr>
            <w:r>
              <w:rPr>
                <w:rFonts w:ascii="Arial" w:hAnsi="Arial"/>
                <w:b/>
                <w:color w:val="FFFFFF"/>
                <w:sz w:val="17"/>
              </w:rPr>
              <w:t>Document Version</w:t>
            </w:r>
          </w:p>
        </w:tc>
        <w:tc>
          <w:tcPr>
            <w:tcW w:type="dxa" w:w="2304"/>
            <w:shd w:fill="1E293B"/>
            <w:tcMar>
              <w:top w:w="100" w:type="dxa"/>
              <w:bottom w:w="100" w:type="dxa"/>
              <w:left w:w="120" w:type="dxa"/>
              <w:right w:w="120" w:type="dxa"/>
            </w:tcMar>
          </w:tcPr>
          <w:p>
            <w:pPr>
              <w:jc w:val="left"/>
            </w:pPr>
            <w:r>
              <w:rPr>
                <w:rFonts w:ascii="Arial" w:hAnsi="Arial"/>
                <w:b/>
                <w:color w:val="FFFFFF"/>
                <w:sz w:val="17"/>
              </w:rPr>
              <w:t>Architecture Tier</w:t>
            </w:r>
          </w:p>
        </w:tc>
        <w:tc>
          <w:tcPr>
            <w:tcW w:type="dxa" w:w="2448"/>
            <w:shd w:fill="1E293B"/>
            <w:tcMar>
              <w:top w:w="100" w:type="dxa"/>
              <w:bottom w:w="100" w:type="dxa"/>
              <w:left w:w="120" w:type="dxa"/>
              <w:right w:w="120" w:type="dxa"/>
            </w:tcMar>
          </w:tcPr>
          <w:p>
            <w:pPr>
              <w:jc w:val="left"/>
            </w:pPr>
            <w:r>
              <w:rPr>
                <w:rFonts w:ascii="Arial" w:hAnsi="Arial"/>
                <w:b/>
                <w:color w:val="FFFFFF"/>
                <w:sz w:val="17"/>
              </w:rPr>
              <w:t>Security Level</w:t>
            </w:r>
          </w:p>
        </w:tc>
        <w:tc>
          <w:tcPr>
            <w:tcW w:type="dxa" w:w="2304"/>
            <w:shd w:fill="1E293B"/>
            <w:tcMar>
              <w:top w:w="100" w:type="dxa"/>
              <w:bottom w:w="100" w:type="dxa"/>
              <w:left w:w="120" w:type="dxa"/>
              <w:right w:w="120" w:type="dxa"/>
            </w:tcMar>
          </w:tcPr>
          <w:p>
            <w:pPr>
              <w:jc w:val="left"/>
            </w:pPr>
            <w:r>
              <w:rPr>
                <w:rFonts w:ascii="Arial" w:hAnsi="Arial"/>
                <w:b/>
                <w:color w:val="FFFFFF"/>
                <w:sz w:val="17"/>
              </w:rPr>
              <w:t>Release State</w:t>
            </w:r>
          </w:p>
        </w:tc>
      </w:tr>
      <w:tr>
        <w:tc>
          <w:tcPr>
            <w:tcW w:type="dxa" w:w="2304"/>
            <w:shd w:fill="FFFFFF"/>
            <w:tcMar>
              <w:top w:w="70" w:type="dxa"/>
              <w:bottom w:w="70" w:type="dxa"/>
              <w:left w:w="120" w:type="dxa"/>
              <w:right w:w="120" w:type="dxa"/>
            </w:tcMar>
          </w:tcPr>
          <w:p>
            <w:pPr>
              <w:jc w:val="left"/>
            </w:pPr>
            <w:r>
              <w:rPr>
                <w:rFonts w:ascii="Arial" w:hAnsi="Arial"/>
                <w:color w:val="334155"/>
                <w:sz w:val="16"/>
              </w:rPr>
              <w:t>v1.0.0-PROD (Enterprise)</w:t>
            </w:r>
          </w:p>
        </w:tc>
        <w:tc>
          <w:tcPr>
            <w:tcW w:type="dxa" w:w="2304"/>
            <w:shd w:fill="FFFFFF"/>
            <w:tcMar>
              <w:top w:w="70" w:type="dxa"/>
              <w:bottom w:w="70" w:type="dxa"/>
              <w:left w:w="120" w:type="dxa"/>
              <w:right w:w="120" w:type="dxa"/>
            </w:tcMar>
          </w:tcPr>
          <w:p>
            <w:pPr>
              <w:jc w:val="left"/>
            </w:pPr>
            <w:r>
              <w:rPr>
                <w:rFonts w:ascii="Arial" w:hAnsi="Arial"/>
                <w:color w:val="334155"/>
                <w:sz w:val="16"/>
              </w:rPr>
              <w:t>Tier-1 Production</w:t>
            </w:r>
          </w:p>
        </w:tc>
        <w:tc>
          <w:tcPr>
            <w:tcW w:type="dxa" w:w="2448"/>
            <w:shd w:fill="FFFFFF"/>
            <w:tcMar>
              <w:top w:w="70" w:type="dxa"/>
              <w:bottom w:w="70" w:type="dxa"/>
              <w:left w:w="120" w:type="dxa"/>
              <w:right w:w="120" w:type="dxa"/>
            </w:tcMar>
          </w:tcPr>
          <w:p>
            <w:pPr>
              <w:jc w:val="left"/>
            </w:pPr>
            <w:r>
              <w:rPr>
                <w:rFonts w:ascii="Arial" w:hAnsi="Arial"/>
                <w:color w:val="334155"/>
                <w:sz w:val="16"/>
              </w:rPr>
              <w:t>Confidential / Architectural</w:t>
            </w:r>
          </w:p>
        </w:tc>
        <w:tc>
          <w:tcPr>
            <w:tcW w:type="dxa" w:w="2304"/>
            <w:shd w:fill="FFFFFF"/>
            <w:tcMar>
              <w:top w:w="70" w:type="dxa"/>
              <w:bottom w:w="70" w:type="dxa"/>
              <w:left w:w="120" w:type="dxa"/>
              <w:right w:w="120" w:type="dxa"/>
            </w:tcMar>
          </w:tcPr>
          <w:p>
            <w:pPr>
              <w:jc w:val="left"/>
            </w:pPr>
            <w:r>
              <w:rPr>
                <w:rFonts w:ascii="Arial" w:hAnsi="Arial"/>
                <w:color w:val="334155"/>
                <w:sz w:val="16"/>
              </w:rPr>
              <w:t>Fully Audited &amp; Verified</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8" w:space="0" w:color="4F46E5"/>
              <w:bottom w:val="none"/>
              <w:right w:val="none"/>
            </w:tcBorders>
          </w:tcPr>
          <w:p>
            <w:pPr>
              <w:spacing w:before="40" w:after="40"/>
            </w:pPr>
            <w:r>
              <w:rPr>
                <w:rFonts w:ascii="Arial" w:hAnsi="Arial"/>
                <w:b/>
                <w:color w:val="1E293B"/>
                <w:sz w:val="19"/>
              </w:rPr>
              <w:t xml:space="preserve">📌 EXECUTIVE ARCHITECTURE ABSTRACT: </w:t>
            </w:r>
            <w:r>
              <w:rPr>
                <w:rFonts w:ascii="Arial" w:hAnsi="Arial"/>
                <w:i/>
                <w:color w:val="334155"/>
                <w:sz w:val="19"/>
              </w:rPr>
              <w:t>Mithra Life OS represents an autonomous, privacy-first personal productivity and behavioral ecosystem. It integrates local-first optimistic state synchronization, atomic habit reinforcement algorithms, multimodal context-injected AI companionship ('Dost'), time-blocking calendar coordination, and cross-platform native mobile execution (Capacitor Android). This document serves as the exhaustive technical reference manual covering component topologies, data models, state engines, cryptographic token storage, and REST interfaces.</w:t>
            </w:r>
          </w:p>
        </w:tc>
      </w:tr>
    </w:tbl>
    <w:p>
      <w:pPr>
        <w:spacing w:after="80"/>
      </w:pPr>
    </w:p>
    <w:p>
      <w:pPr>
        <w:keepNext/>
        <w:spacing w:before="360" w:after="120"/>
      </w:pPr>
      <w:r>
        <w:rPr>
          <w:rFonts w:ascii="Arial" w:hAnsi="Arial"/>
          <w:b/>
          <w:color w:val="0F172A"/>
          <w:sz w:val="30"/>
        </w:rPr>
        <w:t>1.0. System Vision &amp; Core Architectural Pillars</w:t>
      </w:r>
    </w:p>
    <w:p>
      <w:pPr>
        <w:spacing w:before="0" w:after="100" w:line="276" w:lineRule="auto"/>
      </w:pPr>
      <w:r>
        <w:rPr>
          <w:rFonts w:ascii="Arial" w:hAnsi="Arial"/>
          <w:color w:val="334155"/>
          <w:sz w:val="19"/>
        </w:rPr>
        <w:t>Modern productivity applications suffer from cognitive fragmentation. Users are forced to balance disparate tools: a task manager for to-do items, a habit tracker for atomic routines, a calendar for scheduled meetings, a journal for reflection, and conversational AI chatbots for unstructured planning. Mithra Life OS unifies these fragmented vectors into a cohesive, synchronized, and intelligent operating system built upon four core pillars:</w:t>
      </w:r>
    </w:p>
    <w:p>
      <w:pPr>
        <w:pStyle w:val="ListBullet"/>
        <w:spacing w:before="0" w:after="40" w:line="276" w:lineRule="auto"/>
      </w:pPr>
      <w:r>
        <w:rPr>
          <w:rFonts w:ascii="Arial" w:hAnsi="Arial"/>
          <w:b/>
          <w:color w:val="0F172A"/>
          <w:sz w:val="19"/>
        </w:rPr>
        <w:t xml:space="preserve">1. Intelligent Productivity: </w:t>
      </w:r>
      <w:r>
        <w:rPr>
          <w:rFonts w:ascii="Arial" w:hAnsi="Arial"/>
          <w:color w:val="334155"/>
          <w:sz w:val="19"/>
        </w:rPr>
        <w:t xml:space="preserve"> Seamlessly combines the Eisenhower Decision Matrix (Urgent vs. Important) with Kanban workflows, flexible subtask trees, and automated schedule allocation.</w:t>
      </w:r>
    </w:p>
    <w:p>
      <w:pPr>
        <w:pStyle w:val="ListBullet"/>
        <w:spacing w:before="0" w:after="40" w:line="276" w:lineRule="auto"/>
      </w:pPr>
      <w:r>
        <w:rPr>
          <w:rFonts w:ascii="Arial" w:hAnsi="Arial"/>
          <w:b/>
          <w:color w:val="0F172A"/>
          <w:sz w:val="19"/>
        </w:rPr>
        <w:t xml:space="preserve">2. Sustainable Behavioral Habit Psychology: </w:t>
      </w:r>
      <w:r>
        <w:rPr>
          <w:rFonts w:ascii="Arial" w:hAnsi="Arial"/>
          <w:color w:val="334155"/>
          <w:sz w:val="19"/>
        </w:rPr>
        <w:t xml:space="preserve"> Implements James Clear's atomic habit principles with 365-day SVG commit-style heatmaps, non-punitive monthly streak freeze mechanisms, and continuous completion ratio tracking.</w:t>
      </w:r>
    </w:p>
    <w:p>
      <w:pPr>
        <w:pStyle w:val="ListBullet"/>
        <w:spacing w:before="0" w:after="40" w:line="276" w:lineRule="auto"/>
      </w:pPr>
      <w:r>
        <w:rPr>
          <w:rFonts w:ascii="Arial" w:hAnsi="Arial"/>
          <w:b/>
          <w:color w:val="0F172A"/>
          <w:sz w:val="19"/>
        </w:rPr>
        <w:t xml:space="preserve">3. Deep Focus &amp; Emotional Mindfulness: </w:t>
      </w:r>
      <w:r>
        <w:rPr>
          <w:rFonts w:ascii="Arial" w:hAnsi="Arial"/>
          <w:color w:val="334155"/>
          <w:sz w:val="19"/>
        </w:rPr>
        <w:t xml:space="preserve"> Provides customizable Pomodoro intervals (25m deep work / 5m short break / 15m long break), synthesized Web Audio ambient soundscapes, distraction-free visor UI modes, and post-session emotional logging.</w:t>
      </w:r>
    </w:p>
    <w:p>
      <w:pPr>
        <w:pStyle w:val="ListBullet"/>
        <w:spacing w:before="0" w:after="40" w:line="276" w:lineRule="auto"/>
      </w:pPr>
      <w:r>
        <w:rPr>
          <w:rFonts w:ascii="Arial" w:hAnsi="Arial"/>
          <w:b/>
          <w:color w:val="0F172A"/>
          <w:sz w:val="19"/>
        </w:rPr>
        <w:t xml:space="preserve">4. Context-Injected AI Copilot ('Dost'): </w:t>
      </w:r>
      <w:r>
        <w:rPr>
          <w:rFonts w:ascii="Arial" w:hAnsi="Arial"/>
          <w:color w:val="334155"/>
          <w:sz w:val="19"/>
        </w:rPr>
        <w:t xml:space="preserve"> An empathetic, context-aware AI agent powered by NVIDIA NIM (Nemotron / Mistral-Large). Dost analyzes the user's active tasks, pending habits, calendar conflicts, and emotional sentiment to proactively construct optimized daily timetables.</w:t>
      </w:r>
    </w:p>
    <w:p>
      <w:pPr>
        <w:keepNext/>
        <w:spacing w:before="360" w:after="120"/>
      </w:pPr>
      <w:r>
        <w:rPr>
          <w:rFonts w:ascii="Arial" w:hAnsi="Arial"/>
          <w:b/>
          <w:color w:val="0F172A"/>
          <w:sz w:val="30"/>
        </w:rPr>
        <w:t>2.0. High-Level Architecture &amp; Multi-Tier Topology</w:t>
      </w:r>
    </w:p>
    <w:p>
      <w:pPr>
        <w:spacing w:before="0" w:after="100" w:line="276" w:lineRule="auto"/>
      </w:pPr>
      <w:r>
        <w:rPr>
          <w:rFonts w:ascii="Arial" w:hAnsi="Arial"/>
          <w:color w:val="334155"/>
          <w:sz w:val="19"/>
        </w:rPr>
        <w:t>The Mithra Life OS architecture is engineered as a decoupled, multi-tiered topology designed for high availability, sub-millisecond local UI interactivity, and resilient offline continuity. The system cleanly delineates responsibilities across four distinct operational tiers:</w:t>
      </w:r>
    </w:p>
    <w:p>
      <w:pPr>
        <w:spacing w:before="160" w:after="40"/>
        <w:jc w:val="center"/>
      </w:pPr>
      <w:r>
        <w:drawing>
          <wp:inline xmlns:a="http://schemas.openxmlformats.org/drawingml/2006/main" xmlns:pic="http://schemas.openxmlformats.org/drawingml/2006/picture">
            <wp:extent cx="5852160" cy="3601329"/>
            <wp:docPr id="1" name="Picture 1"/>
            <wp:cNvGraphicFramePr>
              <a:graphicFrameLocks noChangeAspect="1"/>
            </wp:cNvGraphicFramePr>
            <a:graphic>
              <a:graphicData uri="http://schemas.openxmlformats.org/drawingml/2006/picture">
                <pic:pic>
                  <pic:nvPicPr>
                    <pic:cNvPr id="0" name="uml_architecture.png"/>
                    <pic:cNvPicPr/>
                  </pic:nvPicPr>
                  <pic:blipFill>
                    <a:blip r:embed="rId11"/>
                    <a:stretch>
                      <a:fillRect/>
                    </a:stretch>
                  </pic:blipFill>
                  <pic:spPr>
                    <a:xfrm>
                      <a:off x="0" y="0"/>
                      <a:ext cx="5852160" cy="3601329"/>
                    </a:xfrm>
                    <a:prstGeom prst="rect"/>
                  </pic:spPr>
                </pic:pic>
              </a:graphicData>
            </a:graphic>
          </wp:inline>
        </w:drawing>
      </w:r>
    </w:p>
    <w:p>
      <w:pPr>
        <w:spacing w:before="40" w:after="200"/>
        <w:jc w:val="center"/>
      </w:pPr>
      <w:r>
        <w:rPr>
          <w:rFonts w:ascii="Arial" w:hAnsi="Arial"/>
          <w:b/>
          <w:color w:val="4F46E5"/>
          <w:sz w:val="17"/>
        </w:rPr>
        <w:t xml:space="preserve">Figure: System &amp; Multi-Tier Architecture — </w:t>
      </w:r>
      <w:r>
        <w:rPr>
          <w:rFonts w:ascii="Arial" w:hAnsi="Arial"/>
          <w:i/>
          <w:color w:val="64748B"/>
          <w:sz w:val="16"/>
        </w:rPr>
        <w:t>Comprehensive component layout across Client, Edge Gateway, Asynchronous Backend, and Cloud Providers.</w:t>
      </w:r>
    </w:p>
    <w:p>
      <w:pPr>
        <w:keepNext/>
        <w:spacing w:before="240" w:after="80"/>
      </w:pPr>
      <w:r>
        <w:rPr>
          <w:rFonts w:ascii="Arial" w:hAnsi="Arial"/>
          <w:b/>
          <w:color w:val="4F46E5"/>
          <w:sz w:val="24"/>
        </w:rPr>
        <w:t>2.1 Architectural Tier Deconstruction</w:t>
      </w:r>
    </w:p>
    <w:p>
      <w:pPr>
        <w:pStyle w:val="ListBullet"/>
        <w:spacing w:before="0" w:after="40" w:line="276" w:lineRule="auto"/>
      </w:pPr>
      <w:r>
        <w:rPr>
          <w:rFonts w:ascii="Arial" w:hAnsi="Arial"/>
          <w:b/>
          <w:color w:val="0F172A"/>
          <w:sz w:val="19"/>
        </w:rPr>
        <w:t xml:space="preserve">Tier 1: Client Presentation Tier — </w:t>
      </w:r>
      <w:r>
        <w:rPr>
          <w:rFonts w:ascii="Arial" w:hAnsi="Arial"/>
          <w:color w:val="334155"/>
          <w:sz w:val="19"/>
        </w:rPr>
        <w:t xml:space="preserve"> Built on React 18 with Vite 5, Tailwind CSS, Framer Motion, and Lucide React. State is managed centrally via DataContext.jsx (1,405 LOC) with local-first optimistic persistence. The app compiles to web and is wrapped into native Android APKs via Capacitor Core.</w:t>
      </w:r>
    </w:p>
    <w:p>
      <w:pPr>
        <w:pStyle w:val="ListBullet"/>
        <w:spacing w:before="0" w:after="40" w:line="276" w:lineRule="auto"/>
      </w:pPr>
      <w:r>
        <w:rPr>
          <w:rFonts w:ascii="Arial" w:hAnsi="Arial"/>
          <w:b/>
          <w:color w:val="0F172A"/>
          <w:sz w:val="19"/>
        </w:rPr>
        <w:t xml:space="preserve">Tier 2: Edge &amp; Ingress Gateway Tier — </w:t>
      </w:r>
      <w:r>
        <w:rPr>
          <w:rFonts w:ascii="Arial" w:hAnsi="Arial"/>
          <w:color w:val="334155"/>
          <w:sz w:val="19"/>
        </w:rPr>
        <w:t xml:space="preserve"> Features Vercel Edge CDN for static bundle delivery, Supabase/Firebase Auth JWT verification, and an in-memory sliding window rate limiter to throttle denial-of-service vectors.</w:t>
      </w:r>
    </w:p>
    <w:p>
      <w:pPr>
        <w:pStyle w:val="ListBullet"/>
        <w:spacing w:before="0" w:after="40" w:line="276" w:lineRule="auto"/>
      </w:pPr>
      <w:r>
        <w:rPr>
          <w:rFonts w:ascii="Arial" w:hAnsi="Arial"/>
          <w:b/>
          <w:color w:val="0F172A"/>
          <w:sz w:val="19"/>
        </w:rPr>
        <w:t xml:space="preserve">Tier 3: Asynchronous Backend Core — </w:t>
      </w:r>
      <w:r>
        <w:rPr>
          <w:rFonts w:ascii="Arial" w:hAnsi="Arial"/>
          <w:color w:val="334155"/>
          <w:sz w:val="19"/>
        </w:rPr>
        <w:t xml:space="preserve"> Powered by FastAPI (Python 3.11) utilizing asyncpg connection pooling to Neon/Supabase PostgreSQL. Enforces multi-tenant isolation via WorkspaceGuard, plan limits via PlanGate, and coordinates AI engines and external sync workers.</w:t>
      </w:r>
    </w:p>
    <w:p>
      <w:pPr>
        <w:pStyle w:val="ListBullet"/>
        <w:spacing w:before="0" w:after="40" w:line="276" w:lineRule="auto"/>
      </w:pPr>
      <w:r>
        <w:rPr>
          <w:rFonts w:ascii="Arial" w:hAnsi="Arial"/>
          <w:b/>
          <w:color w:val="0F172A"/>
          <w:sz w:val="19"/>
        </w:rPr>
        <w:t xml:space="preserve">Tier 4: Persistence &amp; Cloud AI Tier — </w:t>
      </w:r>
      <w:r>
        <w:rPr>
          <w:rFonts w:ascii="Arial" w:hAnsi="Arial"/>
          <w:color w:val="334155"/>
          <w:sz w:val="19"/>
        </w:rPr>
        <w:t xml:space="preserve"> PostgreSQL 16 database with Row-Level Security (RLS) and pgvector (768-dimensional embeddings). AI inference is routed to NVIDIA NIM Cloud endpoints. External calendar synchronization connects to Google Calendar API v3 with Fernet AES token encryption.</w:t>
      </w:r>
    </w:p>
    <w:p>
      <w:pPr>
        <w:keepNext/>
        <w:spacing w:before="360" w:after="120"/>
      </w:pPr>
      <w:r>
        <w:rPr>
          <w:rFonts w:ascii="Arial" w:hAnsi="Arial"/>
          <w:b/>
          <w:color w:val="0F172A"/>
          <w:sz w:val="30"/>
        </w:rPr>
        <w:t>3.0. Comprehensive Codebase Directory &amp; Line-by-Line Mechanics</w:t>
      </w:r>
    </w:p>
    <w:p>
      <w:pPr>
        <w:spacing w:before="0" w:after="100" w:line="276" w:lineRule="auto"/>
      </w:pPr>
      <w:r>
        <w:rPr>
          <w:rFonts w:ascii="Arial" w:hAnsi="Arial"/>
          <w:color w:val="334155"/>
          <w:sz w:val="19"/>
        </w:rPr>
        <w:t>This section details the internal mechanics, algorithmic logic, state subscriptions, and mathematical formulas implemented across each module in the repository.</w:t>
      </w:r>
    </w:p>
    <w:p>
      <w:pPr>
        <w:keepNext/>
        <w:spacing w:before="240" w:after="80"/>
      </w:pPr>
      <w:r>
        <w:rPr>
          <w:rFonts w:ascii="Arial" w:hAnsi="Arial"/>
          <w:b/>
          <w:color w:val="4F46E5"/>
          <w:sz w:val="24"/>
        </w:rPr>
        <w:t>3.1 Frontend Presentation Layer (client-app/client/src/pages)</w:t>
      </w:r>
    </w:p>
    <w:p>
      <w:pPr>
        <w:keepNext/>
        <w:spacing w:before="160" w:after="40"/>
      </w:pPr>
      <w:r>
        <w:rPr>
          <w:rFonts w:ascii="Arial" w:hAnsi="Arial"/>
          <w:b/>
          <w:color w:val="0F172A"/>
          <w:sz w:val="20"/>
        </w:rPr>
        <w:t>3.1.1 Dashboard.jsx — Operational Cockpit</w:t>
      </w:r>
    </w:p>
    <w:p>
      <w:pPr>
        <w:spacing w:before="0" w:after="100" w:line="276" w:lineRule="auto"/>
      </w:pPr>
      <w:r>
        <w:rPr>
          <w:rFonts w:ascii="Arial" w:hAnsi="Arial"/>
          <w:color w:val="334155"/>
          <w:sz w:val="19"/>
        </w:rPr>
        <w:t xml:space="preserve">Dashboard.jsx serves as the user's daily control hub. Upon mounting, it subscribes to DataContext and computes memoized aggregates for today's tasks, pending habits, and active streak metrics. Key components include: </w:t>
      </w:r>
    </w:p>
    <w:p>
      <w:pPr>
        <w:pStyle w:val="ListBullet"/>
        <w:spacing w:before="0" w:after="40" w:line="276" w:lineRule="auto"/>
      </w:pPr>
      <w:r>
        <w:rPr>
          <w:rFonts w:ascii="Arial" w:hAnsi="Arial"/>
          <w:b/>
          <w:color w:val="0F172A"/>
          <w:sz w:val="19"/>
        </w:rPr>
        <w:t xml:space="preserve">Daily Progress Summary Card: </w:t>
      </w:r>
      <w:r>
        <w:rPr>
          <w:rFonts w:ascii="Arial" w:hAnsi="Arial"/>
          <w:color w:val="334155"/>
          <w:sz w:val="19"/>
        </w:rPr>
        <w:t xml:space="preserve"> Renders a ring chart showing completed vs. remaining tasks and habits for the active date.</w:t>
      </w:r>
    </w:p>
    <w:p>
      <w:pPr>
        <w:pStyle w:val="ListBullet"/>
        <w:spacing w:before="0" w:after="40" w:line="276" w:lineRule="auto"/>
      </w:pPr>
      <w:r>
        <w:rPr>
          <w:rFonts w:ascii="Arial" w:hAnsi="Arial"/>
          <w:b/>
          <w:color w:val="0F172A"/>
          <w:sz w:val="19"/>
        </w:rPr>
        <w:t xml:space="preserve">Quick-Action Tasks &amp; Habits: </w:t>
      </w:r>
      <w:r>
        <w:rPr>
          <w:rFonts w:ascii="Arial" w:hAnsi="Arial"/>
          <w:color w:val="334155"/>
          <w:sz w:val="19"/>
        </w:rPr>
        <w:t xml:space="preserve"> Interactive checkboxes with optimistic state updates, sound triggers, and XP popup animations.</w:t>
      </w:r>
    </w:p>
    <w:p>
      <w:pPr>
        <w:pStyle w:val="ListBullet"/>
        <w:spacing w:before="0" w:after="40" w:line="276" w:lineRule="auto"/>
      </w:pPr>
      <w:r>
        <w:rPr>
          <w:rFonts w:ascii="Arial" w:hAnsi="Arial"/>
          <w:b/>
          <w:color w:val="0F172A"/>
          <w:sz w:val="19"/>
        </w:rPr>
        <w:t xml:space="preserve">Mood Tracking Widget: </w:t>
      </w:r>
      <w:r>
        <w:rPr>
          <w:rFonts w:ascii="Arial" w:hAnsi="Arial"/>
          <w:color w:val="334155"/>
          <w:sz w:val="19"/>
        </w:rPr>
        <w:t xml:space="preserve"> A 4-point emoji emotion selector logging daily emotional valence to localStorage and PostgreSQL.</w:t>
      </w:r>
    </w:p>
    <w:p>
      <w:pPr>
        <w:pStyle w:val="ListBullet"/>
        <w:spacing w:before="0" w:after="40" w:line="276" w:lineRule="auto"/>
      </w:pPr>
      <w:r>
        <w:rPr>
          <w:rFonts w:ascii="Arial" w:hAnsi="Arial"/>
          <w:b/>
          <w:color w:val="0F172A"/>
          <w:sz w:val="19"/>
        </w:rPr>
        <w:t xml:space="preserve">Gamification Badge &amp; Level Bar: </w:t>
      </w:r>
      <w:r>
        <w:rPr>
          <w:rFonts w:ascii="Arial" w:hAnsi="Arial"/>
          <w:color w:val="334155"/>
          <w:sz w:val="19"/>
        </w:rPr>
        <w:t xml:space="preserve"> Displays current Level, total accumulated XP, and a fractional progress bar to the next tier.</w:t>
      </w:r>
    </w:p>
    <w:p>
      <w:pPr>
        <w:keepNext/>
        <w:spacing w:before="160" w:after="40"/>
      </w:pPr>
      <w:r>
        <w:rPr>
          <w:rFonts w:ascii="Arial" w:hAnsi="Arial"/>
          <w:b/>
          <w:color w:val="0F172A"/>
          <w:sz w:val="20"/>
        </w:rPr>
        <w:t>3.1.2 DostMode.jsx — Conversational AI Copilot (~1,900 LOC)</w:t>
      </w:r>
    </w:p>
    <w:p>
      <w:pPr>
        <w:spacing w:before="0" w:after="100" w:line="276" w:lineRule="auto"/>
      </w:pPr>
      <w:r>
        <w:rPr>
          <w:rFonts w:ascii="Arial" w:hAnsi="Arial"/>
          <w:color w:val="334155"/>
          <w:sz w:val="19"/>
        </w:rPr>
        <w:t>DostMode is the flagship conversational interface. It merges voice input, NLP intent classification, schedule generation, and action confirmation workflows. The file operates through a complex state machine:</w:t>
      </w:r>
    </w:p>
    <w:p>
      <w:pPr>
        <w:pStyle w:val="ListBullet"/>
        <w:spacing w:before="0" w:after="40" w:line="276" w:lineRule="auto"/>
      </w:pPr>
      <w:r>
        <w:rPr>
          <w:rFonts w:ascii="Arial" w:hAnsi="Arial"/>
          <w:b/>
          <w:color w:val="0F172A"/>
          <w:sz w:val="19"/>
        </w:rPr>
        <w:t xml:space="preserve">Intent Parser Engine: </w:t>
      </w:r>
      <w:r>
        <w:rPr>
          <w:rFonts w:ascii="Arial" w:hAnsi="Arial"/>
          <w:color w:val="334155"/>
          <w:sz w:val="19"/>
        </w:rPr>
        <w:t xml:space="preserve"> An internal intent classification function (parseIntent) matches user prompts against regex patterns for smart_schedule, schedule_apply_yes, schedule_apply_no, schedule_undo, and duration-based event strings (e.g., 'study for 2 hours at 3pm').</w:t>
      </w:r>
    </w:p>
    <w:p>
      <w:pPr>
        <w:pStyle w:val="ListBullet"/>
        <w:spacing w:before="0" w:after="40" w:line="276" w:lineRule="auto"/>
      </w:pPr>
      <w:r>
        <w:rPr>
          <w:rFonts w:ascii="Arial" w:hAnsi="Arial"/>
          <w:b/>
          <w:color w:val="0F172A"/>
          <w:sz w:val="19"/>
        </w:rPr>
        <w:t xml:space="preserve">Multimodal Speech Engine: </w:t>
      </w:r>
      <w:r>
        <w:rPr>
          <w:rFonts w:ascii="Arial" w:hAnsi="Arial"/>
          <w:color w:val="334155"/>
          <w:sz w:val="19"/>
        </w:rPr>
        <w:t xml:space="preserve"> Integrated with webkitSpeechRecognition for real-time speech-to-text and window.speechSynthesis (SpeechSynthesisUtterance) for audio playback of Dost replies.</w:t>
      </w:r>
    </w:p>
    <w:p>
      <w:pPr>
        <w:pStyle w:val="ListBullet"/>
        <w:spacing w:before="0" w:after="40" w:line="276" w:lineRule="auto"/>
      </w:pPr>
      <w:r>
        <w:rPr>
          <w:rFonts w:ascii="Arial" w:hAnsi="Arial"/>
          <w:b/>
          <w:color w:val="0F172A"/>
          <w:sz w:val="19"/>
        </w:rPr>
        <w:t xml:space="preserve">Conflict-Aware Schedule Preview: </w:t>
      </w:r>
      <w:r>
        <w:rPr>
          <w:rFonts w:ascii="Arial" w:hAnsi="Arial"/>
          <w:color w:val="334155"/>
          <w:sz w:val="19"/>
        </w:rPr>
        <w:t xml:space="preserve"> When an AI response includes a 'schedule_events' action, DostMode renders an interactive preview card displaying the Proposed Timetable, detecting overlapping time-blocks with existing calendar entries.</w:t>
      </w:r>
    </w:p>
    <w:p>
      <w:pPr>
        <w:pStyle w:val="ListBullet"/>
        <w:spacing w:before="0" w:after="40" w:line="276" w:lineRule="auto"/>
      </w:pPr>
      <w:r>
        <w:rPr>
          <w:rFonts w:ascii="Arial" w:hAnsi="Arial"/>
          <w:b/>
          <w:color w:val="0F172A"/>
          <w:sz w:val="19"/>
        </w:rPr>
        <w:t xml:space="preserve">Atomic Commitment &amp; Undo Stack: </w:t>
      </w:r>
      <w:r>
        <w:rPr>
          <w:rFonts w:ascii="Arial" w:hAnsi="Arial"/>
          <w:color w:val="334155"/>
          <w:sz w:val="19"/>
        </w:rPr>
        <w:t xml:space="preserve"> When the user confirms ('apply', 'yes', 'do it'), the schedule is committed to the calendar and local state. A rollback snapshot is saved to allow complete schedule reversibility via 'undo schedule'.</w:t>
      </w:r>
    </w:p>
    <w:p>
      <w:pPr>
        <w:keepNext/>
        <w:spacing w:before="160" w:after="40"/>
      </w:pPr>
      <w:r>
        <w:rPr>
          <w:rFonts w:ascii="Arial" w:hAnsi="Arial"/>
          <w:b/>
          <w:color w:val="0F172A"/>
          <w:sz w:val="20"/>
        </w:rPr>
        <w:t>3.1.3 HabitFocusHub.jsx — Habits, Heatmaps &amp; Focus (~1,200 LOC)</w:t>
      </w:r>
    </w:p>
    <w:p>
      <w:pPr>
        <w:spacing w:before="0" w:after="100" w:line="276" w:lineRule="auto"/>
      </w:pPr>
      <w:r>
        <w:rPr>
          <w:rFonts w:ascii="Arial" w:hAnsi="Arial"/>
          <w:color w:val="334155"/>
          <w:sz w:val="19"/>
        </w:rPr>
        <w:t>HabitFocusHub merges habit streak tracking with Pomodoro focus intervals:</w:t>
      </w:r>
    </w:p>
    <w:p>
      <w:pPr>
        <w:pStyle w:val="ListBullet"/>
        <w:spacing w:before="0" w:after="40" w:line="276" w:lineRule="auto"/>
      </w:pPr>
      <w:r>
        <w:rPr>
          <w:rFonts w:ascii="Arial" w:hAnsi="Arial"/>
          <w:b/>
          <w:color w:val="0F172A"/>
          <w:sz w:val="19"/>
        </w:rPr>
        <w:t xml:space="preserve">365-Day SVG Commit Heatmap: </w:t>
      </w:r>
      <w:r>
        <w:rPr>
          <w:rFonts w:ascii="Arial" w:hAnsi="Arial"/>
          <w:color w:val="334155"/>
          <w:sz w:val="19"/>
        </w:rPr>
        <w:t xml:space="preserve"> Renders a 52-week by 7-day grid modeling the user's yearly consistency. Days are mapped into column offsets using date-fns (startOfYear, eachDayOfInterval). The cell color scales dynamically: 0% = dark transparent, 1-49% = subtle accent, 50-99% = medium accent, 100% = glowing accent.</w:t>
      </w:r>
    </w:p>
    <w:p>
      <w:pPr>
        <w:pStyle w:val="ListBullet"/>
        <w:spacing w:before="0" w:after="40" w:line="276" w:lineRule="auto"/>
      </w:pPr>
      <w:r>
        <w:rPr>
          <w:rFonts w:ascii="Arial" w:hAnsi="Arial"/>
          <w:b/>
          <w:color w:val="0F172A"/>
          <w:sz w:val="19"/>
        </w:rPr>
        <w:t xml:space="preserve">Streak Freeze Mechanics: </w:t>
      </w:r>
      <w:r>
        <w:rPr>
          <w:rFonts w:ascii="Arial" w:hAnsi="Arial"/>
          <w:color w:val="334155"/>
          <w:sz w:val="19"/>
        </w:rPr>
        <w:t xml:space="preserve"> Implements a non-punitive freeze allowance (FREEZES_PER_MONTH = 2). If a user misses a day, a freeze crystal can be consumed to maintain the unbroken streak counter.</w:t>
      </w:r>
    </w:p>
    <w:p>
      <w:pPr>
        <w:pStyle w:val="ListBullet"/>
        <w:spacing w:before="0" w:after="40" w:line="276" w:lineRule="auto"/>
      </w:pPr>
      <w:r>
        <w:rPr>
          <w:rFonts w:ascii="Arial" w:hAnsi="Arial"/>
          <w:b/>
          <w:color w:val="0F172A"/>
          <w:sz w:val="19"/>
        </w:rPr>
        <w:t xml:space="preserve">Pomodoro Focus Timer: </w:t>
      </w:r>
      <w:r>
        <w:rPr>
          <w:rFonts w:ascii="Arial" w:hAnsi="Arial"/>
          <w:color w:val="334155"/>
          <w:sz w:val="19"/>
        </w:rPr>
        <w:t xml:space="preserve"> Standard Pomodoro (25m deep work, 5m short break, 15m long break). Features Web Audio oscillator ambient soundscapes (white noise, rain simulation, café hum), full-screen distraction-free visor mode, and post-session mood logging.</w:t>
      </w:r>
    </w:p>
    <w:p>
      <w:pPr>
        <w:keepNext/>
        <w:spacing w:before="160" w:after="40"/>
      </w:pPr>
      <w:r>
        <w:rPr>
          <w:rFonts w:ascii="Arial" w:hAnsi="Arial"/>
          <w:b/>
          <w:color w:val="0F172A"/>
          <w:sz w:val="20"/>
        </w:rPr>
        <w:t>3.1.4 Tasks.jsx — Prioritization &amp; Kanban (~1,050 LOC)</w:t>
      </w:r>
    </w:p>
    <w:p>
      <w:pPr>
        <w:spacing w:before="0" w:after="100" w:line="276" w:lineRule="auto"/>
      </w:pPr>
      <w:r>
        <w:rPr>
          <w:rFonts w:ascii="Arial" w:hAnsi="Arial"/>
          <w:color w:val="334155"/>
          <w:sz w:val="19"/>
        </w:rPr>
        <w:t>Tasks.jsx structures work execution through dual interfaces:</w:t>
      </w:r>
    </w:p>
    <w:p>
      <w:pPr>
        <w:pStyle w:val="ListBullet"/>
        <w:spacing w:before="0" w:after="40" w:line="276" w:lineRule="auto"/>
      </w:pPr>
      <w:r>
        <w:rPr>
          <w:rFonts w:ascii="Arial" w:hAnsi="Arial"/>
          <w:b/>
          <w:color w:val="0F172A"/>
          <w:sz w:val="19"/>
        </w:rPr>
        <w:t xml:space="preserve">Eisenhower Priority Matrix: </w:t>
      </w:r>
      <w:r>
        <w:rPr>
          <w:rFonts w:ascii="Arial" w:hAnsi="Arial"/>
          <w:color w:val="334155"/>
          <w:sz w:val="19"/>
        </w:rPr>
        <w:t xml:space="preserve"> Visualizes tasks in four quadrants: Q1 (Urgent &amp; Important - Do First), Q2 (Not Urgent &amp; Important - Schedule), Q3 (Urgent &amp; Not Important - Delegate), Q4 (Neither - Eliminate).</w:t>
      </w:r>
    </w:p>
    <w:p>
      <w:pPr>
        <w:pStyle w:val="ListBullet"/>
        <w:spacing w:before="0" w:after="40" w:line="276" w:lineRule="auto"/>
      </w:pPr>
      <w:r>
        <w:rPr>
          <w:rFonts w:ascii="Arial" w:hAnsi="Arial"/>
          <w:b/>
          <w:color w:val="0F172A"/>
          <w:sz w:val="19"/>
        </w:rPr>
        <w:t xml:space="preserve">Kanban Board &amp; List Modes: </w:t>
      </w:r>
      <w:r>
        <w:rPr>
          <w:rFonts w:ascii="Arial" w:hAnsi="Arial"/>
          <w:color w:val="334155"/>
          <w:sz w:val="19"/>
        </w:rPr>
        <w:t xml:space="preserve"> Supports moving tasks between 'To Do', 'In Progress', and 'Completed' lanes with keyboard hotkeys and mobile swipe gestures.</w:t>
      </w:r>
    </w:p>
    <w:p>
      <w:pPr>
        <w:pStyle w:val="ListBullet"/>
        <w:spacing w:before="0" w:after="40" w:line="276" w:lineRule="auto"/>
      </w:pPr>
      <w:r>
        <w:rPr>
          <w:rFonts w:ascii="Arial" w:hAnsi="Arial"/>
          <w:b/>
          <w:color w:val="0F172A"/>
          <w:sz w:val="19"/>
        </w:rPr>
        <w:t xml:space="preserve">Hierarchical Subtask Trees: </w:t>
      </w:r>
      <w:r>
        <w:rPr>
          <w:rFonts w:ascii="Arial" w:hAnsi="Arial"/>
          <w:color w:val="334155"/>
          <w:sz w:val="19"/>
        </w:rPr>
        <w:t xml:space="preserve"> Each task supports a subtasks_json JSONB array with individual completion toggles and progress percentages.</w:t>
      </w:r>
    </w:p>
    <w:p>
      <w:pPr>
        <w:keepNext/>
        <w:spacing w:before="160" w:after="40"/>
      </w:pPr>
      <w:r>
        <w:rPr>
          <w:rFonts w:ascii="Arial" w:hAnsi="Arial"/>
          <w:b/>
          <w:color w:val="0F172A"/>
          <w:sz w:val="20"/>
        </w:rPr>
        <w:t>3.1.5 Calendar.jsx — Interactive Time-Blocking (~1,350 LOC)</w:t>
      </w:r>
    </w:p>
    <w:p>
      <w:pPr>
        <w:spacing w:before="0" w:after="100" w:line="276" w:lineRule="auto"/>
      </w:pPr>
      <w:r>
        <w:rPr>
          <w:rFonts w:ascii="Arial" w:hAnsi="Arial"/>
          <w:color w:val="334155"/>
          <w:sz w:val="19"/>
        </w:rPr>
        <w:t>Calendar.jsx manages scheduled events and Google Calendar synchronization:</w:t>
      </w:r>
    </w:p>
    <w:p>
      <w:pPr>
        <w:pStyle w:val="ListBullet"/>
        <w:spacing w:before="0" w:after="40" w:line="276" w:lineRule="auto"/>
      </w:pPr>
      <w:r>
        <w:rPr>
          <w:rFonts w:ascii="Arial" w:hAnsi="Arial"/>
          <w:b/>
          <w:color w:val="0F172A"/>
          <w:sz w:val="19"/>
        </w:rPr>
        <w:t xml:space="preserve">Dynamic Time Grid: </w:t>
      </w:r>
      <w:r>
        <w:rPr>
          <w:rFonts w:ascii="Arial" w:hAnsi="Arial"/>
          <w:color w:val="334155"/>
          <w:sz w:val="19"/>
        </w:rPr>
        <w:t xml:space="preserve"> Multi-view layout (Day, 3-Day, Week, Month) with collision detection preventing overlapping time blocks.</w:t>
      </w:r>
    </w:p>
    <w:p>
      <w:pPr>
        <w:pStyle w:val="ListBullet"/>
        <w:spacing w:before="0" w:after="40" w:line="276" w:lineRule="auto"/>
      </w:pPr>
      <w:r>
        <w:rPr>
          <w:rFonts w:ascii="Arial" w:hAnsi="Arial"/>
          <w:b/>
          <w:color w:val="0F172A"/>
          <w:sz w:val="19"/>
        </w:rPr>
        <w:t xml:space="preserve">Drag-and-Drop Scheduling: </w:t>
      </w:r>
      <w:r>
        <w:rPr>
          <w:rFonts w:ascii="Arial" w:hAnsi="Arial"/>
          <w:color w:val="334155"/>
          <w:sz w:val="19"/>
        </w:rPr>
        <w:t xml:space="preserve"> Click-and-drag creation and duration resizing.</w:t>
      </w:r>
    </w:p>
    <w:p>
      <w:pPr>
        <w:pStyle w:val="ListBullet"/>
        <w:spacing w:before="0" w:after="40" w:line="276" w:lineRule="auto"/>
      </w:pPr>
      <w:r>
        <w:rPr>
          <w:rFonts w:ascii="Arial" w:hAnsi="Arial"/>
          <w:b/>
          <w:color w:val="0F172A"/>
          <w:sz w:val="19"/>
        </w:rPr>
        <w:t xml:space="preserve">Bidirectional Cloud Reconciliation: </w:t>
      </w:r>
      <w:r>
        <w:rPr>
          <w:rFonts w:ascii="Arial" w:hAnsi="Arial"/>
          <w:color w:val="334155"/>
          <w:sz w:val="19"/>
        </w:rPr>
        <w:t xml:space="preserve"> External Google Calendar events are displayed alongside local Mithra events with distinctive badges.</w:t>
      </w:r>
    </w:p>
    <w:p>
      <w:pPr>
        <w:keepNext/>
        <w:spacing w:before="160" w:after="40"/>
      </w:pPr>
      <w:r>
        <w:rPr>
          <w:rFonts w:ascii="Arial" w:hAnsi="Arial"/>
          <w:b/>
          <w:color w:val="0F172A"/>
          <w:sz w:val="20"/>
        </w:rPr>
        <w:t>3.1.6 Journal.jsx, Settings.jsx &amp; Diagnostics.jsx</w:t>
      </w:r>
    </w:p>
    <w:p>
      <w:pPr>
        <w:pStyle w:val="ListBullet"/>
        <w:spacing w:before="0" w:after="40" w:line="276" w:lineRule="auto"/>
      </w:pPr>
      <w:r>
        <w:rPr>
          <w:rFonts w:ascii="Arial" w:hAnsi="Arial"/>
          <w:b/>
          <w:color w:val="0F172A"/>
          <w:sz w:val="19"/>
        </w:rPr>
        <w:t xml:space="preserve">Journal.jsx: </w:t>
      </w:r>
      <w:r>
        <w:rPr>
          <w:rFonts w:ascii="Arial" w:hAnsi="Arial"/>
          <w:color w:val="334155"/>
          <w:sz w:val="19"/>
        </w:rPr>
        <w:t xml:space="preserve"> Daily markdown journal with mood scores (1-5), tag indexing, and automated vector embeddings for long-term memory retrieval.</w:t>
      </w:r>
    </w:p>
    <w:p>
      <w:pPr>
        <w:pStyle w:val="ListBullet"/>
        <w:spacing w:before="0" w:after="40" w:line="276" w:lineRule="auto"/>
      </w:pPr>
      <w:r>
        <w:rPr>
          <w:rFonts w:ascii="Arial" w:hAnsi="Arial"/>
          <w:b/>
          <w:color w:val="0F172A"/>
          <w:sz w:val="19"/>
        </w:rPr>
        <w:t xml:space="preserve">Settings.jsx: </w:t>
      </w:r>
      <w:r>
        <w:rPr>
          <w:rFonts w:ascii="Arial" w:hAnsi="Arial"/>
          <w:color w:val="334155"/>
          <w:sz w:val="19"/>
        </w:rPr>
        <w:t xml:space="preserve"> Account credentials, color theme selection (Sakura, Blue, Emerald, Sunset, Midnight), Google Calendar OAuth toggle, and complete data export in JSON and Excel formats.</w:t>
      </w:r>
    </w:p>
    <w:p>
      <w:pPr>
        <w:pStyle w:val="ListBullet"/>
        <w:spacing w:before="0" w:after="40" w:line="276" w:lineRule="auto"/>
      </w:pPr>
      <w:r>
        <w:rPr>
          <w:rFonts w:ascii="Arial" w:hAnsi="Arial"/>
          <w:b/>
          <w:color w:val="0F172A"/>
          <w:sz w:val="19"/>
        </w:rPr>
        <w:t xml:space="preserve">Diagnostics.jsx: </w:t>
      </w:r>
      <w:r>
        <w:rPr>
          <w:rFonts w:ascii="Arial" w:hAnsi="Arial"/>
          <w:color w:val="334155"/>
          <w:sz w:val="19"/>
        </w:rPr>
        <w:t xml:space="preserve"> System telemetry, database ping latency, sync queue inspector, localStorage storage quotas, and manual queue flush controls.</w:t>
      </w:r>
    </w:p>
    <w:p>
      <w:pPr>
        <w:keepNext/>
        <w:spacing w:before="240" w:after="80"/>
      </w:pPr>
      <w:r>
        <w:rPr>
          <w:rFonts w:ascii="Arial" w:hAnsi="Arial"/>
          <w:b/>
          <w:color w:val="4F46E5"/>
          <w:sz w:val="24"/>
        </w:rPr>
        <w:t>3.2 Frontend Context &amp; State Management (DataContext.jsx — 1,405 LOC)</w:t>
      </w:r>
    </w:p>
    <w:p>
      <w:pPr>
        <w:spacing w:before="0" w:after="100" w:line="276" w:lineRule="auto"/>
      </w:pPr>
      <w:r>
        <w:rPr>
          <w:rFonts w:ascii="Arial" w:hAnsi="Arial"/>
          <w:color w:val="334155"/>
          <w:sz w:val="19"/>
        </w:rPr>
        <w:t>DataContext.jsx is the single source of truth for the entire client application. It encapsulates state hydration, gamification XP formulas, badge triggers, notification scheduling, and sync engine listeners.</w:t>
      </w:r>
    </w:p>
    <w:p>
      <w:pPr>
        <w:keepNext/>
        <w:spacing w:before="160" w:after="40"/>
      </w:pPr>
      <w:r>
        <w:rPr>
          <w:rFonts w:ascii="Arial" w:hAnsi="Arial"/>
          <w:b/>
          <w:color w:val="0F172A"/>
          <w:sz w:val="20"/>
        </w:rPr>
        <w:t>Gamification Mathematics &amp; Level Scaling</w:t>
      </w:r>
    </w:p>
    <w:p>
      <w:pPr>
        <w:spacing w:before="0" w:after="100" w:line="276" w:lineRule="auto"/>
      </w:pPr>
      <w:r>
        <w:rPr>
          <w:rFonts w:ascii="Arial" w:hAnsi="Arial"/>
          <w:color w:val="334155"/>
          <w:sz w:val="19"/>
        </w:rPr>
        <w:t>Mithra employs a linear level scaling system with granular XP rewards: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40" w:after="40" w:line="252" w:lineRule="auto"/>
            </w:pPr>
            <w:r>
              <w:rPr>
                <w:rFonts w:ascii="Consolas" w:hAnsi="Consolas"/>
                <w:color w:val="38BDF8"/>
                <w:sz w:val="17"/>
              </w:rPr>
              <w:t>XP_PER_LEVEL = 100</w:t>
              <w:br/>
              <w:t>getLevel(xp) = Math.floor(xp / XP_PER_LEVEL) + 1</w:t>
              <w:br/>
              <w:t>getLevelProgress(xp) = (xp % XP_PER_LEVEL) / XP_PER_LEVEL</w:t>
              <w:br/>
              <w:br/>
              <w:t>XP_REWARDS = {</w:t>
              <w:br/>
              <w:t xml:space="preserve">  COMPLETE_TASK: 10,</w:t>
              <w:br/>
              <w:t xml:space="preserve">  COMPLETE_HABIT: 15,</w:t>
              <w:br/>
              <w:t xml:space="preserve">  FOCUS_SESSION: 20,</w:t>
              <w:br/>
              <w:t xml:space="preserve">  JOURNAL_ENTRY: 10,</w:t>
              <w:br/>
              <w:t xml:space="preserve">  PERFECT_DAY: 100,</w:t>
              <w:br/>
              <w:t xml:space="preserve">  STREAK_7: 50, STREAK_14: 75, STREAK_21: 100,</w:t>
              <w:br/>
              <w:t xml:space="preserve">  STREAK_30: 150, STREAK_60: 250, STREAK_90: 400, STREAK_100: 500</w:t>
              <w:br/>
              <w:t>}</w:t>
            </w:r>
          </w:p>
        </w:tc>
      </w:tr>
    </w:tbl>
    <w:p>
      <w:pPr>
        <w:spacing w:after="80"/>
      </w:pPr>
    </w:p>
    <w:p>
      <w:pPr>
        <w:keepNext/>
        <w:spacing w:before="160" w:after="40"/>
      </w:pPr>
      <w:r>
        <w:rPr>
          <w:rFonts w:ascii="Arial" w:hAnsi="Arial"/>
          <w:b/>
          <w:color w:val="0F172A"/>
          <w:sz w:val="20"/>
        </w:rPr>
        <w:t>Complete Badge Definitions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293B"/>
            <w:tcMar>
              <w:top w:w="100" w:type="dxa"/>
              <w:bottom w:w="100" w:type="dxa"/>
              <w:left w:w="120" w:type="dxa"/>
              <w:right w:w="120" w:type="dxa"/>
            </w:tcMar>
          </w:tcPr>
          <w:p>
            <w:pPr>
              <w:jc w:val="left"/>
            </w:pPr>
            <w:r>
              <w:rPr>
                <w:rFonts w:ascii="Arial" w:hAnsi="Arial"/>
                <w:b/>
                <w:color w:val="FFFFFF"/>
                <w:sz w:val="17"/>
              </w:rPr>
              <w:t>Badge ID</w:t>
            </w:r>
          </w:p>
        </w:tc>
        <w:tc>
          <w:tcPr>
            <w:tcW w:type="dxa" w:w="2160"/>
            <w:shd w:fill="1E293B"/>
            <w:tcMar>
              <w:top w:w="100" w:type="dxa"/>
              <w:bottom w:w="100" w:type="dxa"/>
              <w:left w:w="120" w:type="dxa"/>
              <w:right w:w="120" w:type="dxa"/>
            </w:tcMar>
          </w:tcPr>
          <w:p>
            <w:pPr>
              <w:jc w:val="left"/>
            </w:pPr>
            <w:r>
              <w:rPr>
                <w:rFonts w:ascii="Arial" w:hAnsi="Arial"/>
                <w:b/>
                <w:color w:val="FFFFFF"/>
                <w:sz w:val="17"/>
              </w:rPr>
              <w:t>Badge Name</w:t>
            </w:r>
          </w:p>
        </w:tc>
        <w:tc>
          <w:tcPr>
            <w:tcW w:type="dxa" w:w="864"/>
            <w:shd w:fill="1E293B"/>
            <w:tcMar>
              <w:top w:w="100" w:type="dxa"/>
              <w:bottom w:w="100" w:type="dxa"/>
              <w:left w:w="120" w:type="dxa"/>
              <w:right w:w="120" w:type="dxa"/>
            </w:tcMar>
          </w:tcPr>
          <w:p>
            <w:pPr>
              <w:jc w:val="left"/>
            </w:pPr>
            <w:r>
              <w:rPr>
                <w:rFonts w:ascii="Arial" w:hAnsi="Arial"/>
                <w:b/>
                <w:color w:val="FFFFFF"/>
                <w:sz w:val="17"/>
              </w:rPr>
              <w:t>Icon</w:t>
            </w:r>
          </w:p>
        </w:tc>
        <w:tc>
          <w:tcPr>
            <w:tcW w:type="dxa" w:w="4320"/>
            <w:shd w:fill="1E293B"/>
            <w:tcMar>
              <w:top w:w="100" w:type="dxa"/>
              <w:bottom w:w="100" w:type="dxa"/>
              <w:left w:w="120" w:type="dxa"/>
              <w:right w:w="120" w:type="dxa"/>
            </w:tcMar>
          </w:tcPr>
          <w:p>
            <w:pPr>
              <w:jc w:val="left"/>
            </w:pPr>
            <w:r>
              <w:rPr>
                <w:rFonts w:ascii="Arial" w:hAnsi="Arial"/>
                <w:b/>
                <w:color w:val="FFFFFF"/>
                <w:sz w:val="17"/>
              </w:rPr>
              <w:t>Unlock Criteria Formula</w:t>
            </w:r>
          </w:p>
        </w:tc>
      </w:tr>
      <w:tr>
        <w:tc>
          <w:tcPr>
            <w:tcW w:type="dxa" w:w="2016"/>
            <w:shd w:fill="FFFFFF"/>
            <w:tcMar>
              <w:top w:w="70" w:type="dxa"/>
              <w:bottom w:w="70" w:type="dxa"/>
              <w:left w:w="120" w:type="dxa"/>
              <w:right w:w="120" w:type="dxa"/>
            </w:tcMar>
          </w:tcPr>
          <w:p>
            <w:pPr>
              <w:jc w:val="left"/>
            </w:pPr>
            <w:r>
              <w:rPr>
                <w:rFonts w:ascii="Arial" w:hAnsi="Arial"/>
                <w:color w:val="334155"/>
                <w:sz w:val="16"/>
              </w:rPr>
              <w:t>first_task</w:t>
            </w:r>
          </w:p>
        </w:tc>
        <w:tc>
          <w:tcPr>
            <w:tcW w:type="dxa" w:w="2160"/>
            <w:shd w:fill="FFFFFF"/>
            <w:tcMar>
              <w:top w:w="70" w:type="dxa"/>
              <w:bottom w:w="70" w:type="dxa"/>
              <w:left w:w="120" w:type="dxa"/>
              <w:right w:w="120" w:type="dxa"/>
            </w:tcMar>
          </w:tcPr>
          <w:p>
            <w:pPr>
              <w:jc w:val="left"/>
            </w:pPr>
            <w:r>
              <w:rPr>
                <w:rFonts w:ascii="Arial" w:hAnsi="Arial"/>
                <w:color w:val="334155"/>
                <w:sz w:val="16"/>
              </w:rPr>
              <w:t>First Step</w:t>
            </w:r>
          </w:p>
        </w:tc>
        <w:tc>
          <w:tcPr>
            <w:tcW w:type="dxa" w:w="864"/>
            <w:shd w:fill="FFFFFF"/>
            <w:tcMar>
              <w:top w:w="70" w:type="dxa"/>
              <w:bottom w:w="70" w:type="dxa"/>
              <w:left w:w="120" w:type="dxa"/>
              <w:right w:w="120" w:type="dxa"/>
            </w:tcMar>
          </w:tcPr>
          <w:p>
            <w:pPr>
              <w:jc w:val="left"/>
            </w:pPr>
            <w:r>
              <w:rPr>
                <w:rFonts w:ascii="Arial" w:hAnsi="Arial"/>
                <w:color w:val="334155"/>
                <w:sz w:val="16"/>
              </w:rPr>
              <w:t>🎯</w:t>
            </w:r>
          </w:p>
        </w:tc>
        <w:tc>
          <w:tcPr>
            <w:tcW w:type="dxa" w:w="4320"/>
            <w:shd w:fill="FFFFFF"/>
            <w:tcMar>
              <w:top w:w="70" w:type="dxa"/>
              <w:bottom w:w="70" w:type="dxa"/>
              <w:left w:w="120" w:type="dxa"/>
              <w:right w:w="120" w:type="dxa"/>
            </w:tcMar>
          </w:tcPr>
          <w:p>
            <w:pPr>
              <w:jc w:val="left"/>
            </w:pPr>
            <w:r>
              <w:rPr>
                <w:rFonts w:ascii="Arial" w:hAnsi="Arial"/>
                <w:color w:val="334155"/>
                <w:sz w:val="16"/>
              </w:rPr>
              <w:t>Complete &gt;= 1 task</w:t>
            </w:r>
          </w:p>
        </w:tc>
      </w:tr>
      <w:tr>
        <w:tc>
          <w:tcPr>
            <w:tcW w:type="dxa" w:w="2016"/>
            <w:shd w:fill="F8FAFC"/>
            <w:tcMar>
              <w:top w:w="70" w:type="dxa"/>
              <w:bottom w:w="70" w:type="dxa"/>
              <w:left w:w="120" w:type="dxa"/>
              <w:right w:w="120" w:type="dxa"/>
            </w:tcMar>
          </w:tcPr>
          <w:p>
            <w:pPr>
              <w:jc w:val="left"/>
            </w:pPr>
            <w:r>
              <w:rPr>
                <w:rFonts w:ascii="Arial" w:hAnsi="Arial"/>
                <w:color w:val="334155"/>
                <w:sz w:val="16"/>
              </w:rPr>
              <w:t>task_10</w:t>
            </w:r>
          </w:p>
        </w:tc>
        <w:tc>
          <w:tcPr>
            <w:tcW w:type="dxa" w:w="2160"/>
            <w:shd w:fill="F8FAFC"/>
            <w:tcMar>
              <w:top w:w="70" w:type="dxa"/>
              <w:bottom w:w="70" w:type="dxa"/>
              <w:left w:w="120" w:type="dxa"/>
              <w:right w:w="120" w:type="dxa"/>
            </w:tcMar>
          </w:tcPr>
          <w:p>
            <w:pPr>
              <w:jc w:val="left"/>
            </w:pPr>
            <w:r>
              <w:rPr>
                <w:rFonts w:ascii="Arial" w:hAnsi="Arial"/>
                <w:color w:val="334155"/>
                <w:sz w:val="16"/>
              </w:rPr>
              <w:t>Task Master</w:t>
            </w:r>
          </w:p>
        </w:tc>
        <w:tc>
          <w:tcPr>
            <w:tcW w:type="dxa" w:w="864"/>
            <w:shd w:fill="F8FAFC"/>
            <w:tcMar>
              <w:top w:w="70" w:type="dxa"/>
              <w:bottom w:w="70" w:type="dxa"/>
              <w:left w:w="120" w:type="dxa"/>
              <w:right w:w="120" w:type="dxa"/>
            </w:tcMar>
          </w:tcPr>
          <w:p>
            <w:pPr>
              <w:jc w:val="left"/>
            </w:pPr>
            <w:r>
              <w:rPr>
                <w:rFonts w:ascii="Arial" w:hAnsi="Arial"/>
                <w:color w:val="334155"/>
                <w:sz w:val="16"/>
              </w:rPr>
              <w:t>✅</w:t>
            </w:r>
          </w:p>
        </w:tc>
        <w:tc>
          <w:tcPr>
            <w:tcW w:type="dxa" w:w="4320"/>
            <w:shd w:fill="F8FAFC"/>
            <w:tcMar>
              <w:top w:w="70" w:type="dxa"/>
              <w:bottom w:w="70" w:type="dxa"/>
              <w:left w:w="120" w:type="dxa"/>
              <w:right w:w="120" w:type="dxa"/>
            </w:tcMar>
          </w:tcPr>
          <w:p>
            <w:pPr>
              <w:jc w:val="left"/>
            </w:pPr>
            <w:r>
              <w:rPr>
                <w:rFonts w:ascii="Arial" w:hAnsi="Arial"/>
                <w:color w:val="334155"/>
                <w:sz w:val="16"/>
              </w:rPr>
              <w:t>Complete &gt;= 10 tasks</w:t>
            </w:r>
          </w:p>
        </w:tc>
      </w:tr>
      <w:tr>
        <w:tc>
          <w:tcPr>
            <w:tcW w:type="dxa" w:w="2016"/>
            <w:shd w:fill="FFFFFF"/>
            <w:tcMar>
              <w:top w:w="70" w:type="dxa"/>
              <w:bottom w:w="70" w:type="dxa"/>
              <w:left w:w="120" w:type="dxa"/>
              <w:right w:w="120" w:type="dxa"/>
            </w:tcMar>
          </w:tcPr>
          <w:p>
            <w:pPr>
              <w:jc w:val="left"/>
            </w:pPr>
            <w:r>
              <w:rPr>
                <w:rFonts w:ascii="Arial" w:hAnsi="Arial"/>
                <w:color w:val="334155"/>
                <w:sz w:val="16"/>
              </w:rPr>
              <w:t>task_50</w:t>
            </w:r>
          </w:p>
        </w:tc>
        <w:tc>
          <w:tcPr>
            <w:tcW w:type="dxa" w:w="2160"/>
            <w:shd w:fill="FFFFFF"/>
            <w:tcMar>
              <w:top w:w="70" w:type="dxa"/>
              <w:bottom w:w="70" w:type="dxa"/>
              <w:left w:w="120" w:type="dxa"/>
              <w:right w:w="120" w:type="dxa"/>
            </w:tcMar>
          </w:tcPr>
          <w:p>
            <w:pPr>
              <w:jc w:val="left"/>
            </w:pPr>
            <w:r>
              <w:rPr>
                <w:rFonts w:ascii="Arial" w:hAnsi="Arial"/>
                <w:color w:val="334155"/>
                <w:sz w:val="16"/>
              </w:rPr>
              <w:t>Productivity Pro</w:t>
            </w:r>
          </w:p>
        </w:tc>
        <w:tc>
          <w:tcPr>
            <w:tcW w:type="dxa" w:w="864"/>
            <w:shd w:fill="FFFFFF"/>
            <w:tcMar>
              <w:top w:w="70" w:type="dxa"/>
              <w:bottom w:w="70" w:type="dxa"/>
              <w:left w:w="120" w:type="dxa"/>
              <w:right w:w="120" w:type="dxa"/>
            </w:tcMar>
          </w:tcPr>
          <w:p>
            <w:pPr>
              <w:jc w:val="left"/>
            </w:pPr>
            <w:r>
              <w:rPr>
                <w:rFonts w:ascii="Arial" w:hAnsi="Arial"/>
                <w:color w:val="334155"/>
                <w:sz w:val="16"/>
              </w:rPr>
              <w:t>🏆</w:t>
            </w:r>
          </w:p>
        </w:tc>
        <w:tc>
          <w:tcPr>
            <w:tcW w:type="dxa" w:w="4320"/>
            <w:shd w:fill="FFFFFF"/>
            <w:tcMar>
              <w:top w:w="70" w:type="dxa"/>
              <w:bottom w:w="70" w:type="dxa"/>
              <w:left w:w="120" w:type="dxa"/>
              <w:right w:w="120" w:type="dxa"/>
            </w:tcMar>
          </w:tcPr>
          <w:p>
            <w:pPr>
              <w:jc w:val="left"/>
            </w:pPr>
            <w:r>
              <w:rPr>
                <w:rFonts w:ascii="Arial" w:hAnsi="Arial"/>
                <w:color w:val="334155"/>
                <w:sz w:val="16"/>
              </w:rPr>
              <w:t>Complete &gt;= 50 tasks</w:t>
            </w:r>
          </w:p>
        </w:tc>
      </w:tr>
      <w:tr>
        <w:tc>
          <w:tcPr>
            <w:tcW w:type="dxa" w:w="2016"/>
            <w:shd w:fill="F8FAFC"/>
            <w:tcMar>
              <w:top w:w="70" w:type="dxa"/>
              <w:bottom w:w="70" w:type="dxa"/>
              <w:left w:w="120" w:type="dxa"/>
              <w:right w:w="120" w:type="dxa"/>
            </w:tcMar>
          </w:tcPr>
          <w:p>
            <w:pPr>
              <w:jc w:val="left"/>
            </w:pPr>
            <w:r>
              <w:rPr>
                <w:rFonts w:ascii="Arial" w:hAnsi="Arial"/>
                <w:color w:val="334155"/>
                <w:sz w:val="16"/>
              </w:rPr>
              <w:t>task_100</w:t>
            </w:r>
          </w:p>
        </w:tc>
        <w:tc>
          <w:tcPr>
            <w:tcW w:type="dxa" w:w="2160"/>
            <w:shd w:fill="F8FAFC"/>
            <w:tcMar>
              <w:top w:w="70" w:type="dxa"/>
              <w:bottom w:w="70" w:type="dxa"/>
              <w:left w:w="120" w:type="dxa"/>
              <w:right w:w="120" w:type="dxa"/>
            </w:tcMar>
          </w:tcPr>
          <w:p>
            <w:pPr>
              <w:jc w:val="left"/>
            </w:pPr>
            <w:r>
              <w:rPr>
                <w:rFonts w:ascii="Arial" w:hAnsi="Arial"/>
                <w:color w:val="334155"/>
                <w:sz w:val="16"/>
              </w:rPr>
              <w:t>Centurion</w:t>
            </w:r>
          </w:p>
        </w:tc>
        <w:tc>
          <w:tcPr>
            <w:tcW w:type="dxa" w:w="864"/>
            <w:shd w:fill="F8FAFC"/>
            <w:tcMar>
              <w:top w:w="70" w:type="dxa"/>
              <w:bottom w:w="70" w:type="dxa"/>
              <w:left w:w="120" w:type="dxa"/>
              <w:right w:w="120" w:type="dxa"/>
            </w:tcMar>
          </w:tcPr>
          <w:p>
            <w:pPr>
              <w:jc w:val="left"/>
            </w:pPr>
            <w:r>
              <w:rPr>
                <w:rFonts w:ascii="Arial" w:hAnsi="Arial"/>
                <w:color w:val="334155"/>
                <w:sz w:val="16"/>
              </w:rPr>
              <w:t>💯</w:t>
            </w:r>
          </w:p>
        </w:tc>
        <w:tc>
          <w:tcPr>
            <w:tcW w:type="dxa" w:w="4320"/>
            <w:shd w:fill="F8FAFC"/>
            <w:tcMar>
              <w:top w:w="70" w:type="dxa"/>
              <w:bottom w:w="70" w:type="dxa"/>
              <w:left w:w="120" w:type="dxa"/>
              <w:right w:w="120" w:type="dxa"/>
            </w:tcMar>
          </w:tcPr>
          <w:p>
            <w:pPr>
              <w:jc w:val="left"/>
            </w:pPr>
            <w:r>
              <w:rPr>
                <w:rFonts w:ascii="Arial" w:hAnsi="Arial"/>
                <w:color w:val="334155"/>
                <w:sz w:val="16"/>
              </w:rPr>
              <w:t>Complete &gt;= 100 tasks</w:t>
            </w:r>
          </w:p>
        </w:tc>
      </w:tr>
      <w:tr>
        <w:tc>
          <w:tcPr>
            <w:tcW w:type="dxa" w:w="2016"/>
            <w:shd w:fill="FFFFFF"/>
            <w:tcMar>
              <w:top w:w="70" w:type="dxa"/>
              <w:bottom w:w="70" w:type="dxa"/>
              <w:left w:w="120" w:type="dxa"/>
              <w:right w:w="120" w:type="dxa"/>
            </w:tcMar>
          </w:tcPr>
          <w:p>
            <w:pPr>
              <w:jc w:val="left"/>
            </w:pPr>
            <w:r>
              <w:rPr>
                <w:rFonts w:ascii="Arial" w:hAnsi="Arial"/>
                <w:color w:val="334155"/>
                <w:sz w:val="16"/>
              </w:rPr>
              <w:t>streak_7</w:t>
            </w:r>
          </w:p>
        </w:tc>
        <w:tc>
          <w:tcPr>
            <w:tcW w:type="dxa" w:w="2160"/>
            <w:shd w:fill="FFFFFF"/>
            <w:tcMar>
              <w:top w:w="70" w:type="dxa"/>
              <w:bottom w:w="70" w:type="dxa"/>
              <w:left w:w="120" w:type="dxa"/>
              <w:right w:w="120" w:type="dxa"/>
            </w:tcMar>
          </w:tcPr>
          <w:p>
            <w:pPr>
              <w:jc w:val="left"/>
            </w:pPr>
            <w:r>
              <w:rPr>
                <w:rFonts w:ascii="Arial" w:hAnsi="Arial"/>
                <w:color w:val="334155"/>
                <w:sz w:val="16"/>
              </w:rPr>
              <w:t>Week Warrior</w:t>
            </w:r>
          </w:p>
        </w:tc>
        <w:tc>
          <w:tcPr>
            <w:tcW w:type="dxa" w:w="864"/>
            <w:shd w:fill="FFFFFF"/>
            <w:tcMar>
              <w:top w:w="70" w:type="dxa"/>
              <w:bottom w:w="70" w:type="dxa"/>
              <w:left w:w="120" w:type="dxa"/>
              <w:right w:w="120" w:type="dxa"/>
            </w:tcMar>
          </w:tcPr>
          <w:p>
            <w:pPr>
              <w:jc w:val="left"/>
            </w:pPr>
            <w:r>
              <w:rPr>
                <w:rFonts w:ascii="Arial" w:hAnsi="Arial"/>
                <w:color w:val="334155"/>
                <w:sz w:val="16"/>
              </w:rPr>
              <w:t>🔥</w:t>
            </w:r>
          </w:p>
        </w:tc>
        <w:tc>
          <w:tcPr>
            <w:tcW w:type="dxa" w:w="4320"/>
            <w:shd w:fill="FFFFFF"/>
            <w:tcMar>
              <w:top w:w="70" w:type="dxa"/>
              <w:bottom w:w="70" w:type="dxa"/>
              <w:left w:w="120" w:type="dxa"/>
              <w:right w:w="120" w:type="dxa"/>
            </w:tcMar>
          </w:tcPr>
          <w:p>
            <w:pPr>
              <w:jc w:val="left"/>
            </w:pPr>
            <w:r>
              <w:rPr>
                <w:rFonts w:ascii="Arial" w:hAnsi="Arial"/>
                <w:color w:val="334155"/>
                <w:sz w:val="16"/>
              </w:rPr>
              <w:t>Best habit streak &gt;= 7 days</w:t>
            </w:r>
          </w:p>
        </w:tc>
      </w:tr>
      <w:tr>
        <w:tc>
          <w:tcPr>
            <w:tcW w:type="dxa" w:w="2016"/>
            <w:shd w:fill="F8FAFC"/>
            <w:tcMar>
              <w:top w:w="70" w:type="dxa"/>
              <w:bottom w:w="70" w:type="dxa"/>
              <w:left w:w="120" w:type="dxa"/>
              <w:right w:w="120" w:type="dxa"/>
            </w:tcMar>
          </w:tcPr>
          <w:p>
            <w:pPr>
              <w:jc w:val="left"/>
            </w:pPr>
            <w:r>
              <w:rPr>
                <w:rFonts w:ascii="Arial" w:hAnsi="Arial"/>
                <w:color w:val="334155"/>
                <w:sz w:val="16"/>
              </w:rPr>
              <w:t>streak_30</w:t>
            </w:r>
          </w:p>
        </w:tc>
        <w:tc>
          <w:tcPr>
            <w:tcW w:type="dxa" w:w="2160"/>
            <w:shd w:fill="F8FAFC"/>
            <w:tcMar>
              <w:top w:w="70" w:type="dxa"/>
              <w:bottom w:w="70" w:type="dxa"/>
              <w:left w:w="120" w:type="dxa"/>
              <w:right w:w="120" w:type="dxa"/>
            </w:tcMar>
          </w:tcPr>
          <w:p>
            <w:pPr>
              <w:jc w:val="left"/>
            </w:pPr>
            <w:r>
              <w:rPr>
                <w:rFonts w:ascii="Arial" w:hAnsi="Arial"/>
                <w:color w:val="334155"/>
                <w:sz w:val="16"/>
              </w:rPr>
              <w:t>Monthly Master</w:t>
            </w:r>
          </w:p>
        </w:tc>
        <w:tc>
          <w:tcPr>
            <w:tcW w:type="dxa" w:w="864"/>
            <w:shd w:fill="F8FAFC"/>
            <w:tcMar>
              <w:top w:w="70" w:type="dxa"/>
              <w:bottom w:w="70" w:type="dxa"/>
              <w:left w:w="120" w:type="dxa"/>
              <w:right w:w="120" w:type="dxa"/>
            </w:tcMar>
          </w:tcPr>
          <w:p>
            <w:pPr>
              <w:jc w:val="left"/>
            </w:pPr>
            <w:r>
              <w:rPr>
                <w:rFonts w:ascii="Arial" w:hAnsi="Arial"/>
                <w:color w:val="334155"/>
                <w:sz w:val="16"/>
              </w:rPr>
              <w:t>⚡</w:t>
            </w:r>
          </w:p>
        </w:tc>
        <w:tc>
          <w:tcPr>
            <w:tcW w:type="dxa" w:w="4320"/>
            <w:shd w:fill="F8FAFC"/>
            <w:tcMar>
              <w:top w:w="70" w:type="dxa"/>
              <w:bottom w:w="70" w:type="dxa"/>
              <w:left w:w="120" w:type="dxa"/>
              <w:right w:w="120" w:type="dxa"/>
            </w:tcMar>
          </w:tcPr>
          <w:p>
            <w:pPr>
              <w:jc w:val="left"/>
            </w:pPr>
            <w:r>
              <w:rPr>
                <w:rFonts w:ascii="Arial" w:hAnsi="Arial"/>
                <w:color w:val="334155"/>
                <w:sz w:val="16"/>
              </w:rPr>
              <w:t>Best habit streak &gt;= 30 days</w:t>
            </w:r>
          </w:p>
        </w:tc>
      </w:tr>
      <w:tr>
        <w:tc>
          <w:tcPr>
            <w:tcW w:type="dxa" w:w="2016"/>
            <w:shd w:fill="FFFFFF"/>
            <w:tcMar>
              <w:top w:w="70" w:type="dxa"/>
              <w:bottom w:w="70" w:type="dxa"/>
              <w:left w:w="120" w:type="dxa"/>
              <w:right w:w="120" w:type="dxa"/>
            </w:tcMar>
          </w:tcPr>
          <w:p>
            <w:pPr>
              <w:jc w:val="left"/>
            </w:pPr>
            <w:r>
              <w:rPr>
                <w:rFonts w:ascii="Arial" w:hAnsi="Arial"/>
                <w:color w:val="334155"/>
                <w:sz w:val="16"/>
              </w:rPr>
              <w:t>streak_100</w:t>
            </w:r>
          </w:p>
        </w:tc>
        <w:tc>
          <w:tcPr>
            <w:tcW w:type="dxa" w:w="2160"/>
            <w:shd w:fill="FFFFFF"/>
            <w:tcMar>
              <w:top w:w="70" w:type="dxa"/>
              <w:bottom w:w="70" w:type="dxa"/>
              <w:left w:w="120" w:type="dxa"/>
              <w:right w:w="120" w:type="dxa"/>
            </w:tcMar>
          </w:tcPr>
          <w:p>
            <w:pPr>
              <w:jc w:val="left"/>
            </w:pPr>
            <w:r>
              <w:rPr>
                <w:rFonts w:ascii="Arial" w:hAnsi="Arial"/>
                <w:color w:val="334155"/>
                <w:sz w:val="16"/>
              </w:rPr>
              <w:t>Unstoppable</w:t>
            </w:r>
          </w:p>
        </w:tc>
        <w:tc>
          <w:tcPr>
            <w:tcW w:type="dxa" w:w="864"/>
            <w:shd w:fill="FFFFFF"/>
            <w:tcMar>
              <w:top w:w="70" w:type="dxa"/>
              <w:bottom w:w="70" w:type="dxa"/>
              <w:left w:w="120" w:type="dxa"/>
              <w:right w:w="120" w:type="dxa"/>
            </w:tcMar>
          </w:tcPr>
          <w:p>
            <w:pPr>
              <w:jc w:val="left"/>
            </w:pPr>
            <w:r>
              <w:rPr>
                <w:rFonts w:ascii="Arial" w:hAnsi="Arial"/>
                <w:color w:val="334155"/>
                <w:sz w:val="16"/>
              </w:rPr>
              <w:t>🌟</w:t>
            </w:r>
          </w:p>
        </w:tc>
        <w:tc>
          <w:tcPr>
            <w:tcW w:type="dxa" w:w="4320"/>
            <w:shd w:fill="FFFFFF"/>
            <w:tcMar>
              <w:top w:w="70" w:type="dxa"/>
              <w:bottom w:w="70" w:type="dxa"/>
              <w:left w:w="120" w:type="dxa"/>
              <w:right w:w="120" w:type="dxa"/>
            </w:tcMar>
          </w:tcPr>
          <w:p>
            <w:pPr>
              <w:jc w:val="left"/>
            </w:pPr>
            <w:r>
              <w:rPr>
                <w:rFonts w:ascii="Arial" w:hAnsi="Arial"/>
                <w:color w:val="334155"/>
                <w:sz w:val="16"/>
              </w:rPr>
              <w:t>Best habit streak &gt;= 100 days</w:t>
            </w:r>
          </w:p>
        </w:tc>
      </w:tr>
      <w:tr>
        <w:tc>
          <w:tcPr>
            <w:tcW w:type="dxa" w:w="2016"/>
            <w:shd w:fill="F8FAFC"/>
            <w:tcMar>
              <w:top w:w="70" w:type="dxa"/>
              <w:bottom w:w="70" w:type="dxa"/>
              <w:left w:w="120" w:type="dxa"/>
              <w:right w:w="120" w:type="dxa"/>
            </w:tcMar>
          </w:tcPr>
          <w:p>
            <w:pPr>
              <w:jc w:val="left"/>
            </w:pPr>
            <w:r>
              <w:rPr>
                <w:rFonts w:ascii="Arial" w:hAnsi="Arial"/>
                <w:color w:val="334155"/>
                <w:sz w:val="16"/>
              </w:rPr>
              <w:t>habit_5</w:t>
            </w:r>
          </w:p>
        </w:tc>
        <w:tc>
          <w:tcPr>
            <w:tcW w:type="dxa" w:w="2160"/>
            <w:shd w:fill="F8FAFC"/>
            <w:tcMar>
              <w:top w:w="70" w:type="dxa"/>
              <w:bottom w:w="70" w:type="dxa"/>
              <w:left w:w="120" w:type="dxa"/>
              <w:right w:w="120" w:type="dxa"/>
            </w:tcMar>
          </w:tcPr>
          <w:p>
            <w:pPr>
              <w:jc w:val="left"/>
            </w:pPr>
            <w:r>
              <w:rPr>
                <w:rFonts w:ascii="Arial" w:hAnsi="Arial"/>
                <w:color w:val="334155"/>
                <w:sz w:val="16"/>
              </w:rPr>
              <w:t>Habit Builder</w:t>
            </w:r>
          </w:p>
        </w:tc>
        <w:tc>
          <w:tcPr>
            <w:tcW w:type="dxa" w:w="864"/>
            <w:shd w:fill="F8FAFC"/>
            <w:tcMar>
              <w:top w:w="70" w:type="dxa"/>
              <w:bottom w:w="70" w:type="dxa"/>
              <w:left w:w="120" w:type="dxa"/>
              <w:right w:w="120" w:type="dxa"/>
            </w:tcMar>
          </w:tcPr>
          <w:p>
            <w:pPr>
              <w:jc w:val="left"/>
            </w:pPr>
            <w:r>
              <w:rPr>
                <w:rFonts w:ascii="Arial" w:hAnsi="Arial"/>
                <w:color w:val="334155"/>
                <w:sz w:val="16"/>
              </w:rPr>
              <w:t>🧱</w:t>
            </w:r>
          </w:p>
        </w:tc>
        <w:tc>
          <w:tcPr>
            <w:tcW w:type="dxa" w:w="4320"/>
            <w:shd w:fill="F8FAFC"/>
            <w:tcMar>
              <w:top w:w="70" w:type="dxa"/>
              <w:bottom w:w="70" w:type="dxa"/>
              <w:left w:w="120" w:type="dxa"/>
              <w:right w:w="120" w:type="dxa"/>
            </w:tcMar>
          </w:tcPr>
          <w:p>
            <w:pPr>
              <w:jc w:val="left"/>
            </w:pPr>
            <w:r>
              <w:rPr>
                <w:rFonts w:ascii="Arial" w:hAnsi="Arial"/>
                <w:color w:val="334155"/>
                <w:sz w:val="16"/>
              </w:rPr>
              <w:t>Created &gt;= 5 habits</w:t>
            </w:r>
          </w:p>
        </w:tc>
      </w:tr>
      <w:tr>
        <w:tc>
          <w:tcPr>
            <w:tcW w:type="dxa" w:w="2016"/>
            <w:shd w:fill="FFFFFF"/>
            <w:tcMar>
              <w:top w:w="70" w:type="dxa"/>
              <w:bottom w:w="70" w:type="dxa"/>
              <w:left w:w="120" w:type="dxa"/>
              <w:right w:w="120" w:type="dxa"/>
            </w:tcMar>
          </w:tcPr>
          <w:p>
            <w:pPr>
              <w:jc w:val="left"/>
            </w:pPr>
            <w:r>
              <w:rPr>
                <w:rFonts w:ascii="Arial" w:hAnsi="Arial"/>
                <w:color w:val="334155"/>
                <w:sz w:val="16"/>
              </w:rPr>
              <w:t>journal_5</w:t>
            </w:r>
          </w:p>
        </w:tc>
        <w:tc>
          <w:tcPr>
            <w:tcW w:type="dxa" w:w="2160"/>
            <w:shd w:fill="FFFFFF"/>
            <w:tcMar>
              <w:top w:w="70" w:type="dxa"/>
              <w:bottom w:w="70" w:type="dxa"/>
              <w:left w:w="120" w:type="dxa"/>
              <w:right w:w="120" w:type="dxa"/>
            </w:tcMar>
          </w:tcPr>
          <w:p>
            <w:pPr>
              <w:jc w:val="left"/>
            </w:pPr>
            <w:r>
              <w:rPr>
                <w:rFonts w:ascii="Arial" w:hAnsi="Arial"/>
                <w:color w:val="334155"/>
                <w:sz w:val="16"/>
              </w:rPr>
              <w:t>Reflector</w:t>
            </w:r>
          </w:p>
        </w:tc>
        <w:tc>
          <w:tcPr>
            <w:tcW w:type="dxa" w:w="864"/>
            <w:shd w:fill="FFFFFF"/>
            <w:tcMar>
              <w:top w:w="70" w:type="dxa"/>
              <w:bottom w:w="70" w:type="dxa"/>
              <w:left w:w="120" w:type="dxa"/>
              <w:right w:w="120" w:type="dxa"/>
            </w:tcMar>
          </w:tcPr>
          <w:p>
            <w:pPr>
              <w:jc w:val="left"/>
            </w:pPr>
            <w:r>
              <w:rPr>
                <w:rFonts w:ascii="Arial" w:hAnsi="Arial"/>
                <w:color w:val="334155"/>
                <w:sz w:val="16"/>
              </w:rPr>
              <w:t>📝</w:t>
            </w:r>
          </w:p>
        </w:tc>
        <w:tc>
          <w:tcPr>
            <w:tcW w:type="dxa" w:w="4320"/>
            <w:shd w:fill="FFFFFF"/>
            <w:tcMar>
              <w:top w:w="70" w:type="dxa"/>
              <w:bottom w:w="70" w:type="dxa"/>
              <w:left w:w="120" w:type="dxa"/>
              <w:right w:w="120" w:type="dxa"/>
            </w:tcMar>
          </w:tcPr>
          <w:p>
            <w:pPr>
              <w:jc w:val="left"/>
            </w:pPr>
            <w:r>
              <w:rPr>
                <w:rFonts w:ascii="Arial" w:hAnsi="Arial"/>
                <w:color w:val="334155"/>
                <w:sz w:val="16"/>
              </w:rPr>
              <w:t>Logged &gt;= 5 journal entries</w:t>
            </w:r>
          </w:p>
        </w:tc>
      </w:tr>
      <w:tr>
        <w:tc>
          <w:tcPr>
            <w:tcW w:type="dxa" w:w="2016"/>
            <w:shd w:fill="F8FAFC"/>
            <w:tcMar>
              <w:top w:w="70" w:type="dxa"/>
              <w:bottom w:w="70" w:type="dxa"/>
              <w:left w:w="120" w:type="dxa"/>
              <w:right w:w="120" w:type="dxa"/>
            </w:tcMar>
          </w:tcPr>
          <w:p>
            <w:pPr>
              <w:jc w:val="left"/>
            </w:pPr>
            <w:r>
              <w:rPr>
                <w:rFonts w:ascii="Arial" w:hAnsi="Arial"/>
                <w:color w:val="334155"/>
                <w:sz w:val="16"/>
              </w:rPr>
              <w:t>focus_10</w:t>
            </w:r>
          </w:p>
        </w:tc>
        <w:tc>
          <w:tcPr>
            <w:tcW w:type="dxa" w:w="2160"/>
            <w:shd w:fill="F8FAFC"/>
            <w:tcMar>
              <w:top w:w="70" w:type="dxa"/>
              <w:bottom w:w="70" w:type="dxa"/>
              <w:left w:w="120" w:type="dxa"/>
              <w:right w:w="120" w:type="dxa"/>
            </w:tcMar>
          </w:tcPr>
          <w:p>
            <w:pPr>
              <w:jc w:val="left"/>
            </w:pPr>
            <w:r>
              <w:rPr>
                <w:rFonts w:ascii="Arial" w:hAnsi="Arial"/>
                <w:color w:val="334155"/>
                <w:sz w:val="16"/>
              </w:rPr>
              <w:t>Deep Focus</w:t>
            </w:r>
          </w:p>
        </w:tc>
        <w:tc>
          <w:tcPr>
            <w:tcW w:type="dxa" w:w="864"/>
            <w:shd w:fill="F8FAFC"/>
            <w:tcMar>
              <w:top w:w="70" w:type="dxa"/>
              <w:bottom w:w="70" w:type="dxa"/>
              <w:left w:w="120" w:type="dxa"/>
              <w:right w:w="120" w:type="dxa"/>
            </w:tcMar>
          </w:tcPr>
          <w:p>
            <w:pPr>
              <w:jc w:val="left"/>
            </w:pPr>
            <w:r>
              <w:rPr>
                <w:rFonts w:ascii="Arial" w:hAnsi="Arial"/>
                <w:color w:val="334155"/>
                <w:sz w:val="16"/>
              </w:rPr>
              <w:t>🧘</w:t>
            </w:r>
          </w:p>
        </w:tc>
        <w:tc>
          <w:tcPr>
            <w:tcW w:type="dxa" w:w="4320"/>
            <w:shd w:fill="F8FAFC"/>
            <w:tcMar>
              <w:top w:w="70" w:type="dxa"/>
              <w:bottom w:w="70" w:type="dxa"/>
              <w:left w:w="120" w:type="dxa"/>
              <w:right w:w="120" w:type="dxa"/>
            </w:tcMar>
          </w:tcPr>
          <w:p>
            <w:pPr>
              <w:jc w:val="left"/>
            </w:pPr>
            <w:r>
              <w:rPr>
                <w:rFonts w:ascii="Arial" w:hAnsi="Arial"/>
                <w:color w:val="334155"/>
                <w:sz w:val="16"/>
              </w:rPr>
              <w:t>Completed &gt;= 10 focus sessions</w:t>
            </w:r>
          </w:p>
        </w:tc>
      </w:tr>
      <w:tr>
        <w:tc>
          <w:tcPr>
            <w:tcW w:type="dxa" w:w="2016"/>
            <w:shd w:fill="FFFFFF"/>
            <w:tcMar>
              <w:top w:w="70" w:type="dxa"/>
              <w:bottom w:w="70" w:type="dxa"/>
              <w:left w:w="120" w:type="dxa"/>
              <w:right w:w="120" w:type="dxa"/>
            </w:tcMar>
          </w:tcPr>
          <w:p>
            <w:pPr>
              <w:jc w:val="left"/>
            </w:pPr>
            <w:r>
              <w:rPr>
                <w:rFonts w:ascii="Arial" w:hAnsi="Arial"/>
                <w:color w:val="334155"/>
                <w:sz w:val="16"/>
              </w:rPr>
              <w:t>early_bird</w:t>
            </w:r>
          </w:p>
        </w:tc>
        <w:tc>
          <w:tcPr>
            <w:tcW w:type="dxa" w:w="2160"/>
            <w:shd w:fill="FFFFFF"/>
            <w:tcMar>
              <w:top w:w="70" w:type="dxa"/>
              <w:bottom w:w="70" w:type="dxa"/>
              <w:left w:w="120" w:type="dxa"/>
              <w:right w:w="120" w:type="dxa"/>
            </w:tcMar>
          </w:tcPr>
          <w:p>
            <w:pPr>
              <w:jc w:val="left"/>
            </w:pPr>
            <w:r>
              <w:rPr>
                <w:rFonts w:ascii="Arial" w:hAnsi="Arial"/>
                <w:color w:val="334155"/>
                <w:sz w:val="16"/>
              </w:rPr>
              <w:t>Early Bird</w:t>
            </w:r>
          </w:p>
        </w:tc>
        <w:tc>
          <w:tcPr>
            <w:tcW w:type="dxa" w:w="864"/>
            <w:shd w:fill="FFFFFF"/>
            <w:tcMar>
              <w:top w:w="70" w:type="dxa"/>
              <w:bottom w:w="70" w:type="dxa"/>
              <w:left w:w="120" w:type="dxa"/>
              <w:right w:w="120" w:type="dxa"/>
            </w:tcMar>
          </w:tcPr>
          <w:p>
            <w:pPr>
              <w:jc w:val="left"/>
            </w:pPr>
            <w:r>
              <w:rPr>
                <w:rFonts w:ascii="Arial" w:hAnsi="Arial"/>
                <w:color w:val="334155"/>
                <w:sz w:val="16"/>
              </w:rPr>
              <w:t>🌅</w:t>
            </w:r>
          </w:p>
        </w:tc>
        <w:tc>
          <w:tcPr>
            <w:tcW w:type="dxa" w:w="4320"/>
            <w:shd w:fill="FFFFFF"/>
            <w:tcMar>
              <w:top w:w="70" w:type="dxa"/>
              <w:bottom w:w="70" w:type="dxa"/>
              <w:left w:w="120" w:type="dxa"/>
              <w:right w:w="120" w:type="dxa"/>
            </w:tcMar>
          </w:tcPr>
          <w:p>
            <w:pPr>
              <w:jc w:val="left"/>
            </w:pPr>
            <w:r>
              <w:rPr>
                <w:rFonts w:ascii="Arial" w:hAnsi="Arial"/>
                <w:color w:val="334155"/>
                <w:sz w:val="16"/>
              </w:rPr>
              <w:t>Complete task before 07:00 AM</w:t>
            </w:r>
          </w:p>
        </w:tc>
      </w:tr>
      <w:tr>
        <w:tc>
          <w:tcPr>
            <w:tcW w:type="dxa" w:w="2016"/>
            <w:shd w:fill="F8FAFC"/>
            <w:tcMar>
              <w:top w:w="70" w:type="dxa"/>
              <w:bottom w:w="70" w:type="dxa"/>
              <w:left w:w="120" w:type="dxa"/>
              <w:right w:w="120" w:type="dxa"/>
            </w:tcMar>
          </w:tcPr>
          <w:p>
            <w:pPr>
              <w:jc w:val="left"/>
            </w:pPr>
            <w:r>
              <w:rPr>
                <w:rFonts w:ascii="Arial" w:hAnsi="Arial"/>
                <w:color w:val="334155"/>
                <w:sz w:val="16"/>
              </w:rPr>
              <w:t>night_owl</w:t>
            </w:r>
          </w:p>
        </w:tc>
        <w:tc>
          <w:tcPr>
            <w:tcW w:type="dxa" w:w="2160"/>
            <w:shd w:fill="F8FAFC"/>
            <w:tcMar>
              <w:top w:w="70" w:type="dxa"/>
              <w:bottom w:w="70" w:type="dxa"/>
              <w:left w:w="120" w:type="dxa"/>
              <w:right w:w="120" w:type="dxa"/>
            </w:tcMar>
          </w:tcPr>
          <w:p>
            <w:pPr>
              <w:jc w:val="left"/>
            </w:pPr>
            <w:r>
              <w:rPr>
                <w:rFonts w:ascii="Arial" w:hAnsi="Arial"/>
                <w:color w:val="334155"/>
                <w:sz w:val="16"/>
              </w:rPr>
              <w:t>Night Owl</w:t>
            </w:r>
          </w:p>
        </w:tc>
        <w:tc>
          <w:tcPr>
            <w:tcW w:type="dxa" w:w="864"/>
            <w:shd w:fill="F8FAFC"/>
            <w:tcMar>
              <w:top w:w="70" w:type="dxa"/>
              <w:bottom w:w="70" w:type="dxa"/>
              <w:left w:w="120" w:type="dxa"/>
              <w:right w:w="120" w:type="dxa"/>
            </w:tcMar>
          </w:tcPr>
          <w:p>
            <w:pPr>
              <w:jc w:val="left"/>
            </w:pPr>
            <w:r>
              <w:rPr>
                <w:rFonts w:ascii="Arial" w:hAnsi="Arial"/>
                <w:color w:val="334155"/>
                <w:sz w:val="16"/>
              </w:rPr>
              <w:t>🦉</w:t>
            </w:r>
          </w:p>
        </w:tc>
        <w:tc>
          <w:tcPr>
            <w:tcW w:type="dxa" w:w="4320"/>
            <w:shd w:fill="F8FAFC"/>
            <w:tcMar>
              <w:top w:w="70" w:type="dxa"/>
              <w:bottom w:w="70" w:type="dxa"/>
              <w:left w:w="120" w:type="dxa"/>
              <w:right w:w="120" w:type="dxa"/>
            </w:tcMar>
          </w:tcPr>
          <w:p>
            <w:pPr>
              <w:jc w:val="left"/>
            </w:pPr>
            <w:r>
              <w:rPr>
                <w:rFonts w:ascii="Arial" w:hAnsi="Arial"/>
                <w:color w:val="334155"/>
                <w:sz w:val="16"/>
              </w:rPr>
              <w:t>Complete task after 10:00 PM</w:t>
            </w:r>
          </w:p>
        </w:tc>
      </w:tr>
      <w:tr>
        <w:tc>
          <w:tcPr>
            <w:tcW w:type="dxa" w:w="2016"/>
            <w:shd w:fill="FFFFFF"/>
            <w:tcMar>
              <w:top w:w="70" w:type="dxa"/>
              <w:bottom w:w="70" w:type="dxa"/>
              <w:left w:w="120" w:type="dxa"/>
              <w:right w:w="120" w:type="dxa"/>
            </w:tcMar>
          </w:tcPr>
          <w:p>
            <w:pPr>
              <w:jc w:val="left"/>
            </w:pPr>
            <w:r>
              <w:rPr>
                <w:rFonts w:ascii="Arial" w:hAnsi="Arial"/>
                <w:color w:val="334155"/>
                <w:sz w:val="16"/>
              </w:rPr>
              <w:t>perfect_week</w:t>
            </w:r>
          </w:p>
        </w:tc>
        <w:tc>
          <w:tcPr>
            <w:tcW w:type="dxa" w:w="2160"/>
            <w:shd w:fill="FFFFFF"/>
            <w:tcMar>
              <w:top w:w="70" w:type="dxa"/>
              <w:bottom w:w="70" w:type="dxa"/>
              <w:left w:w="120" w:type="dxa"/>
              <w:right w:w="120" w:type="dxa"/>
            </w:tcMar>
          </w:tcPr>
          <w:p>
            <w:pPr>
              <w:jc w:val="left"/>
            </w:pPr>
            <w:r>
              <w:rPr>
                <w:rFonts w:ascii="Arial" w:hAnsi="Arial"/>
                <w:color w:val="334155"/>
                <w:sz w:val="16"/>
              </w:rPr>
              <w:t>Perfect Week</w:t>
            </w:r>
          </w:p>
        </w:tc>
        <w:tc>
          <w:tcPr>
            <w:tcW w:type="dxa" w:w="864"/>
            <w:shd w:fill="FFFFFF"/>
            <w:tcMar>
              <w:top w:w="70" w:type="dxa"/>
              <w:bottom w:w="70" w:type="dxa"/>
              <w:left w:w="120" w:type="dxa"/>
              <w:right w:w="120" w:type="dxa"/>
            </w:tcMar>
          </w:tcPr>
          <w:p>
            <w:pPr>
              <w:jc w:val="left"/>
            </w:pPr>
            <w:r>
              <w:rPr>
                <w:rFonts w:ascii="Arial" w:hAnsi="Arial"/>
                <w:color w:val="334155"/>
                <w:sz w:val="16"/>
              </w:rPr>
              <w:t>💎</w:t>
            </w:r>
          </w:p>
        </w:tc>
        <w:tc>
          <w:tcPr>
            <w:tcW w:type="dxa" w:w="4320"/>
            <w:shd w:fill="FFFFFF"/>
            <w:tcMar>
              <w:top w:w="70" w:type="dxa"/>
              <w:bottom w:w="70" w:type="dxa"/>
              <w:left w:w="120" w:type="dxa"/>
              <w:right w:w="120" w:type="dxa"/>
            </w:tcMar>
          </w:tcPr>
          <w:p>
            <w:pPr>
              <w:jc w:val="left"/>
            </w:pPr>
            <w:r>
              <w:rPr>
                <w:rFonts w:ascii="Arial" w:hAnsi="Arial"/>
                <w:color w:val="334155"/>
                <w:sz w:val="16"/>
              </w:rPr>
              <w:t>All habits completed 7 consecutive days</w:t>
            </w:r>
          </w:p>
        </w:tc>
      </w:tr>
      <w:tr>
        <w:tc>
          <w:tcPr>
            <w:tcW w:type="dxa" w:w="2016"/>
            <w:shd w:fill="F8FAFC"/>
            <w:tcMar>
              <w:top w:w="70" w:type="dxa"/>
              <w:bottom w:w="70" w:type="dxa"/>
              <w:left w:w="120" w:type="dxa"/>
              <w:right w:w="120" w:type="dxa"/>
            </w:tcMar>
          </w:tcPr>
          <w:p>
            <w:pPr>
              <w:jc w:val="left"/>
            </w:pPr>
            <w:r>
              <w:rPr>
                <w:rFonts w:ascii="Arial" w:hAnsi="Arial"/>
                <w:color w:val="334155"/>
                <w:sz w:val="16"/>
              </w:rPr>
              <w:t>level_5</w:t>
            </w:r>
          </w:p>
        </w:tc>
        <w:tc>
          <w:tcPr>
            <w:tcW w:type="dxa" w:w="2160"/>
            <w:shd w:fill="F8FAFC"/>
            <w:tcMar>
              <w:top w:w="70" w:type="dxa"/>
              <w:bottom w:w="70" w:type="dxa"/>
              <w:left w:w="120" w:type="dxa"/>
              <w:right w:w="120" w:type="dxa"/>
            </w:tcMar>
          </w:tcPr>
          <w:p>
            <w:pPr>
              <w:jc w:val="left"/>
            </w:pPr>
            <w:r>
              <w:rPr>
                <w:rFonts w:ascii="Arial" w:hAnsi="Arial"/>
                <w:color w:val="334155"/>
                <w:sz w:val="16"/>
              </w:rPr>
              <w:t>Rising Star</w:t>
            </w:r>
          </w:p>
        </w:tc>
        <w:tc>
          <w:tcPr>
            <w:tcW w:type="dxa" w:w="864"/>
            <w:shd w:fill="F8FAFC"/>
            <w:tcMar>
              <w:top w:w="70" w:type="dxa"/>
              <w:bottom w:w="70" w:type="dxa"/>
              <w:left w:w="120" w:type="dxa"/>
              <w:right w:w="120" w:type="dxa"/>
            </w:tcMar>
          </w:tcPr>
          <w:p>
            <w:pPr>
              <w:jc w:val="left"/>
            </w:pPr>
            <w:r>
              <w:rPr>
                <w:rFonts w:ascii="Arial" w:hAnsi="Arial"/>
                <w:color w:val="334155"/>
                <w:sz w:val="16"/>
              </w:rPr>
              <w:t>⭐</w:t>
            </w:r>
          </w:p>
        </w:tc>
        <w:tc>
          <w:tcPr>
            <w:tcW w:type="dxa" w:w="4320"/>
            <w:shd w:fill="F8FAFC"/>
            <w:tcMar>
              <w:top w:w="70" w:type="dxa"/>
              <w:bottom w:w="70" w:type="dxa"/>
              <w:left w:w="120" w:type="dxa"/>
              <w:right w:w="120" w:type="dxa"/>
            </w:tcMar>
          </w:tcPr>
          <w:p>
            <w:pPr>
              <w:jc w:val="left"/>
            </w:pPr>
            <w:r>
              <w:rPr>
                <w:rFonts w:ascii="Arial" w:hAnsi="Arial"/>
                <w:color w:val="334155"/>
                <w:sz w:val="16"/>
              </w:rPr>
              <w:t>Accumulate &gt;= 400 XP (Level 5)</w:t>
            </w:r>
          </w:p>
        </w:tc>
      </w:tr>
      <w:tr>
        <w:tc>
          <w:tcPr>
            <w:tcW w:type="dxa" w:w="2016"/>
            <w:shd w:fill="FFFFFF"/>
            <w:tcMar>
              <w:top w:w="70" w:type="dxa"/>
              <w:bottom w:w="70" w:type="dxa"/>
              <w:left w:w="120" w:type="dxa"/>
              <w:right w:w="120" w:type="dxa"/>
            </w:tcMar>
          </w:tcPr>
          <w:p>
            <w:pPr>
              <w:jc w:val="left"/>
            </w:pPr>
            <w:r>
              <w:rPr>
                <w:rFonts w:ascii="Arial" w:hAnsi="Arial"/>
                <w:color w:val="334155"/>
                <w:sz w:val="16"/>
              </w:rPr>
              <w:t>level_10</w:t>
            </w:r>
          </w:p>
        </w:tc>
        <w:tc>
          <w:tcPr>
            <w:tcW w:type="dxa" w:w="2160"/>
            <w:shd w:fill="FFFFFF"/>
            <w:tcMar>
              <w:top w:w="70" w:type="dxa"/>
              <w:bottom w:w="70" w:type="dxa"/>
              <w:left w:w="120" w:type="dxa"/>
              <w:right w:w="120" w:type="dxa"/>
            </w:tcMar>
          </w:tcPr>
          <w:p>
            <w:pPr>
              <w:jc w:val="left"/>
            </w:pPr>
            <w:r>
              <w:rPr>
                <w:rFonts w:ascii="Arial" w:hAnsi="Arial"/>
                <w:color w:val="334155"/>
                <w:sz w:val="16"/>
              </w:rPr>
              <w:t>Legend</w:t>
            </w:r>
          </w:p>
        </w:tc>
        <w:tc>
          <w:tcPr>
            <w:tcW w:type="dxa" w:w="864"/>
            <w:shd w:fill="FFFFFF"/>
            <w:tcMar>
              <w:top w:w="70" w:type="dxa"/>
              <w:bottom w:w="70" w:type="dxa"/>
              <w:left w:w="120" w:type="dxa"/>
              <w:right w:w="120" w:type="dxa"/>
            </w:tcMar>
          </w:tcPr>
          <w:p>
            <w:pPr>
              <w:jc w:val="left"/>
            </w:pPr>
            <w:r>
              <w:rPr>
                <w:rFonts w:ascii="Arial" w:hAnsi="Arial"/>
                <w:color w:val="334155"/>
                <w:sz w:val="16"/>
              </w:rPr>
              <w:t>👑</w:t>
            </w:r>
          </w:p>
        </w:tc>
        <w:tc>
          <w:tcPr>
            <w:tcW w:type="dxa" w:w="4320"/>
            <w:shd w:fill="FFFFFF"/>
            <w:tcMar>
              <w:top w:w="70" w:type="dxa"/>
              <w:bottom w:w="70" w:type="dxa"/>
              <w:left w:w="120" w:type="dxa"/>
              <w:right w:w="120" w:type="dxa"/>
            </w:tcMar>
          </w:tcPr>
          <w:p>
            <w:pPr>
              <w:jc w:val="left"/>
            </w:pPr>
            <w:r>
              <w:rPr>
                <w:rFonts w:ascii="Arial" w:hAnsi="Arial"/>
                <w:color w:val="334155"/>
                <w:sz w:val="16"/>
              </w:rPr>
              <w:t>Accumulate &gt;= 900 XP (Level 10)</w:t>
            </w:r>
          </w:p>
        </w:tc>
      </w:tr>
    </w:tbl>
    <w:p>
      <w:pPr>
        <w:keepNext/>
        <w:spacing w:before="160" w:after="40"/>
      </w:pPr>
      <w:r>
        <w:rPr>
          <w:rFonts w:ascii="Arial" w:hAnsi="Arial"/>
          <w:b/>
          <w:color w:val="0F172A"/>
          <w:sz w:val="20"/>
        </w:rPr>
        <w:t>Consecutive Streak Calculation Algorithm</w:t>
      </w:r>
    </w:p>
    <w:p>
      <w:pPr>
        <w:spacing w:before="0" w:after="100" w:line="276" w:lineRule="auto"/>
      </w:pPr>
      <w:r>
        <w:rPr>
          <w:rFonts w:ascii="Arial" w:hAnsi="Arial"/>
          <w:color w:val="334155"/>
          <w:sz w:val="19"/>
        </w:rPr>
        <w:t>The calculateStreak function in DataContext verifies an unbroken daily chain. It sorts unique completion dates in descending order, checks whether today or yesterday is present (if neither, streak resets to 0), and traverses backwards day by day using date-fns subDays until the continuous chain breaks.</w:t>
      </w:r>
    </w:p>
    <w:p>
      <w:pPr>
        <w:keepNext/>
        <w:spacing w:before="240" w:after="80"/>
      </w:pPr>
      <w:r>
        <w:rPr>
          <w:rFonts w:ascii="Arial" w:hAnsi="Arial"/>
          <w:b/>
          <w:color w:val="4F46E5"/>
          <w:sz w:val="24"/>
        </w:rPr>
        <w:t>3.3 Client Core Services &amp; Mobile Bridges</w:t>
      </w:r>
    </w:p>
    <w:p>
      <w:pPr>
        <w:keepNext/>
        <w:spacing w:before="160" w:after="40"/>
      </w:pPr>
      <w:r>
        <w:rPr>
          <w:rFonts w:ascii="Arial" w:hAnsi="Arial"/>
          <w:b/>
          <w:color w:val="0F172A"/>
          <w:sz w:val="20"/>
        </w:rPr>
        <w:t>3.3.1 syncEngine.js — Offline-First Bidirectional Synchronization</w:t>
      </w:r>
    </w:p>
    <w:p>
      <w:pPr>
        <w:spacing w:before="0" w:after="100" w:line="276" w:lineRule="auto"/>
      </w:pPr>
      <w:r>
        <w:rPr>
          <w:rFonts w:ascii="Arial" w:hAnsi="Arial"/>
          <w:color w:val="334155"/>
          <w:sz w:val="19"/>
        </w:rPr>
        <w:t>syncEngine.js coordinates offline resilience and conflict resolution:</w:t>
      </w:r>
    </w:p>
    <w:p>
      <w:pPr>
        <w:pStyle w:val="ListBullet"/>
        <w:spacing w:before="0" w:after="40" w:line="276" w:lineRule="auto"/>
      </w:pPr>
      <w:r>
        <w:rPr>
          <w:rFonts w:ascii="Arial" w:hAnsi="Arial"/>
          <w:b/>
          <w:color w:val="0F172A"/>
          <w:sz w:val="19"/>
        </w:rPr>
        <w:t xml:space="preserve">Optimistic Local Writes: </w:t>
      </w:r>
      <w:r>
        <w:rPr>
          <w:rFonts w:ascii="Arial" w:hAnsi="Arial"/>
          <w:color w:val="334155"/>
          <w:sz w:val="19"/>
        </w:rPr>
        <w:t xml:space="preserve"> All local mutations (task toggles, habit checks) are instantly written to localStorage for 0ms UI latency.</w:t>
      </w:r>
    </w:p>
    <w:p>
      <w:pPr>
        <w:pStyle w:val="ListBullet"/>
        <w:spacing w:before="0" w:after="40" w:line="276" w:lineRule="auto"/>
      </w:pPr>
      <w:r>
        <w:rPr>
          <w:rFonts w:ascii="Arial" w:hAnsi="Arial"/>
          <w:b/>
          <w:color w:val="0F172A"/>
          <w:sz w:val="19"/>
        </w:rPr>
        <w:t xml:space="preserve">FIFO Mutation Queue: </w:t>
      </w:r>
      <w:r>
        <w:rPr>
          <w:rFonts w:ascii="Arial" w:hAnsi="Arial"/>
          <w:color w:val="334155"/>
          <w:sz w:val="19"/>
        </w:rPr>
        <w:t xml:space="preserve"> Mutations are recorded as objects: { table, action, data, timestamp, retryCount } in the 'mithra-sync-queue' key.</w:t>
      </w:r>
    </w:p>
    <w:p>
      <w:pPr>
        <w:pStyle w:val="ListBullet"/>
        <w:spacing w:before="0" w:after="40" w:line="276" w:lineRule="auto"/>
      </w:pPr>
      <w:r>
        <w:rPr>
          <w:rFonts w:ascii="Arial" w:hAnsi="Arial"/>
          <w:b/>
          <w:color w:val="0F172A"/>
          <w:sz w:val="19"/>
        </w:rPr>
        <w:t xml:space="preserve">Mutex Concurrency Guard: </w:t>
      </w:r>
      <w:r>
        <w:rPr>
          <w:rFonts w:ascii="Arial" w:hAnsi="Arial"/>
          <w:color w:val="334155"/>
          <w:sz w:val="19"/>
        </w:rPr>
        <w:t xml:space="preserve"> A boolean syncLock prevents race conditions from concurrent queue flushing attempts.</w:t>
      </w:r>
    </w:p>
    <w:p>
      <w:pPr>
        <w:pStyle w:val="ListBullet"/>
        <w:spacing w:before="0" w:after="40" w:line="276" w:lineRule="auto"/>
      </w:pPr>
      <w:r>
        <w:rPr>
          <w:rFonts w:ascii="Arial" w:hAnsi="Arial"/>
          <w:b/>
          <w:color w:val="0F172A"/>
          <w:sz w:val="19"/>
        </w:rPr>
        <w:t xml:space="preserve">Exponential Backoff &amp; Jitter: </w:t>
      </w:r>
      <w:r>
        <w:rPr>
          <w:rFonts w:ascii="Arial" w:hAnsi="Arial"/>
          <w:color w:val="334155"/>
          <w:sz w:val="19"/>
        </w:rPr>
        <w:t xml:space="preserve"> If an API call fails, retries occur with exponential backoff: delay = min(BASE_DELAY_MS * 2^retryCount, MAX_DELAY_MS) with MAX_RETRIES = 5.</w:t>
      </w:r>
    </w:p>
    <w:p>
      <w:pPr>
        <w:pStyle w:val="ListBullet"/>
        <w:spacing w:before="0" w:after="40" w:line="276" w:lineRule="auto"/>
      </w:pPr>
      <w:r>
        <w:rPr>
          <w:rFonts w:ascii="Arial" w:hAnsi="Arial"/>
          <w:b/>
          <w:color w:val="0F172A"/>
          <w:sz w:val="19"/>
        </w:rPr>
        <w:t xml:space="preserve">Active Heartbeat Health Check: </w:t>
      </w:r>
      <w:r>
        <w:rPr>
          <w:rFonts w:ascii="Arial" w:hAnsi="Arial"/>
          <w:color w:val="334155"/>
          <w:sz w:val="19"/>
        </w:rPr>
        <w:t xml:space="preserve"> Pings ${API_URL}/ping every 30 seconds with an AbortSignal timeout of 5000ms to detect real internet connectivity beyond navigator.onLine.</w:t>
      </w:r>
    </w:p>
    <w:p>
      <w:pPr>
        <w:pStyle w:val="ListBullet"/>
        <w:spacing w:before="0" w:after="40" w:line="276" w:lineRule="auto"/>
      </w:pPr>
      <w:r>
        <w:rPr>
          <w:rFonts w:ascii="Arial" w:hAnsi="Arial"/>
          <w:b/>
          <w:color w:val="0F172A"/>
          <w:sz w:val="19"/>
        </w:rPr>
        <w:t xml:space="preserve">Last-Write-Wins (LWW) Resolution: </w:t>
      </w:r>
      <w:r>
        <w:rPr>
          <w:rFonts w:ascii="Arial" w:hAnsi="Arial"/>
          <w:color w:val="334155"/>
          <w:sz w:val="19"/>
        </w:rPr>
        <w:t xml:space="preserve"> In case of conflicting edits between client and server, the record with the most recent UTC ISO timestamp is accepted.</w:t>
      </w:r>
    </w:p>
    <w:p>
      <w:pPr>
        <w:keepNext/>
        <w:spacing w:before="160" w:after="40"/>
      </w:pPr>
      <w:r>
        <w:rPr>
          <w:rFonts w:ascii="Arial" w:hAnsi="Arial"/>
          <w:b/>
          <w:color w:val="0F172A"/>
          <w:sz w:val="20"/>
        </w:rPr>
        <w:t>3.3.2 dostLocalEngine.js — Client-Side NLP Fallback</w:t>
      </w:r>
    </w:p>
    <w:p>
      <w:pPr>
        <w:spacing w:before="0" w:after="100" w:line="276" w:lineRule="auto"/>
      </w:pPr>
      <w:r>
        <w:rPr>
          <w:rFonts w:ascii="Arial" w:hAnsi="Arial"/>
          <w:color w:val="334155"/>
          <w:sz w:val="19"/>
        </w:rPr>
        <w:t>To ensure Dost remains responsive when offline or during network outages, dostLocalEngine intercepts user messages before dispatching them to the backend API. It tests input against compiled regular expressions for greeting, status, capabilities, acknowledgement, farewell, and comfort intents. If matched, it samples a response from dostLocalResponses.json and resolves in under 2ms without consuming AI token quotas.</w:t>
      </w:r>
    </w:p>
    <w:p>
      <w:pPr>
        <w:keepNext/>
        <w:spacing w:before="160" w:after="40"/>
      </w:pPr>
      <w:r>
        <w:rPr>
          <w:rFonts w:ascii="Arial" w:hAnsi="Arial"/>
          <w:b/>
          <w:color w:val="0F172A"/>
          <w:sz w:val="20"/>
        </w:rPr>
        <w:t>3.3.3 native.js — Capacitor Android Bridge</w:t>
      </w:r>
    </w:p>
    <w:p>
      <w:pPr>
        <w:spacing w:before="0" w:after="100" w:line="276" w:lineRule="auto"/>
      </w:pPr>
      <w:r>
        <w:rPr>
          <w:rFonts w:ascii="Arial" w:hAnsi="Arial"/>
          <w:color w:val="334155"/>
          <w:sz w:val="19"/>
        </w:rPr>
        <w:t>native.js bridges web functionality to native mobile OS capabilities:</w:t>
      </w:r>
    </w:p>
    <w:p>
      <w:pPr>
        <w:pStyle w:val="ListBullet"/>
        <w:spacing w:before="0" w:after="40" w:line="276" w:lineRule="auto"/>
      </w:pPr>
      <w:r>
        <w:rPr>
          <w:rFonts w:ascii="Arial" w:hAnsi="Arial"/>
          <w:b/>
          <w:color w:val="0F172A"/>
          <w:sz w:val="19"/>
        </w:rPr>
        <w:t xml:space="preserve">Status Bar Theming: </w:t>
      </w:r>
      <w:r>
        <w:rPr>
          <w:rFonts w:ascii="Arial" w:hAnsi="Arial"/>
          <w:color w:val="334155"/>
          <w:sz w:val="19"/>
        </w:rPr>
        <w:t xml:space="preserve"> Calls StatusBar.setStyle and setBackgroundColor('#050505') to match theme changes.</w:t>
      </w:r>
    </w:p>
    <w:p>
      <w:pPr>
        <w:pStyle w:val="ListBullet"/>
        <w:spacing w:before="0" w:after="40" w:line="276" w:lineRule="auto"/>
      </w:pPr>
      <w:r>
        <w:rPr>
          <w:rFonts w:ascii="Arial" w:hAnsi="Arial"/>
          <w:b/>
          <w:color w:val="0F172A"/>
          <w:sz w:val="19"/>
        </w:rPr>
        <w:t xml:space="preserve">Splash Screen: </w:t>
      </w:r>
      <w:r>
        <w:rPr>
          <w:rFonts w:ascii="Arial" w:hAnsi="Arial"/>
          <w:color w:val="334155"/>
          <w:sz w:val="19"/>
        </w:rPr>
        <w:t xml:space="preserve"> Dismisses the native splash screen after React mounts.</w:t>
      </w:r>
    </w:p>
    <w:p>
      <w:pPr>
        <w:pStyle w:val="ListBullet"/>
        <w:spacing w:before="0" w:after="40" w:line="276" w:lineRule="auto"/>
      </w:pPr>
      <w:r>
        <w:rPr>
          <w:rFonts w:ascii="Arial" w:hAnsi="Arial"/>
          <w:b/>
          <w:color w:val="0F172A"/>
          <w:sz w:val="19"/>
        </w:rPr>
        <w:t xml:space="preserve">Haptic Actuators: </w:t>
      </w:r>
      <w:r>
        <w:rPr>
          <w:rFonts w:ascii="Arial" w:hAnsi="Arial"/>
          <w:color w:val="334155"/>
          <w:sz w:val="19"/>
        </w:rPr>
        <w:t xml:space="preserve"> Dispatches Haptics.impact with Light, Medium, or Heavy feedback on task checks and timer completions.</w:t>
      </w:r>
    </w:p>
    <w:p>
      <w:pPr>
        <w:pStyle w:val="ListBullet"/>
        <w:spacing w:before="0" w:after="40" w:line="276" w:lineRule="auto"/>
      </w:pPr>
      <w:r>
        <w:rPr>
          <w:rFonts w:ascii="Arial" w:hAnsi="Arial"/>
          <w:b/>
          <w:color w:val="0F172A"/>
          <w:sz w:val="19"/>
        </w:rPr>
        <w:t xml:space="preserve">Persistent Push Reminders: </w:t>
      </w:r>
      <w:r>
        <w:rPr>
          <w:rFonts w:ascii="Arial" w:hAnsi="Arial"/>
          <w:color w:val="334155"/>
          <w:sz w:val="19"/>
        </w:rPr>
        <w:t xml:space="preserve"> Schedules local notifications via @capacitor/local-notifications with sound ('beep.wav') and custom icon colors.</w:t>
      </w:r>
    </w:p>
    <w:p>
      <w:pPr>
        <w:pStyle w:val="ListBullet"/>
        <w:spacing w:before="0" w:after="40" w:line="276" w:lineRule="auto"/>
      </w:pPr>
      <w:r>
        <w:rPr>
          <w:rFonts w:ascii="Arial" w:hAnsi="Arial"/>
          <w:b/>
          <w:color w:val="0F172A"/>
          <w:sz w:val="19"/>
        </w:rPr>
        <w:t xml:space="preserve">Android Hardware Back Button: </w:t>
      </w:r>
      <w:r>
        <w:rPr>
          <w:rFonts w:ascii="Arial" w:hAnsi="Arial"/>
          <w:color w:val="334155"/>
          <w:sz w:val="19"/>
        </w:rPr>
        <w:t xml:space="preserve"> Listens to App.addListener('backButton') to navigate backwards or exit gracefully.</w:t>
      </w:r>
    </w:p>
    <w:p>
      <w:pPr>
        <w:pStyle w:val="ListBullet"/>
        <w:spacing w:before="0" w:after="40" w:line="276" w:lineRule="auto"/>
      </w:pPr>
      <w:r>
        <w:rPr>
          <w:rFonts w:ascii="Arial" w:hAnsi="Arial"/>
          <w:b/>
          <w:color w:val="0F172A"/>
          <w:sz w:val="19"/>
        </w:rPr>
        <w:t xml:space="preserve">Virtual Keyboard Awareness: </w:t>
      </w:r>
      <w:r>
        <w:rPr>
          <w:rFonts w:ascii="Arial" w:hAnsi="Arial"/>
          <w:color w:val="334155"/>
          <w:sz w:val="19"/>
        </w:rPr>
        <w:t xml:space="preserve"> Observes Keyboard.addListener('keyboardWillShow') and dynamically binds --keyboard-height CSS variable to shift modals above the virtual keypad.</w:t>
      </w:r>
    </w:p>
    <w:p>
      <w:pPr>
        <w:keepNext/>
        <w:spacing w:before="240" w:after="80"/>
      </w:pPr>
      <w:r>
        <w:rPr>
          <w:rFonts w:ascii="Arial" w:hAnsi="Arial"/>
          <w:b/>
          <w:color w:val="4F46E5"/>
          <w:sz w:val="24"/>
        </w:rPr>
        <w:t>3.4 FastAPI Backend Architecture &amp; AI Orchestration</w:t>
      </w:r>
    </w:p>
    <w:p>
      <w:pPr>
        <w:keepNext/>
        <w:spacing w:before="160" w:after="40"/>
      </w:pPr>
      <w:r>
        <w:rPr>
          <w:rFonts w:ascii="Arial" w:hAnsi="Arial"/>
          <w:b/>
          <w:color w:val="0F172A"/>
          <w:sz w:val="20"/>
        </w:rPr>
        <w:t>3.4.1 main.py — Server Lifecycle &amp; Middlewares</w:t>
      </w:r>
    </w:p>
    <w:p>
      <w:pPr>
        <w:spacing w:before="0" w:after="100" w:line="276" w:lineRule="auto"/>
      </w:pPr>
      <w:r>
        <w:rPr>
          <w:rFonts w:ascii="Arial" w:hAnsi="Arial"/>
          <w:color w:val="334155"/>
          <w:sz w:val="19"/>
        </w:rPr>
        <w:t>main.py configures CORS for production web, development, and capacitor://localhost native origins. It uses FastAPI's lifespan async context manager to initialize the asyncpg connection pool, execute automated database migrations, and spawn a background keep_alive() connection warmer to eliminate serverless cold-start penalties.</w:t>
      </w:r>
    </w:p>
    <w:p>
      <w:pPr>
        <w:keepNext/>
        <w:spacing w:before="160" w:after="40"/>
      </w:pPr>
      <w:r>
        <w:rPr>
          <w:rFonts w:ascii="Arial" w:hAnsi="Arial"/>
          <w:b/>
          <w:color w:val="0F172A"/>
          <w:sz w:val="20"/>
        </w:rPr>
        <w:t>3.4.2 core/plan_gate.py — Subscription Plan &amp; Daily Limit Enforcement</w:t>
      </w:r>
    </w:p>
    <w:p>
      <w:pPr>
        <w:spacing w:before="0" w:after="100" w:line="276" w:lineRule="auto"/>
      </w:pPr>
      <w:r>
        <w:rPr>
          <w:rFonts w:ascii="Arial" w:hAnsi="Arial"/>
          <w:color w:val="334155"/>
          <w:sz w:val="19"/>
        </w:rPr>
        <w:t>PlanGate enforces tier restrictions before allowing AI inference. It queries the user_plans and plans tables in PostgreSQL. Free tier users are capped at 20 calls/day, 100 tasks, 20 habits, and 1 workspace. Pro users receive 1,000 calls/day, 10,000 tasks, 100 habits, and 10 workspaces. Daily usage is recorded in the ai_usage table.</w:t>
      </w:r>
    </w:p>
    <w:p>
      <w:pPr>
        <w:keepNext/>
        <w:spacing w:before="160" w:after="40"/>
      </w:pPr>
      <w:r>
        <w:rPr>
          <w:rFonts w:ascii="Arial" w:hAnsi="Arial"/>
          <w:b/>
          <w:color w:val="0F172A"/>
          <w:sz w:val="20"/>
        </w:rPr>
        <w:t>3.4.3 services/ai/chat_engine.py — Dost System Prompt &amp; Token Budgets</w:t>
      </w:r>
    </w:p>
    <w:p>
      <w:pPr>
        <w:spacing w:before="0" w:after="100" w:line="276" w:lineRule="auto"/>
      </w:pPr>
      <w:r>
        <w:rPr>
          <w:rFonts w:ascii="Arial" w:hAnsi="Arial"/>
          <w:color w:val="334155"/>
          <w:sz w:val="19"/>
        </w:rPr>
        <w:t>ChatEngine constructs the prompt delivered to NVIDIA NIM while strictly respecting token budgets: MAX_HISTORY_MESSAGES = 6, MAX_MESSAGE_LENGTH = 200, MAX_TASKS_IN_CONTEXT = 5, MAX_HABITS_IN_CONTEXT = 8. It injects the user's name, current time, pending habits, overdue tasks, and emotional context into a structured prompt instructing the LLM to output empathetic dialogue alongside an optional JSON action block: { 'type': 'schedule_events' | 'create_task' | 'create_habit', 'data': [...] }.</w:t>
      </w:r>
    </w:p>
    <w:p>
      <w:pPr>
        <w:keepNext/>
        <w:spacing w:before="160" w:after="40"/>
      </w:pPr>
      <w:r>
        <w:rPr>
          <w:rFonts w:ascii="Arial" w:hAnsi="Arial"/>
          <w:b/>
          <w:color w:val="0F172A"/>
          <w:sz w:val="20"/>
        </w:rPr>
        <w:t>3.4.4 services/ai/parser_engine.py &amp; planner_engine.py</w:t>
      </w:r>
    </w:p>
    <w:p>
      <w:pPr>
        <w:pStyle w:val="ListBullet"/>
        <w:spacing w:before="0" w:after="40" w:line="276" w:lineRule="auto"/>
      </w:pPr>
      <w:r>
        <w:rPr>
          <w:rFonts w:ascii="Arial" w:hAnsi="Arial"/>
          <w:b/>
          <w:color w:val="0F172A"/>
          <w:sz w:val="19"/>
        </w:rPr>
        <w:t xml:space="preserve">ParserEngine: </w:t>
      </w:r>
      <w:r>
        <w:rPr>
          <w:rFonts w:ascii="Arial" w:hAnsi="Arial"/>
          <w:color w:val="334155"/>
          <w:sz w:val="19"/>
        </w:rPr>
        <w:t xml:space="preserve"> Converts natural language input ('Call mom tomorrow at 4pm', 'Gym every Mon and Wed') into structured task/habit entities with computed absolute ISO timestamps.</w:t>
      </w:r>
    </w:p>
    <w:p>
      <w:pPr>
        <w:pStyle w:val="ListBullet"/>
        <w:spacing w:before="0" w:after="40" w:line="276" w:lineRule="auto"/>
      </w:pPr>
      <w:r>
        <w:rPr>
          <w:rFonts w:ascii="Arial" w:hAnsi="Arial"/>
          <w:b/>
          <w:color w:val="0F172A"/>
          <w:sz w:val="19"/>
        </w:rPr>
        <w:t xml:space="preserve">PlannerEngine: </w:t>
      </w:r>
      <w:r>
        <w:rPr>
          <w:rFonts w:ascii="Arial" w:hAnsi="Arial"/>
          <w:color w:val="334155"/>
          <w:sz w:val="19"/>
        </w:rPr>
        <w:t xml:space="preserve"> Analyzes unscheduled tasks and energy levels ('low', 'medium', 'high') to construct an optimized daily timetable within user working hours (09:00 - 18:00), respecting existing calendar commitments and caching results for 12 hours.</w:t>
      </w:r>
    </w:p>
    <w:p>
      <w:pPr>
        <w:keepNext/>
        <w:spacing w:before="160" w:after="40"/>
      </w:pPr>
      <w:r>
        <w:rPr>
          <w:rFonts w:ascii="Arial" w:hAnsi="Arial"/>
          <w:b/>
          <w:color w:val="0F172A"/>
          <w:sz w:val="20"/>
        </w:rPr>
        <w:t>3.4.5 services/ai/memory_engine.py — Long-Term Semantic Vector Memory</w:t>
      </w:r>
    </w:p>
    <w:p>
      <w:pPr>
        <w:spacing w:before="0" w:after="100" w:line="276" w:lineRule="auto"/>
      </w:pPr>
      <w:r>
        <w:rPr>
          <w:rFonts w:ascii="Arial" w:hAnsi="Arial"/>
          <w:color w:val="334155"/>
          <w:sz w:val="19"/>
        </w:rPr>
        <w:t>Utilizes PostgreSQL pgvector with 768-dimensional embedding vectors stored in journal_entries. Queries use cosine similarity (vector_cosine_ops) to retrieve past journal entries relevant to current user conversational topics.</w:t>
      </w:r>
    </w:p>
    <w:p>
      <w:pPr>
        <w:keepNext/>
        <w:spacing w:before="160" w:after="40"/>
      </w:pPr>
      <w:r>
        <w:rPr>
          <w:rFonts w:ascii="Arial" w:hAnsi="Arial"/>
          <w:b/>
          <w:color w:val="0F172A"/>
          <w:sz w:val="20"/>
        </w:rPr>
        <w:t>3.4.6 services/calendar_sync_service.py — Encrypted Google Calendar Sync</w:t>
      </w:r>
    </w:p>
    <w:p>
      <w:pPr>
        <w:spacing w:before="0" w:after="100" w:line="276" w:lineRule="auto"/>
      </w:pPr>
      <w:r>
        <w:rPr>
          <w:rFonts w:ascii="Arial" w:hAnsi="Arial"/>
          <w:color w:val="334155"/>
          <w:sz w:val="19"/>
        </w:rPr>
        <w:t>Performs bidirectional synchronization with Google Calendar. OAuth refresh tokens are encrypted using a Fernet cipher (AES-128-CBC) before being stored in the oauth_tokens table. Access tokens are refreshed dynamically, and incremental sync tokens are stored to fetch only delta changes.</w:t>
      </w:r>
    </w:p>
    <w:p>
      <w:pPr>
        <w:keepNext/>
        <w:spacing w:before="360" w:after="120"/>
      </w:pPr>
      <w:r>
        <w:rPr>
          <w:rFonts w:ascii="Arial" w:hAnsi="Arial"/>
          <w:b/>
          <w:color w:val="0F172A"/>
          <w:sz w:val="30"/>
        </w:rPr>
        <w:t>4.0. Inter-Component Connections &amp; State Lifecycles</w:t>
      </w:r>
    </w:p>
    <w:p>
      <w:pPr>
        <w:spacing w:before="0" w:after="100" w:line="276" w:lineRule="auto"/>
      </w:pPr>
      <w:r>
        <w:rPr>
          <w:rFonts w:ascii="Arial" w:hAnsi="Arial"/>
          <w:color w:val="334155"/>
          <w:sz w:val="19"/>
        </w:rPr>
        <w:t>To illustrate the exact flow of data through the entire architecture, this section presents diagrams detailing conversational AI execution, offline sync, behavioral state machines, and system-wide component connections.</w:t>
      </w:r>
    </w:p>
    <w:p>
      <w:pPr>
        <w:keepNext/>
        <w:spacing w:before="240" w:after="80"/>
      </w:pPr>
      <w:r>
        <w:rPr>
          <w:rFonts w:ascii="Arial" w:hAnsi="Arial"/>
          <w:b/>
          <w:color w:val="4F46E5"/>
          <w:sz w:val="24"/>
        </w:rPr>
        <w:t>4.1 Full-Stack Component Connection &amp; Data Flow Topology</w:t>
      </w:r>
    </w:p>
    <w:p>
      <w:pPr>
        <w:spacing w:before="160" w:after="40"/>
        <w:jc w:val="center"/>
      </w:pPr>
      <w:r>
        <w:drawing>
          <wp:inline xmlns:a="http://schemas.openxmlformats.org/drawingml/2006/main" xmlns:pic="http://schemas.openxmlformats.org/drawingml/2006/picture">
            <wp:extent cx="5852160" cy="3826412"/>
            <wp:docPr id="2" name="Picture 2"/>
            <wp:cNvGraphicFramePr>
              <a:graphicFrameLocks noChangeAspect="1"/>
            </wp:cNvGraphicFramePr>
            <a:graphic>
              <a:graphicData uri="http://schemas.openxmlformats.org/drawingml/2006/picture">
                <pic:pic>
                  <pic:nvPicPr>
                    <pic:cNvPr id="0" name="uml_component_connections.png"/>
                    <pic:cNvPicPr/>
                  </pic:nvPicPr>
                  <pic:blipFill>
                    <a:blip r:embed="rId12"/>
                    <a:stretch>
                      <a:fillRect/>
                    </a:stretch>
                  </pic:blipFill>
                  <pic:spPr>
                    <a:xfrm>
                      <a:off x="0" y="0"/>
                      <a:ext cx="5852160" cy="3826412"/>
                    </a:xfrm>
                    <a:prstGeom prst="rect"/>
                  </pic:spPr>
                </pic:pic>
              </a:graphicData>
            </a:graphic>
          </wp:inline>
        </w:drawing>
      </w:r>
    </w:p>
    <w:p>
      <w:pPr>
        <w:spacing w:before="40" w:after="200"/>
        <w:jc w:val="center"/>
      </w:pPr>
      <w:r>
        <w:rPr>
          <w:rFonts w:ascii="Arial" w:hAnsi="Arial"/>
          <w:b/>
          <w:color w:val="4F46E5"/>
          <w:sz w:val="17"/>
        </w:rPr>
        <w:t xml:space="preserve">Figure: Full-Stack Connection Graph — </w:t>
      </w:r>
      <w:r>
        <w:rPr>
          <w:rFonts w:ascii="Arial" w:hAnsi="Arial"/>
          <w:i/>
          <w:color w:val="64748B"/>
          <w:sz w:val="16"/>
        </w:rPr>
        <w:t>Visual map connecting React Pages, DataContext, Client Services, FastAPI Routers, Core Gateways, and Database.</w:t>
      </w:r>
    </w:p>
    <w:p>
      <w:pPr>
        <w:keepNext/>
        <w:spacing w:before="240" w:after="80"/>
      </w:pPr>
      <w:r>
        <w:rPr>
          <w:rFonts w:ascii="Arial" w:hAnsi="Arial"/>
          <w:b/>
          <w:color w:val="4F46E5"/>
          <w:sz w:val="24"/>
        </w:rPr>
        <w:t>4.2 Dost AI Context Injection &amp; Action Execution Lifecycle</w:t>
      </w:r>
    </w:p>
    <w:p>
      <w:pPr>
        <w:spacing w:before="160" w:after="40"/>
        <w:jc w:val="center"/>
      </w:pPr>
      <w:r>
        <w:drawing>
          <wp:inline xmlns:a="http://schemas.openxmlformats.org/drawingml/2006/main" xmlns:pic="http://schemas.openxmlformats.org/drawingml/2006/picture">
            <wp:extent cx="5852160" cy="3601329"/>
            <wp:docPr id="3" name="Picture 3"/>
            <wp:cNvGraphicFramePr>
              <a:graphicFrameLocks noChangeAspect="1"/>
            </wp:cNvGraphicFramePr>
            <a:graphic>
              <a:graphicData uri="http://schemas.openxmlformats.org/drawingml/2006/picture">
                <pic:pic>
                  <pic:nvPicPr>
                    <pic:cNvPr id="0" name="uml_sequence_dost.png"/>
                    <pic:cNvPicPr/>
                  </pic:nvPicPr>
                  <pic:blipFill>
                    <a:blip r:embed="rId13"/>
                    <a:stretch>
                      <a:fillRect/>
                    </a:stretch>
                  </pic:blipFill>
                  <pic:spPr>
                    <a:xfrm>
                      <a:off x="0" y="0"/>
                      <a:ext cx="5852160" cy="3601329"/>
                    </a:xfrm>
                    <a:prstGeom prst="rect"/>
                  </pic:spPr>
                </pic:pic>
              </a:graphicData>
            </a:graphic>
          </wp:inline>
        </w:drawing>
      </w:r>
    </w:p>
    <w:p>
      <w:pPr>
        <w:spacing w:before="40" w:after="200"/>
        <w:jc w:val="center"/>
      </w:pPr>
      <w:r>
        <w:rPr>
          <w:rFonts w:ascii="Arial" w:hAnsi="Arial"/>
          <w:b/>
          <w:color w:val="4F46E5"/>
          <w:sz w:val="17"/>
        </w:rPr>
        <w:t xml:space="preserve">Figure: Dost AI Sequence Diagram — </w:t>
      </w:r>
      <w:r>
        <w:rPr>
          <w:rFonts w:ascii="Arial" w:hAnsi="Arial"/>
          <w:i/>
          <w:color w:val="64748B"/>
          <w:sz w:val="16"/>
        </w:rPr>
        <w:t>Step-by-step trace of user prompt ingestion, quota checking, context injection, LLM generation, and schedule mutation.</w:t>
      </w:r>
    </w:p>
    <w:p>
      <w:pPr>
        <w:keepNext/>
        <w:spacing w:before="240" w:after="80"/>
      </w:pPr>
      <w:r>
        <w:rPr>
          <w:rFonts w:ascii="Arial" w:hAnsi="Arial"/>
          <w:b/>
          <w:color w:val="4F46E5"/>
          <w:sz w:val="24"/>
        </w:rPr>
        <w:t>4.3 Local-First Offline Sync &amp; Conflict Resolution Lifecycle</w:t>
      </w:r>
    </w:p>
    <w:p>
      <w:pPr>
        <w:spacing w:before="160" w:after="40"/>
        <w:jc w:val="center"/>
      </w:pPr>
      <w:r>
        <w:drawing>
          <wp:inline xmlns:a="http://schemas.openxmlformats.org/drawingml/2006/main" xmlns:pic="http://schemas.openxmlformats.org/drawingml/2006/picture">
            <wp:extent cx="5852160" cy="3601329"/>
            <wp:docPr id="4" name="Picture 4"/>
            <wp:cNvGraphicFramePr>
              <a:graphicFrameLocks noChangeAspect="1"/>
            </wp:cNvGraphicFramePr>
            <a:graphic>
              <a:graphicData uri="http://schemas.openxmlformats.org/drawingml/2006/picture">
                <pic:pic>
                  <pic:nvPicPr>
                    <pic:cNvPr id="0" name="uml_offline_sync.png"/>
                    <pic:cNvPicPr/>
                  </pic:nvPicPr>
                  <pic:blipFill>
                    <a:blip r:embed="rId14"/>
                    <a:stretch>
                      <a:fillRect/>
                    </a:stretch>
                  </pic:blipFill>
                  <pic:spPr>
                    <a:xfrm>
                      <a:off x="0" y="0"/>
                      <a:ext cx="5852160" cy="3601329"/>
                    </a:xfrm>
                    <a:prstGeom prst="rect"/>
                  </pic:spPr>
                </pic:pic>
              </a:graphicData>
            </a:graphic>
          </wp:inline>
        </w:drawing>
      </w:r>
    </w:p>
    <w:p>
      <w:pPr>
        <w:spacing w:before="40" w:after="200"/>
        <w:jc w:val="center"/>
      </w:pPr>
      <w:r>
        <w:rPr>
          <w:rFonts w:ascii="Arial" w:hAnsi="Arial"/>
          <w:b/>
          <w:color w:val="4F46E5"/>
          <w:sz w:val="17"/>
        </w:rPr>
        <w:t xml:space="preserve">Figure: Offline Synchronization Sequence — </w:t>
      </w:r>
      <w:r>
        <w:rPr>
          <w:rFonts w:ascii="Arial" w:hAnsi="Arial"/>
          <w:i/>
          <w:color w:val="64748B"/>
          <w:sz w:val="16"/>
        </w:rPr>
        <w:t>Optimistic UI write, queue serialization, network health check, FIFO batch flush, and Last-Write-Wins merge.</w:t>
      </w:r>
    </w:p>
    <w:p>
      <w:pPr>
        <w:keepNext/>
        <w:spacing w:before="240" w:after="80"/>
      </w:pPr>
      <w:r>
        <w:rPr>
          <w:rFonts w:ascii="Arial" w:hAnsi="Arial"/>
          <w:b/>
          <w:color w:val="4F46E5"/>
          <w:sz w:val="24"/>
        </w:rPr>
        <w:t>4.4 Behavioral State Machine: Habits, Freezes &amp; Focus Sessions</w:t>
      </w:r>
    </w:p>
    <w:p>
      <w:pPr>
        <w:spacing w:before="160" w:after="40"/>
        <w:jc w:val="center"/>
      </w:pPr>
      <w:r>
        <w:drawing>
          <wp:inline xmlns:a="http://schemas.openxmlformats.org/drawingml/2006/main" xmlns:pic="http://schemas.openxmlformats.org/drawingml/2006/picture">
            <wp:extent cx="5852160" cy="3601329"/>
            <wp:docPr id="5" name="Picture 5"/>
            <wp:cNvGraphicFramePr>
              <a:graphicFrameLocks noChangeAspect="1"/>
            </wp:cNvGraphicFramePr>
            <a:graphic>
              <a:graphicData uri="http://schemas.openxmlformats.org/drawingml/2006/picture">
                <pic:pic>
                  <pic:nvPicPr>
                    <pic:cNvPr id="0" name="uml_gamification_state.png"/>
                    <pic:cNvPicPr/>
                  </pic:nvPicPr>
                  <pic:blipFill>
                    <a:blip r:embed="rId15"/>
                    <a:stretch>
                      <a:fillRect/>
                    </a:stretch>
                  </pic:blipFill>
                  <pic:spPr>
                    <a:xfrm>
                      <a:off x="0" y="0"/>
                      <a:ext cx="5852160" cy="3601329"/>
                    </a:xfrm>
                    <a:prstGeom prst="rect"/>
                  </pic:spPr>
                </pic:pic>
              </a:graphicData>
            </a:graphic>
          </wp:inline>
        </w:drawing>
      </w:r>
    </w:p>
    <w:p>
      <w:pPr>
        <w:spacing w:before="40" w:after="200"/>
        <w:jc w:val="center"/>
      </w:pPr>
      <w:r>
        <w:rPr>
          <w:rFonts w:ascii="Arial" w:hAnsi="Arial"/>
          <w:b/>
          <w:color w:val="4F46E5"/>
          <w:sz w:val="17"/>
        </w:rPr>
        <w:t xml:space="preserve">Figure: Behavioral State Machine — </w:t>
      </w:r>
      <w:r>
        <w:rPr>
          <w:rFonts w:ascii="Arial" w:hAnsi="Arial"/>
          <w:i/>
          <w:color w:val="64748B"/>
          <w:sz w:val="16"/>
        </w:rPr>
        <w:t>State transitions governing habit daily ticking, streak freeze activation, streak reset, and Pomodoro focus logging.</w:t>
      </w:r>
    </w:p>
    <w:p>
      <w:pPr>
        <w:keepNext/>
        <w:spacing w:before="360" w:after="120"/>
      </w:pPr>
      <w:r>
        <w:rPr>
          <w:rFonts w:ascii="Arial" w:hAnsi="Arial"/>
          <w:b/>
          <w:color w:val="0F172A"/>
          <w:sz w:val="30"/>
        </w:rPr>
        <w:t>5.0. Database Architecture &amp; Complete Relational ERD</w:t>
      </w:r>
    </w:p>
    <w:p>
      <w:pPr>
        <w:spacing w:before="0" w:after="100" w:line="276" w:lineRule="auto"/>
      </w:pPr>
      <w:r>
        <w:rPr>
          <w:rFonts w:ascii="Arial" w:hAnsi="Arial"/>
          <w:color w:val="334155"/>
          <w:sz w:val="19"/>
        </w:rPr>
        <w:t>Mithra Life OS utilizes a PostgreSQL 16 relational database schema hardened with Row-Level Security (RLS) policies and optimized with B-tree and IVFFlat vector indexes. The database consists of 18 dedicated tables:</w:t>
      </w:r>
    </w:p>
    <w:p>
      <w:pPr>
        <w:spacing w:before="160" w:after="40"/>
        <w:jc w:val="center"/>
      </w:pPr>
      <w:r>
        <w:drawing>
          <wp:inline xmlns:a="http://schemas.openxmlformats.org/drawingml/2006/main" xmlns:pic="http://schemas.openxmlformats.org/drawingml/2006/picture">
            <wp:extent cx="5852160" cy="3826412"/>
            <wp:docPr id="6" name="Picture 6"/>
            <wp:cNvGraphicFramePr>
              <a:graphicFrameLocks noChangeAspect="1"/>
            </wp:cNvGraphicFramePr>
            <a:graphic>
              <a:graphicData uri="http://schemas.openxmlformats.org/drawingml/2006/picture">
                <pic:pic>
                  <pic:nvPicPr>
                    <pic:cNvPr id="0" name="uml_class_erd.png"/>
                    <pic:cNvPicPr/>
                  </pic:nvPicPr>
                  <pic:blipFill>
                    <a:blip r:embed="rId16"/>
                    <a:stretch>
                      <a:fillRect/>
                    </a:stretch>
                  </pic:blipFill>
                  <pic:spPr>
                    <a:xfrm>
                      <a:off x="0" y="0"/>
                      <a:ext cx="5852160" cy="3826412"/>
                    </a:xfrm>
                    <a:prstGeom prst="rect"/>
                  </pic:spPr>
                </pic:pic>
              </a:graphicData>
            </a:graphic>
          </wp:inline>
        </w:drawing>
      </w:r>
    </w:p>
    <w:p>
      <w:pPr>
        <w:spacing w:before="40" w:after="200"/>
        <w:jc w:val="center"/>
      </w:pPr>
      <w:r>
        <w:rPr>
          <w:rFonts w:ascii="Arial" w:hAnsi="Arial"/>
          <w:b/>
          <w:color w:val="4F46E5"/>
          <w:sz w:val="17"/>
        </w:rPr>
        <w:t xml:space="preserve">Figure: Relational Class &amp; Entity-Relationship Model — </w:t>
      </w:r>
      <w:r>
        <w:rPr>
          <w:rFonts w:ascii="Arial" w:hAnsi="Arial"/>
          <w:i/>
          <w:color w:val="64748B"/>
          <w:sz w:val="16"/>
        </w:rPr>
        <w:t>Complete schema layout showing primary keys, foreign keys, vector extensions, and table relationships.</w:t>
      </w:r>
    </w:p>
    <w:p>
      <w:pPr>
        <w:keepNext/>
        <w:spacing w:before="240" w:after="80"/>
      </w:pPr>
      <w:r>
        <w:rPr>
          <w:rFonts w:ascii="Arial" w:hAnsi="Arial"/>
          <w:b/>
          <w:color w:val="4F46E5"/>
          <w:sz w:val="24"/>
        </w:rPr>
        <w:t>5.1 Relational Schema Specification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293B"/>
            <w:tcMar>
              <w:top w:w="100" w:type="dxa"/>
              <w:bottom w:w="100" w:type="dxa"/>
              <w:left w:w="120" w:type="dxa"/>
              <w:right w:w="120" w:type="dxa"/>
            </w:tcMar>
          </w:tcPr>
          <w:p>
            <w:pPr>
              <w:jc w:val="left"/>
            </w:pPr>
            <w:r>
              <w:rPr>
                <w:rFonts w:ascii="Arial" w:hAnsi="Arial"/>
                <w:b/>
                <w:color w:val="FFFFFF"/>
                <w:sz w:val="17"/>
              </w:rPr>
              <w:t>Table Name</w:t>
            </w:r>
          </w:p>
        </w:tc>
        <w:tc>
          <w:tcPr>
            <w:tcW w:type="dxa" w:w="1440"/>
            <w:shd w:fill="1E293B"/>
            <w:tcMar>
              <w:top w:w="100" w:type="dxa"/>
              <w:bottom w:w="100" w:type="dxa"/>
              <w:left w:w="120" w:type="dxa"/>
              <w:right w:w="120" w:type="dxa"/>
            </w:tcMar>
          </w:tcPr>
          <w:p>
            <w:pPr>
              <w:jc w:val="left"/>
            </w:pPr>
            <w:r>
              <w:rPr>
                <w:rFonts w:ascii="Arial" w:hAnsi="Arial"/>
                <w:b/>
                <w:color w:val="FFFFFF"/>
                <w:sz w:val="17"/>
              </w:rPr>
              <w:t>Primary Key</w:t>
            </w:r>
          </w:p>
        </w:tc>
        <w:tc>
          <w:tcPr>
            <w:tcW w:type="dxa" w:w="3600"/>
            <w:shd w:fill="1E293B"/>
            <w:tcMar>
              <w:top w:w="100" w:type="dxa"/>
              <w:bottom w:w="100" w:type="dxa"/>
              <w:left w:w="120" w:type="dxa"/>
              <w:right w:w="120" w:type="dxa"/>
            </w:tcMar>
          </w:tcPr>
          <w:p>
            <w:pPr>
              <w:jc w:val="left"/>
            </w:pPr>
            <w:r>
              <w:rPr>
                <w:rFonts w:ascii="Arial" w:hAnsi="Arial"/>
                <w:b/>
                <w:color w:val="FFFFFF"/>
                <w:sz w:val="17"/>
              </w:rPr>
              <w:t>Key Attributes &amp; Types</w:t>
            </w:r>
          </w:p>
        </w:tc>
        <w:tc>
          <w:tcPr>
            <w:tcW w:type="dxa" w:w="2448"/>
            <w:shd w:fill="1E293B"/>
            <w:tcMar>
              <w:top w:w="100" w:type="dxa"/>
              <w:bottom w:w="100" w:type="dxa"/>
              <w:left w:w="120" w:type="dxa"/>
              <w:right w:w="120" w:type="dxa"/>
            </w:tcMar>
          </w:tcPr>
          <w:p>
            <w:pPr>
              <w:jc w:val="left"/>
            </w:pPr>
            <w:r>
              <w:rPr>
                <w:rFonts w:ascii="Arial" w:hAnsi="Arial"/>
                <w:b/>
                <w:color w:val="FFFFFF"/>
                <w:sz w:val="17"/>
              </w:rPr>
              <w:t>Constraints &amp; Security</w:t>
            </w:r>
          </w:p>
        </w:tc>
      </w:tr>
      <w:tr>
        <w:tc>
          <w:tcPr>
            <w:tcW w:type="dxa" w:w="1872"/>
            <w:shd w:fill="FFFFFF"/>
            <w:tcMar>
              <w:top w:w="70" w:type="dxa"/>
              <w:bottom w:w="70" w:type="dxa"/>
              <w:left w:w="120" w:type="dxa"/>
              <w:right w:w="120" w:type="dxa"/>
            </w:tcMar>
          </w:tcPr>
          <w:p>
            <w:pPr>
              <w:jc w:val="left"/>
            </w:pPr>
            <w:r>
              <w:rPr>
                <w:rFonts w:ascii="Arial" w:hAnsi="Arial"/>
                <w:color w:val="334155"/>
                <w:sz w:val="16"/>
              </w:rPr>
              <w:t>profiles</w:t>
            </w:r>
          </w:p>
        </w:tc>
        <w:tc>
          <w:tcPr>
            <w:tcW w:type="dxa" w:w="1440"/>
            <w:shd w:fill="FFFFFF"/>
            <w:tcMar>
              <w:top w:w="70" w:type="dxa"/>
              <w:bottom w:w="70" w:type="dxa"/>
              <w:left w:w="120" w:type="dxa"/>
              <w:right w:w="120" w:type="dxa"/>
            </w:tcMar>
          </w:tcPr>
          <w:p>
            <w:pPr>
              <w:jc w:val="left"/>
            </w:pPr>
            <w:r>
              <w:rPr>
                <w:rFonts w:ascii="Arial" w:hAnsi="Arial"/>
                <w:color w:val="334155"/>
                <w:sz w:val="16"/>
              </w:rPr>
              <w:t>id (TEXT)</w:t>
            </w:r>
          </w:p>
        </w:tc>
        <w:tc>
          <w:tcPr>
            <w:tcW w:type="dxa" w:w="3600"/>
            <w:shd w:fill="FFFFFF"/>
            <w:tcMar>
              <w:top w:w="70" w:type="dxa"/>
              <w:bottom w:w="70" w:type="dxa"/>
              <w:left w:w="120" w:type="dxa"/>
              <w:right w:w="120" w:type="dxa"/>
            </w:tcMar>
          </w:tcPr>
          <w:p>
            <w:pPr>
              <w:jc w:val="left"/>
            </w:pPr>
            <w:r>
              <w:rPr>
                <w:rFonts w:ascii="Arial" w:hAnsi="Arial"/>
                <w:color w:val="334155"/>
                <w:sz w:val="16"/>
              </w:rPr>
              <w:t>email (TEXT), display_name, timezone, referral_code</w:t>
            </w:r>
          </w:p>
        </w:tc>
        <w:tc>
          <w:tcPr>
            <w:tcW w:type="dxa" w:w="2448"/>
            <w:shd w:fill="FFFFFF"/>
            <w:tcMar>
              <w:top w:w="70" w:type="dxa"/>
              <w:bottom w:w="70" w:type="dxa"/>
              <w:left w:w="120" w:type="dxa"/>
              <w:right w:w="120" w:type="dxa"/>
            </w:tcMar>
          </w:tcPr>
          <w:p>
            <w:pPr>
              <w:jc w:val="left"/>
            </w:pPr>
            <w:r>
              <w:rPr>
                <w:rFonts w:ascii="Arial" w:hAnsi="Arial"/>
                <w:color w:val="334155"/>
                <w:sz w:val="16"/>
              </w:rPr>
              <w:t>RLS Enabled; User profile metadata</w:t>
            </w:r>
          </w:p>
        </w:tc>
      </w:tr>
      <w:tr>
        <w:tc>
          <w:tcPr>
            <w:tcW w:type="dxa" w:w="1872"/>
            <w:shd w:fill="F8FAFC"/>
            <w:tcMar>
              <w:top w:w="70" w:type="dxa"/>
              <w:bottom w:w="70" w:type="dxa"/>
              <w:left w:w="120" w:type="dxa"/>
              <w:right w:w="120" w:type="dxa"/>
            </w:tcMar>
          </w:tcPr>
          <w:p>
            <w:pPr>
              <w:jc w:val="left"/>
            </w:pPr>
            <w:r>
              <w:rPr>
                <w:rFonts w:ascii="Arial" w:hAnsi="Arial"/>
                <w:color w:val="334155"/>
                <w:sz w:val="16"/>
              </w:rPr>
              <w:t>plans</w:t>
            </w:r>
          </w:p>
        </w:tc>
        <w:tc>
          <w:tcPr>
            <w:tcW w:type="dxa" w:w="1440"/>
            <w:shd w:fill="F8FAFC"/>
            <w:tcMar>
              <w:top w:w="70" w:type="dxa"/>
              <w:bottom w:w="70" w:type="dxa"/>
              <w:left w:w="120" w:type="dxa"/>
              <w:right w:w="120" w:type="dxa"/>
            </w:tcMar>
          </w:tcPr>
          <w:p>
            <w:pPr>
              <w:jc w:val="left"/>
            </w:pPr>
            <w:r>
              <w:rPr>
                <w:rFonts w:ascii="Arial" w:hAnsi="Arial"/>
                <w:color w:val="334155"/>
                <w:sz w:val="16"/>
              </w:rPr>
              <w:t>id (VARCHAR)</w:t>
            </w:r>
          </w:p>
        </w:tc>
        <w:tc>
          <w:tcPr>
            <w:tcW w:type="dxa" w:w="3600"/>
            <w:shd w:fill="F8FAFC"/>
            <w:tcMar>
              <w:top w:w="70" w:type="dxa"/>
              <w:bottom w:w="70" w:type="dxa"/>
              <w:left w:w="120" w:type="dxa"/>
              <w:right w:w="120" w:type="dxa"/>
            </w:tcMar>
          </w:tcPr>
          <w:p>
            <w:pPr>
              <w:jc w:val="left"/>
            </w:pPr>
            <w:r>
              <w:rPr>
                <w:rFonts w:ascii="Arial" w:hAnsi="Arial"/>
                <w:color w:val="334155"/>
                <w:sz w:val="16"/>
              </w:rPr>
              <w:t>name, daily_ai_limit, max_tasks, price_cents</w:t>
            </w:r>
          </w:p>
        </w:tc>
        <w:tc>
          <w:tcPr>
            <w:tcW w:type="dxa" w:w="2448"/>
            <w:shd w:fill="F8FAFC"/>
            <w:tcMar>
              <w:top w:w="70" w:type="dxa"/>
              <w:bottom w:w="70" w:type="dxa"/>
              <w:left w:w="120" w:type="dxa"/>
              <w:right w:w="120" w:type="dxa"/>
            </w:tcMar>
          </w:tcPr>
          <w:p>
            <w:pPr>
              <w:jc w:val="left"/>
            </w:pPr>
            <w:r>
              <w:rPr>
                <w:rFonts w:ascii="Arial" w:hAnsi="Arial"/>
                <w:color w:val="334155"/>
                <w:sz w:val="16"/>
              </w:rPr>
              <w:t>Public read policy; Free vs Pro tiers</w:t>
            </w:r>
          </w:p>
        </w:tc>
      </w:tr>
      <w:tr>
        <w:tc>
          <w:tcPr>
            <w:tcW w:type="dxa" w:w="1872"/>
            <w:shd w:fill="FFFFFF"/>
            <w:tcMar>
              <w:top w:w="70" w:type="dxa"/>
              <w:bottom w:w="70" w:type="dxa"/>
              <w:left w:w="120" w:type="dxa"/>
              <w:right w:w="120" w:type="dxa"/>
            </w:tcMar>
          </w:tcPr>
          <w:p>
            <w:pPr>
              <w:jc w:val="left"/>
            </w:pPr>
            <w:r>
              <w:rPr>
                <w:rFonts w:ascii="Arial" w:hAnsi="Arial"/>
                <w:color w:val="334155"/>
                <w:sz w:val="16"/>
              </w:rPr>
              <w:t>user_plans</w:t>
            </w:r>
          </w:p>
        </w:tc>
        <w:tc>
          <w:tcPr>
            <w:tcW w:type="dxa" w:w="1440"/>
            <w:shd w:fill="FFFFFF"/>
            <w:tcMar>
              <w:top w:w="70" w:type="dxa"/>
              <w:bottom w:w="70" w:type="dxa"/>
              <w:left w:w="120" w:type="dxa"/>
              <w:right w:w="120" w:type="dxa"/>
            </w:tcMar>
          </w:tcPr>
          <w:p>
            <w:pPr>
              <w:jc w:val="left"/>
            </w:pPr>
            <w:r>
              <w:rPr>
                <w:rFonts w:ascii="Arial" w:hAnsi="Arial"/>
                <w:color w:val="334155"/>
                <w:sz w:val="16"/>
              </w:rPr>
              <w:t>user_id (TEXT)</w:t>
            </w:r>
          </w:p>
        </w:tc>
        <w:tc>
          <w:tcPr>
            <w:tcW w:type="dxa" w:w="3600"/>
            <w:shd w:fill="FFFFFF"/>
            <w:tcMar>
              <w:top w:w="70" w:type="dxa"/>
              <w:bottom w:w="70" w:type="dxa"/>
              <w:left w:w="120" w:type="dxa"/>
              <w:right w:w="120" w:type="dxa"/>
            </w:tcMar>
          </w:tcPr>
          <w:p>
            <w:pPr>
              <w:jc w:val="left"/>
            </w:pPr>
            <w:r>
              <w:rPr>
                <w:rFonts w:ascii="Arial" w:hAnsi="Arial"/>
                <w:color w:val="334155"/>
                <w:sz w:val="16"/>
              </w:rPr>
              <w:t>plan_id (FK), status, stripe_customer_id, expires_at</w:t>
            </w:r>
          </w:p>
        </w:tc>
        <w:tc>
          <w:tcPr>
            <w:tcW w:type="dxa" w:w="2448"/>
            <w:shd w:fill="FFFFFF"/>
            <w:tcMar>
              <w:top w:w="70" w:type="dxa"/>
              <w:bottom w:w="70" w:type="dxa"/>
              <w:left w:w="120" w:type="dxa"/>
              <w:right w:w="120" w:type="dxa"/>
            </w:tcMar>
          </w:tcPr>
          <w:p>
            <w:pPr>
              <w:jc w:val="left"/>
            </w:pPr>
            <w:r>
              <w:rPr>
                <w:rFonts w:ascii="Arial" w:hAnsi="Arial"/>
                <w:color w:val="334155"/>
                <w:sz w:val="16"/>
              </w:rPr>
              <w:t>RLS Enabled; Active subscription status</w:t>
            </w:r>
          </w:p>
        </w:tc>
      </w:tr>
      <w:tr>
        <w:tc>
          <w:tcPr>
            <w:tcW w:type="dxa" w:w="1872"/>
            <w:shd w:fill="F8FAFC"/>
            <w:tcMar>
              <w:top w:w="70" w:type="dxa"/>
              <w:bottom w:w="70" w:type="dxa"/>
              <w:left w:w="120" w:type="dxa"/>
              <w:right w:w="120" w:type="dxa"/>
            </w:tcMar>
          </w:tcPr>
          <w:p>
            <w:pPr>
              <w:jc w:val="left"/>
            </w:pPr>
            <w:r>
              <w:rPr>
                <w:rFonts w:ascii="Arial" w:hAnsi="Arial"/>
                <w:color w:val="334155"/>
                <w:sz w:val="16"/>
              </w:rPr>
              <w:t>ai_usage</w:t>
            </w:r>
          </w:p>
        </w:tc>
        <w:tc>
          <w:tcPr>
            <w:tcW w:type="dxa" w:w="1440"/>
            <w:shd w:fill="F8FAFC"/>
            <w:tcMar>
              <w:top w:w="70" w:type="dxa"/>
              <w:bottom w:w="70" w:type="dxa"/>
              <w:left w:w="120" w:type="dxa"/>
              <w:right w:w="120" w:type="dxa"/>
            </w:tcMar>
          </w:tcPr>
          <w:p>
            <w:pPr>
              <w:jc w:val="left"/>
            </w:pPr>
            <w:r>
              <w:rPr>
                <w:rFonts w:ascii="Arial" w:hAnsi="Arial"/>
                <w:color w:val="334155"/>
                <w:sz w:val="16"/>
              </w:rPr>
              <w:t>id (UUID)</w:t>
            </w:r>
          </w:p>
        </w:tc>
        <w:tc>
          <w:tcPr>
            <w:tcW w:type="dxa" w:w="3600"/>
            <w:shd w:fill="F8FAFC"/>
            <w:tcMar>
              <w:top w:w="70" w:type="dxa"/>
              <w:bottom w:w="70" w:type="dxa"/>
              <w:left w:w="120" w:type="dxa"/>
              <w:right w:w="120" w:type="dxa"/>
            </w:tcMar>
          </w:tcPr>
          <w:p>
            <w:pPr>
              <w:jc w:val="left"/>
            </w:pPr>
            <w:r>
              <w:rPr>
                <w:rFonts w:ascii="Arial" w:hAnsi="Arial"/>
                <w:color w:val="334155"/>
                <w:sz w:val="16"/>
              </w:rPr>
              <w:t>user_id, usage_date (DATE), calls_today (INT)</w:t>
            </w:r>
          </w:p>
        </w:tc>
        <w:tc>
          <w:tcPr>
            <w:tcW w:type="dxa" w:w="2448"/>
            <w:shd w:fill="F8FAFC"/>
            <w:tcMar>
              <w:top w:w="70" w:type="dxa"/>
              <w:bottom w:w="70" w:type="dxa"/>
              <w:left w:w="120" w:type="dxa"/>
              <w:right w:w="120" w:type="dxa"/>
            </w:tcMar>
          </w:tcPr>
          <w:p>
            <w:pPr>
              <w:jc w:val="left"/>
            </w:pPr>
            <w:r>
              <w:rPr>
                <w:rFonts w:ascii="Arial" w:hAnsi="Arial"/>
                <w:color w:val="334155"/>
                <w:sz w:val="16"/>
              </w:rPr>
              <w:t>UQ(user_id, usage_date); Daily usage counter</w:t>
            </w:r>
          </w:p>
        </w:tc>
      </w:tr>
      <w:tr>
        <w:tc>
          <w:tcPr>
            <w:tcW w:type="dxa" w:w="1872"/>
            <w:shd w:fill="FFFFFF"/>
            <w:tcMar>
              <w:top w:w="70" w:type="dxa"/>
              <w:bottom w:w="70" w:type="dxa"/>
              <w:left w:w="120" w:type="dxa"/>
              <w:right w:w="120" w:type="dxa"/>
            </w:tcMar>
          </w:tcPr>
          <w:p>
            <w:pPr>
              <w:jc w:val="left"/>
            </w:pPr>
            <w:r>
              <w:rPr>
                <w:rFonts w:ascii="Arial" w:hAnsi="Arial"/>
                <w:color w:val="334155"/>
                <w:sz w:val="16"/>
              </w:rPr>
              <w:t>tasks</w:t>
            </w:r>
          </w:p>
        </w:tc>
        <w:tc>
          <w:tcPr>
            <w:tcW w:type="dxa" w:w="1440"/>
            <w:shd w:fill="FFFFFF"/>
            <w:tcMar>
              <w:top w:w="70" w:type="dxa"/>
              <w:bottom w:w="70" w:type="dxa"/>
              <w:left w:w="120" w:type="dxa"/>
              <w:right w:w="120" w:type="dxa"/>
            </w:tcMar>
          </w:tcPr>
          <w:p>
            <w:pPr>
              <w:jc w:val="left"/>
            </w:pPr>
            <w:r>
              <w:rPr>
                <w:rFonts w:ascii="Arial" w:hAnsi="Arial"/>
                <w:color w:val="334155"/>
                <w:sz w:val="16"/>
              </w:rPr>
              <w:t>id (UUID)</w:t>
            </w:r>
          </w:p>
        </w:tc>
        <w:tc>
          <w:tcPr>
            <w:tcW w:type="dxa" w:w="3600"/>
            <w:shd w:fill="FFFFFF"/>
            <w:tcMar>
              <w:top w:w="70" w:type="dxa"/>
              <w:bottom w:w="70" w:type="dxa"/>
              <w:left w:w="120" w:type="dxa"/>
              <w:right w:w="120" w:type="dxa"/>
            </w:tcMar>
          </w:tcPr>
          <w:p>
            <w:pPr>
              <w:jc w:val="left"/>
            </w:pPr>
            <w:r>
              <w:rPr>
                <w:rFonts w:ascii="Arial" w:hAnsi="Arial"/>
                <w:color w:val="334155"/>
                <w:sz w:val="16"/>
              </w:rPr>
              <w:t>user_id, title, priority, subtasks_json (JSONB), deleted_at</w:t>
            </w:r>
          </w:p>
        </w:tc>
        <w:tc>
          <w:tcPr>
            <w:tcW w:type="dxa" w:w="2448"/>
            <w:shd w:fill="FFFFFF"/>
            <w:tcMar>
              <w:top w:w="70" w:type="dxa"/>
              <w:bottom w:w="70" w:type="dxa"/>
              <w:left w:w="120" w:type="dxa"/>
              <w:right w:w="120" w:type="dxa"/>
            </w:tcMar>
          </w:tcPr>
          <w:p>
            <w:pPr>
              <w:jc w:val="left"/>
            </w:pPr>
            <w:r>
              <w:rPr>
                <w:rFonts w:ascii="Arial" w:hAnsi="Arial"/>
                <w:color w:val="334155"/>
                <w:sz w:val="16"/>
              </w:rPr>
              <w:t>RLS Enabled; Soft delete support</w:t>
            </w:r>
          </w:p>
        </w:tc>
      </w:tr>
      <w:tr>
        <w:tc>
          <w:tcPr>
            <w:tcW w:type="dxa" w:w="1872"/>
            <w:shd w:fill="F8FAFC"/>
            <w:tcMar>
              <w:top w:w="70" w:type="dxa"/>
              <w:bottom w:w="70" w:type="dxa"/>
              <w:left w:w="120" w:type="dxa"/>
              <w:right w:w="120" w:type="dxa"/>
            </w:tcMar>
          </w:tcPr>
          <w:p>
            <w:pPr>
              <w:jc w:val="left"/>
            </w:pPr>
            <w:r>
              <w:rPr>
                <w:rFonts w:ascii="Arial" w:hAnsi="Arial"/>
                <w:color w:val="334155"/>
                <w:sz w:val="16"/>
              </w:rPr>
              <w:t>habits</w:t>
            </w:r>
          </w:p>
        </w:tc>
        <w:tc>
          <w:tcPr>
            <w:tcW w:type="dxa" w:w="1440"/>
            <w:shd w:fill="F8FAFC"/>
            <w:tcMar>
              <w:top w:w="70" w:type="dxa"/>
              <w:bottom w:w="70" w:type="dxa"/>
              <w:left w:w="120" w:type="dxa"/>
              <w:right w:w="120" w:type="dxa"/>
            </w:tcMar>
          </w:tcPr>
          <w:p>
            <w:pPr>
              <w:jc w:val="left"/>
            </w:pPr>
            <w:r>
              <w:rPr>
                <w:rFonts w:ascii="Arial" w:hAnsi="Arial"/>
                <w:color w:val="334155"/>
                <w:sz w:val="16"/>
              </w:rPr>
              <w:t>id (UUID)</w:t>
            </w:r>
          </w:p>
        </w:tc>
        <w:tc>
          <w:tcPr>
            <w:tcW w:type="dxa" w:w="3600"/>
            <w:shd w:fill="F8FAFC"/>
            <w:tcMar>
              <w:top w:w="70" w:type="dxa"/>
              <w:bottom w:w="70" w:type="dxa"/>
              <w:left w:w="120" w:type="dxa"/>
              <w:right w:w="120" w:type="dxa"/>
            </w:tcMar>
          </w:tcPr>
          <w:p>
            <w:pPr>
              <w:jc w:val="left"/>
            </w:pPr>
            <w:r>
              <w:rPr>
                <w:rFonts w:ascii="Arial" w:hAnsi="Arial"/>
                <w:color w:val="334155"/>
                <w:sz w:val="16"/>
              </w:rPr>
              <w:t>user_id, title, streak, longest_streak, consistency (TEXT[])</w:t>
            </w:r>
          </w:p>
        </w:tc>
        <w:tc>
          <w:tcPr>
            <w:tcW w:type="dxa" w:w="2448"/>
            <w:shd w:fill="F8FAFC"/>
            <w:tcMar>
              <w:top w:w="70" w:type="dxa"/>
              <w:bottom w:w="70" w:type="dxa"/>
              <w:left w:w="120" w:type="dxa"/>
              <w:right w:w="120" w:type="dxa"/>
            </w:tcMar>
          </w:tcPr>
          <w:p>
            <w:pPr>
              <w:jc w:val="left"/>
            </w:pPr>
            <w:r>
              <w:rPr>
                <w:rFonts w:ascii="Arial" w:hAnsi="Arial"/>
                <w:color w:val="334155"/>
                <w:sz w:val="16"/>
              </w:rPr>
              <w:t>RLS Enabled; Array of ISO dates</w:t>
            </w:r>
          </w:p>
        </w:tc>
      </w:tr>
      <w:tr>
        <w:tc>
          <w:tcPr>
            <w:tcW w:type="dxa" w:w="1872"/>
            <w:shd w:fill="FFFFFF"/>
            <w:tcMar>
              <w:top w:w="70" w:type="dxa"/>
              <w:bottom w:w="70" w:type="dxa"/>
              <w:left w:w="120" w:type="dxa"/>
              <w:right w:w="120" w:type="dxa"/>
            </w:tcMar>
          </w:tcPr>
          <w:p>
            <w:pPr>
              <w:jc w:val="left"/>
            </w:pPr>
            <w:r>
              <w:rPr>
                <w:rFonts w:ascii="Arial" w:hAnsi="Arial"/>
                <w:color w:val="334155"/>
                <w:sz w:val="16"/>
              </w:rPr>
              <w:t>calendar_events</w:t>
            </w:r>
          </w:p>
        </w:tc>
        <w:tc>
          <w:tcPr>
            <w:tcW w:type="dxa" w:w="1440"/>
            <w:shd w:fill="FFFFFF"/>
            <w:tcMar>
              <w:top w:w="70" w:type="dxa"/>
              <w:bottom w:w="70" w:type="dxa"/>
              <w:left w:w="120" w:type="dxa"/>
              <w:right w:w="120" w:type="dxa"/>
            </w:tcMar>
          </w:tcPr>
          <w:p>
            <w:pPr>
              <w:jc w:val="left"/>
            </w:pPr>
            <w:r>
              <w:rPr>
                <w:rFonts w:ascii="Arial" w:hAnsi="Arial"/>
                <w:color w:val="334155"/>
                <w:sz w:val="16"/>
              </w:rPr>
              <w:t>id (UUID)</w:t>
            </w:r>
          </w:p>
        </w:tc>
        <w:tc>
          <w:tcPr>
            <w:tcW w:type="dxa" w:w="3600"/>
            <w:shd w:fill="FFFFFF"/>
            <w:tcMar>
              <w:top w:w="70" w:type="dxa"/>
              <w:bottom w:w="70" w:type="dxa"/>
              <w:left w:w="120" w:type="dxa"/>
              <w:right w:w="120" w:type="dxa"/>
            </w:tcMar>
          </w:tcPr>
          <w:p>
            <w:pPr>
              <w:jc w:val="left"/>
            </w:pPr>
            <w:r>
              <w:rPr>
                <w:rFonts w:ascii="Arial" w:hAnsi="Arial"/>
                <w:color w:val="334155"/>
                <w:sz w:val="16"/>
              </w:rPr>
              <w:t>user_id, title, start_time, end_time, workspace_id</w:t>
            </w:r>
          </w:p>
        </w:tc>
        <w:tc>
          <w:tcPr>
            <w:tcW w:type="dxa" w:w="2448"/>
            <w:shd w:fill="FFFFFF"/>
            <w:tcMar>
              <w:top w:w="70" w:type="dxa"/>
              <w:bottom w:w="70" w:type="dxa"/>
              <w:left w:w="120" w:type="dxa"/>
              <w:right w:w="120" w:type="dxa"/>
            </w:tcMar>
          </w:tcPr>
          <w:p>
            <w:pPr>
              <w:jc w:val="left"/>
            </w:pPr>
            <w:r>
              <w:rPr>
                <w:rFonts w:ascii="Arial" w:hAnsi="Arial"/>
                <w:color w:val="334155"/>
                <w:sz w:val="16"/>
              </w:rPr>
              <w:t>RLS Enabled; Indexed on start_time</w:t>
            </w:r>
          </w:p>
        </w:tc>
      </w:tr>
      <w:tr>
        <w:tc>
          <w:tcPr>
            <w:tcW w:type="dxa" w:w="1872"/>
            <w:shd w:fill="F8FAFC"/>
            <w:tcMar>
              <w:top w:w="70" w:type="dxa"/>
              <w:bottom w:w="70" w:type="dxa"/>
              <w:left w:w="120" w:type="dxa"/>
              <w:right w:w="120" w:type="dxa"/>
            </w:tcMar>
          </w:tcPr>
          <w:p>
            <w:pPr>
              <w:jc w:val="left"/>
            </w:pPr>
            <w:r>
              <w:rPr>
                <w:rFonts w:ascii="Arial" w:hAnsi="Arial"/>
                <w:color w:val="334155"/>
                <w:sz w:val="16"/>
              </w:rPr>
              <w:t>journal_entries</w:t>
            </w:r>
          </w:p>
        </w:tc>
        <w:tc>
          <w:tcPr>
            <w:tcW w:type="dxa" w:w="1440"/>
            <w:shd w:fill="F8FAFC"/>
            <w:tcMar>
              <w:top w:w="70" w:type="dxa"/>
              <w:bottom w:w="70" w:type="dxa"/>
              <w:left w:w="120" w:type="dxa"/>
              <w:right w:w="120" w:type="dxa"/>
            </w:tcMar>
          </w:tcPr>
          <w:p>
            <w:pPr>
              <w:jc w:val="left"/>
            </w:pPr>
            <w:r>
              <w:rPr>
                <w:rFonts w:ascii="Arial" w:hAnsi="Arial"/>
                <w:color w:val="334155"/>
                <w:sz w:val="16"/>
              </w:rPr>
              <w:t>id (UUID)</w:t>
            </w:r>
          </w:p>
        </w:tc>
        <w:tc>
          <w:tcPr>
            <w:tcW w:type="dxa" w:w="3600"/>
            <w:shd w:fill="F8FAFC"/>
            <w:tcMar>
              <w:top w:w="70" w:type="dxa"/>
              <w:bottom w:w="70" w:type="dxa"/>
              <w:left w:w="120" w:type="dxa"/>
              <w:right w:w="120" w:type="dxa"/>
            </w:tcMar>
          </w:tcPr>
          <w:p>
            <w:pPr>
              <w:jc w:val="left"/>
            </w:pPr>
            <w:r>
              <w:rPr>
                <w:rFonts w:ascii="Arial" w:hAnsi="Arial"/>
                <w:color w:val="334155"/>
                <w:sz w:val="16"/>
              </w:rPr>
              <w:t>user_id, content, mood (INT), embedding_vector (vector(768))</w:t>
            </w:r>
          </w:p>
        </w:tc>
        <w:tc>
          <w:tcPr>
            <w:tcW w:type="dxa" w:w="2448"/>
            <w:shd w:fill="F8FAFC"/>
            <w:tcMar>
              <w:top w:w="70" w:type="dxa"/>
              <w:bottom w:w="70" w:type="dxa"/>
              <w:left w:w="120" w:type="dxa"/>
              <w:right w:w="120" w:type="dxa"/>
            </w:tcMar>
          </w:tcPr>
          <w:p>
            <w:pPr>
              <w:jc w:val="left"/>
            </w:pPr>
            <w:r>
              <w:rPr>
                <w:rFonts w:ascii="Arial" w:hAnsi="Arial"/>
                <w:color w:val="334155"/>
                <w:sz w:val="16"/>
              </w:rPr>
              <w:t>RLS Enabled; IVFFlat cosine vector index</w:t>
            </w:r>
          </w:p>
        </w:tc>
      </w:tr>
      <w:tr>
        <w:tc>
          <w:tcPr>
            <w:tcW w:type="dxa" w:w="1872"/>
            <w:shd w:fill="FFFFFF"/>
            <w:tcMar>
              <w:top w:w="70" w:type="dxa"/>
              <w:bottom w:w="70" w:type="dxa"/>
              <w:left w:w="120" w:type="dxa"/>
              <w:right w:w="120" w:type="dxa"/>
            </w:tcMar>
          </w:tcPr>
          <w:p>
            <w:pPr>
              <w:jc w:val="left"/>
            </w:pPr>
            <w:r>
              <w:rPr>
                <w:rFonts w:ascii="Arial" w:hAnsi="Arial"/>
                <w:color w:val="334155"/>
                <w:sz w:val="16"/>
              </w:rPr>
              <w:t>mood_logs</w:t>
            </w:r>
          </w:p>
        </w:tc>
        <w:tc>
          <w:tcPr>
            <w:tcW w:type="dxa" w:w="1440"/>
            <w:shd w:fill="FFFFFF"/>
            <w:tcMar>
              <w:top w:w="70" w:type="dxa"/>
              <w:bottom w:w="70" w:type="dxa"/>
              <w:left w:w="120" w:type="dxa"/>
              <w:right w:w="120" w:type="dxa"/>
            </w:tcMar>
          </w:tcPr>
          <w:p>
            <w:pPr>
              <w:jc w:val="left"/>
            </w:pPr>
            <w:r>
              <w:rPr>
                <w:rFonts w:ascii="Arial" w:hAnsi="Arial"/>
                <w:color w:val="334155"/>
                <w:sz w:val="16"/>
              </w:rPr>
              <w:t>id (UUID)</w:t>
            </w:r>
          </w:p>
        </w:tc>
        <w:tc>
          <w:tcPr>
            <w:tcW w:type="dxa" w:w="3600"/>
            <w:shd w:fill="FFFFFF"/>
            <w:tcMar>
              <w:top w:w="70" w:type="dxa"/>
              <w:bottom w:w="70" w:type="dxa"/>
              <w:left w:w="120" w:type="dxa"/>
              <w:right w:w="120" w:type="dxa"/>
            </w:tcMar>
          </w:tcPr>
          <w:p>
            <w:pPr>
              <w:jc w:val="left"/>
            </w:pPr>
            <w:r>
              <w:rPr>
                <w:rFonts w:ascii="Arial" w:hAnsi="Arial"/>
                <w:color w:val="334155"/>
                <w:sz w:val="16"/>
              </w:rPr>
              <w:t>user_id, score (1-10), note, created_at</w:t>
            </w:r>
          </w:p>
        </w:tc>
        <w:tc>
          <w:tcPr>
            <w:tcW w:type="dxa" w:w="2448"/>
            <w:shd w:fill="FFFFFF"/>
            <w:tcMar>
              <w:top w:w="70" w:type="dxa"/>
              <w:bottom w:w="70" w:type="dxa"/>
              <w:left w:w="120" w:type="dxa"/>
              <w:right w:w="120" w:type="dxa"/>
            </w:tcMar>
          </w:tcPr>
          <w:p>
            <w:pPr>
              <w:jc w:val="left"/>
            </w:pPr>
            <w:r>
              <w:rPr>
                <w:rFonts w:ascii="Arial" w:hAnsi="Arial"/>
                <w:color w:val="334155"/>
                <w:sz w:val="16"/>
              </w:rPr>
              <w:t>RLS Enabled; Historical emotional tracking</w:t>
            </w:r>
          </w:p>
        </w:tc>
      </w:tr>
      <w:tr>
        <w:tc>
          <w:tcPr>
            <w:tcW w:type="dxa" w:w="1872"/>
            <w:shd w:fill="F8FAFC"/>
            <w:tcMar>
              <w:top w:w="70" w:type="dxa"/>
              <w:bottom w:w="70" w:type="dxa"/>
              <w:left w:w="120" w:type="dxa"/>
              <w:right w:w="120" w:type="dxa"/>
            </w:tcMar>
          </w:tcPr>
          <w:p>
            <w:pPr>
              <w:jc w:val="left"/>
            </w:pPr>
            <w:r>
              <w:rPr>
                <w:rFonts w:ascii="Arial" w:hAnsi="Arial"/>
                <w:color w:val="334155"/>
                <w:sz w:val="16"/>
              </w:rPr>
              <w:t>focus_sessions</w:t>
            </w:r>
          </w:p>
        </w:tc>
        <w:tc>
          <w:tcPr>
            <w:tcW w:type="dxa" w:w="1440"/>
            <w:shd w:fill="F8FAFC"/>
            <w:tcMar>
              <w:top w:w="70" w:type="dxa"/>
              <w:bottom w:w="70" w:type="dxa"/>
              <w:left w:w="120" w:type="dxa"/>
              <w:right w:w="120" w:type="dxa"/>
            </w:tcMar>
          </w:tcPr>
          <w:p>
            <w:pPr>
              <w:jc w:val="left"/>
            </w:pPr>
            <w:r>
              <w:rPr>
                <w:rFonts w:ascii="Arial" w:hAnsi="Arial"/>
                <w:color w:val="334155"/>
                <w:sz w:val="16"/>
              </w:rPr>
              <w:t>id (UUID)</w:t>
            </w:r>
          </w:p>
        </w:tc>
        <w:tc>
          <w:tcPr>
            <w:tcW w:type="dxa" w:w="3600"/>
            <w:shd w:fill="F8FAFC"/>
            <w:tcMar>
              <w:top w:w="70" w:type="dxa"/>
              <w:bottom w:w="70" w:type="dxa"/>
              <w:left w:w="120" w:type="dxa"/>
              <w:right w:w="120" w:type="dxa"/>
            </w:tcMar>
          </w:tcPr>
          <w:p>
            <w:pPr>
              <w:jc w:val="left"/>
            </w:pPr>
            <w:r>
              <w:rPr>
                <w:rFonts w:ascii="Arial" w:hAnsi="Arial"/>
                <w:color w:val="334155"/>
                <w:sz w:val="16"/>
              </w:rPr>
              <w:t>user_id, habit_id (FK), duration_minutes (INT)</w:t>
            </w:r>
          </w:p>
        </w:tc>
        <w:tc>
          <w:tcPr>
            <w:tcW w:type="dxa" w:w="2448"/>
            <w:shd w:fill="F8FAFC"/>
            <w:tcMar>
              <w:top w:w="70" w:type="dxa"/>
              <w:bottom w:w="70" w:type="dxa"/>
              <w:left w:w="120" w:type="dxa"/>
              <w:right w:w="120" w:type="dxa"/>
            </w:tcMar>
          </w:tcPr>
          <w:p>
            <w:pPr>
              <w:jc w:val="left"/>
            </w:pPr>
            <w:r>
              <w:rPr>
                <w:rFonts w:ascii="Arial" w:hAnsi="Arial"/>
                <w:color w:val="334155"/>
                <w:sz w:val="16"/>
              </w:rPr>
              <w:t>RLS Enabled; Pomodoro logs</w:t>
            </w:r>
          </w:p>
        </w:tc>
      </w:tr>
      <w:tr>
        <w:tc>
          <w:tcPr>
            <w:tcW w:type="dxa" w:w="1872"/>
            <w:shd w:fill="FFFFFF"/>
            <w:tcMar>
              <w:top w:w="70" w:type="dxa"/>
              <w:bottom w:w="70" w:type="dxa"/>
              <w:left w:w="120" w:type="dxa"/>
              <w:right w:w="120" w:type="dxa"/>
            </w:tcMar>
          </w:tcPr>
          <w:p>
            <w:pPr>
              <w:jc w:val="left"/>
            </w:pPr>
            <w:r>
              <w:rPr>
                <w:rFonts w:ascii="Arial" w:hAnsi="Arial"/>
                <w:color w:val="334155"/>
                <w:sz w:val="16"/>
              </w:rPr>
              <w:t>notification_settings</w:t>
            </w:r>
          </w:p>
        </w:tc>
        <w:tc>
          <w:tcPr>
            <w:tcW w:type="dxa" w:w="1440"/>
            <w:shd w:fill="FFFFFF"/>
            <w:tcMar>
              <w:top w:w="70" w:type="dxa"/>
              <w:bottom w:w="70" w:type="dxa"/>
              <w:left w:w="120" w:type="dxa"/>
              <w:right w:w="120" w:type="dxa"/>
            </w:tcMar>
          </w:tcPr>
          <w:p>
            <w:pPr>
              <w:jc w:val="left"/>
            </w:pPr>
            <w:r>
              <w:rPr>
                <w:rFonts w:ascii="Arial" w:hAnsi="Arial"/>
                <w:color w:val="334155"/>
                <w:sz w:val="16"/>
              </w:rPr>
              <w:t>user_id (TEXT)</w:t>
            </w:r>
          </w:p>
        </w:tc>
        <w:tc>
          <w:tcPr>
            <w:tcW w:type="dxa" w:w="3600"/>
            <w:shd w:fill="FFFFFF"/>
            <w:tcMar>
              <w:top w:w="70" w:type="dxa"/>
              <w:bottom w:w="70" w:type="dxa"/>
              <w:left w:w="120" w:type="dxa"/>
              <w:right w:w="120" w:type="dxa"/>
            </w:tcMar>
          </w:tcPr>
          <w:p>
            <w:pPr>
              <w:jc w:val="left"/>
            </w:pPr>
            <w:r>
              <w:rPr>
                <w:rFonts w:ascii="Arial" w:hAnsi="Arial"/>
                <w:color w:val="334155"/>
                <w:sz w:val="16"/>
              </w:rPr>
              <w:t>task_reminders, habit_reminders, task_minutes</w:t>
            </w:r>
          </w:p>
        </w:tc>
        <w:tc>
          <w:tcPr>
            <w:tcW w:type="dxa" w:w="2448"/>
            <w:shd w:fill="FFFFFF"/>
            <w:tcMar>
              <w:top w:w="70" w:type="dxa"/>
              <w:bottom w:w="70" w:type="dxa"/>
              <w:left w:w="120" w:type="dxa"/>
              <w:right w:w="120" w:type="dxa"/>
            </w:tcMar>
          </w:tcPr>
          <w:p>
            <w:pPr>
              <w:jc w:val="left"/>
            </w:pPr>
            <w:r>
              <w:rPr>
                <w:rFonts w:ascii="Arial" w:hAnsi="Arial"/>
                <w:color w:val="334155"/>
                <w:sz w:val="16"/>
              </w:rPr>
              <w:t>RLS Enabled; Push preferences</w:t>
            </w:r>
          </w:p>
        </w:tc>
      </w:tr>
      <w:tr>
        <w:tc>
          <w:tcPr>
            <w:tcW w:type="dxa" w:w="1872"/>
            <w:shd w:fill="F8FAFC"/>
            <w:tcMar>
              <w:top w:w="70" w:type="dxa"/>
              <w:bottom w:w="70" w:type="dxa"/>
              <w:left w:w="120" w:type="dxa"/>
              <w:right w:w="120" w:type="dxa"/>
            </w:tcMar>
          </w:tcPr>
          <w:p>
            <w:pPr>
              <w:jc w:val="left"/>
            </w:pPr>
            <w:r>
              <w:rPr>
                <w:rFonts w:ascii="Arial" w:hAnsi="Arial"/>
                <w:color w:val="334155"/>
                <w:sz w:val="16"/>
              </w:rPr>
              <w:t>oauth_tokens</w:t>
            </w:r>
          </w:p>
        </w:tc>
        <w:tc>
          <w:tcPr>
            <w:tcW w:type="dxa" w:w="1440"/>
            <w:shd w:fill="F8FAFC"/>
            <w:tcMar>
              <w:top w:w="70" w:type="dxa"/>
              <w:bottom w:w="70" w:type="dxa"/>
              <w:left w:w="120" w:type="dxa"/>
              <w:right w:w="120" w:type="dxa"/>
            </w:tcMar>
          </w:tcPr>
          <w:p>
            <w:pPr>
              <w:jc w:val="left"/>
            </w:pPr>
            <w:r>
              <w:rPr>
                <w:rFonts w:ascii="Arial" w:hAnsi="Arial"/>
                <w:color w:val="334155"/>
                <w:sz w:val="16"/>
              </w:rPr>
              <w:t>id (UUID)</w:t>
            </w:r>
          </w:p>
        </w:tc>
        <w:tc>
          <w:tcPr>
            <w:tcW w:type="dxa" w:w="3600"/>
            <w:shd w:fill="F8FAFC"/>
            <w:tcMar>
              <w:top w:w="70" w:type="dxa"/>
              <w:bottom w:w="70" w:type="dxa"/>
              <w:left w:w="120" w:type="dxa"/>
              <w:right w:w="120" w:type="dxa"/>
            </w:tcMar>
          </w:tcPr>
          <w:p>
            <w:pPr>
              <w:jc w:val="left"/>
            </w:pPr>
            <w:r>
              <w:rPr>
                <w:rFonts w:ascii="Arial" w:hAnsi="Arial"/>
                <w:color w:val="334155"/>
                <w:sz w:val="16"/>
              </w:rPr>
              <w:t>user_id (UQ), provider, encrypted_token (TEXT)</w:t>
            </w:r>
          </w:p>
        </w:tc>
        <w:tc>
          <w:tcPr>
            <w:tcW w:type="dxa" w:w="2448"/>
            <w:shd w:fill="F8FAFC"/>
            <w:tcMar>
              <w:top w:w="70" w:type="dxa"/>
              <w:bottom w:w="70" w:type="dxa"/>
              <w:left w:w="120" w:type="dxa"/>
              <w:right w:w="120" w:type="dxa"/>
            </w:tcMar>
          </w:tcPr>
          <w:p>
            <w:pPr>
              <w:jc w:val="left"/>
            </w:pPr>
            <w:r>
              <w:rPr>
                <w:rFonts w:ascii="Arial" w:hAnsi="Arial"/>
                <w:color w:val="334155"/>
                <w:sz w:val="16"/>
              </w:rPr>
              <w:t>Fernet encrypted tokens; NEVER stored in plain text</w:t>
            </w:r>
          </w:p>
        </w:tc>
      </w:tr>
      <w:tr>
        <w:tc>
          <w:tcPr>
            <w:tcW w:type="dxa" w:w="1872"/>
            <w:shd w:fill="FFFFFF"/>
            <w:tcMar>
              <w:top w:w="70" w:type="dxa"/>
              <w:bottom w:w="70" w:type="dxa"/>
              <w:left w:w="120" w:type="dxa"/>
              <w:right w:w="120" w:type="dxa"/>
            </w:tcMar>
          </w:tcPr>
          <w:p>
            <w:pPr>
              <w:jc w:val="left"/>
            </w:pPr>
            <w:r>
              <w:rPr>
                <w:rFonts w:ascii="Arial" w:hAnsi="Arial"/>
                <w:color w:val="334155"/>
                <w:sz w:val="16"/>
              </w:rPr>
              <w:t>audit_log</w:t>
            </w:r>
          </w:p>
        </w:tc>
        <w:tc>
          <w:tcPr>
            <w:tcW w:type="dxa" w:w="1440"/>
            <w:shd w:fill="FFFFFF"/>
            <w:tcMar>
              <w:top w:w="70" w:type="dxa"/>
              <w:bottom w:w="70" w:type="dxa"/>
              <w:left w:w="120" w:type="dxa"/>
              <w:right w:w="120" w:type="dxa"/>
            </w:tcMar>
          </w:tcPr>
          <w:p>
            <w:pPr>
              <w:jc w:val="left"/>
            </w:pPr>
            <w:r>
              <w:rPr>
                <w:rFonts w:ascii="Arial" w:hAnsi="Arial"/>
                <w:color w:val="334155"/>
                <w:sz w:val="16"/>
              </w:rPr>
              <w:t>id (UUID)</w:t>
            </w:r>
          </w:p>
        </w:tc>
        <w:tc>
          <w:tcPr>
            <w:tcW w:type="dxa" w:w="3600"/>
            <w:shd w:fill="FFFFFF"/>
            <w:tcMar>
              <w:top w:w="70" w:type="dxa"/>
              <w:bottom w:w="70" w:type="dxa"/>
              <w:left w:w="120" w:type="dxa"/>
              <w:right w:w="120" w:type="dxa"/>
            </w:tcMar>
          </w:tcPr>
          <w:p>
            <w:pPr>
              <w:jc w:val="left"/>
            </w:pPr>
            <w:r>
              <w:rPr>
                <w:rFonts w:ascii="Arial" w:hAnsi="Arial"/>
                <w:color w:val="334155"/>
                <w:sz w:val="16"/>
              </w:rPr>
              <w:t>user_id, action, resource, resource_id, metadata (JSONB)</w:t>
            </w:r>
          </w:p>
        </w:tc>
        <w:tc>
          <w:tcPr>
            <w:tcW w:type="dxa" w:w="2448"/>
            <w:shd w:fill="FFFFFF"/>
            <w:tcMar>
              <w:top w:w="70" w:type="dxa"/>
              <w:bottom w:w="70" w:type="dxa"/>
              <w:left w:w="120" w:type="dxa"/>
              <w:right w:w="120" w:type="dxa"/>
            </w:tcMar>
          </w:tcPr>
          <w:p>
            <w:pPr>
              <w:jc w:val="left"/>
            </w:pPr>
            <w:r>
              <w:rPr>
                <w:rFonts w:ascii="Arial" w:hAnsi="Arial"/>
                <w:color w:val="334155"/>
                <w:sz w:val="16"/>
              </w:rPr>
              <w:t>System audit trail; Immutable append-only</w:t>
            </w:r>
          </w:p>
        </w:tc>
      </w:tr>
      <w:tr>
        <w:tc>
          <w:tcPr>
            <w:tcW w:type="dxa" w:w="1872"/>
            <w:shd w:fill="F8FAFC"/>
            <w:tcMar>
              <w:top w:w="70" w:type="dxa"/>
              <w:bottom w:w="70" w:type="dxa"/>
              <w:left w:w="120" w:type="dxa"/>
              <w:right w:w="120" w:type="dxa"/>
            </w:tcMar>
          </w:tcPr>
          <w:p>
            <w:pPr>
              <w:jc w:val="left"/>
            </w:pPr>
            <w:r>
              <w:rPr>
                <w:rFonts w:ascii="Arial" w:hAnsi="Arial"/>
                <w:color w:val="334155"/>
                <w:sz w:val="16"/>
              </w:rPr>
              <w:t>referrals</w:t>
            </w:r>
          </w:p>
        </w:tc>
        <w:tc>
          <w:tcPr>
            <w:tcW w:type="dxa" w:w="1440"/>
            <w:shd w:fill="F8FAFC"/>
            <w:tcMar>
              <w:top w:w="70" w:type="dxa"/>
              <w:bottom w:w="70" w:type="dxa"/>
              <w:left w:w="120" w:type="dxa"/>
              <w:right w:w="120" w:type="dxa"/>
            </w:tcMar>
          </w:tcPr>
          <w:p>
            <w:pPr>
              <w:jc w:val="left"/>
            </w:pPr>
            <w:r>
              <w:rPr>
                <w:rFonts w:ascii="Arial" w:hAnsi="Arial"/>
                <w:color w:val="334155"/>
                <w:sz w:val="16"/>
              </w:rPr>
              <w:t>id (UUID)</w:t>
            </w:r>
          </w:p>
        </w:tc>
        <w:tc>
          <w:tcPr>
            <w:tcW w:type="dxa" w:w="3600"/>
            <w:shd w:fill="F8FAFC"/>
            <w:tcMar>
              <w:top w:w="70" w:type="dxa"/>
              <w:bottom w:w="70" w:type="dxa"/>
              <w:left w:w="120" w:type="dxa"/>
              <w:right w:w="120" w:type="dxa"/>
            </w:tcMar>
          </w:tcPr>
          <w:p>
            <w:pPr>
              <w:jc w:val="left"/>
            </w:pPr>
            <w:r>
              <w:rPr>
                <w:rFonts w:ascii="Arial" w:hAnsi="Arial"/>
                <w:color w:val="334155"/>
                <w:sz w:val="16"/>
              </w:rPr>
              <w:t>referrer_id, referral_code (UQ), status</w:t>
            </w:r>
          </w:p>
        </w:tc>
        <w:tc>
          <w:tcPr>
            <w:tcW w:type="dxa" w:w="2448"/>
            <w:shd w:fill="F8FAFC"/>
            <w:tcMar>
              <w:top w:w="70" w:type="dxa"/>
              <w:bottom w:w="70" w:type="dxa"/>
              <w:left w:w="120" w:type="dxa"/>
              <w:right w:w="120" w:type="dxa"/>
            </w:tcMar>
          </w:tcPr>
          <w:p>
            <w:pPr>
              <w:jc w:val="left"/>
            </w:pPr>
            <w:r>
              <w:rPr>
                <w:rFonts w:ascii="Arial" w:hAnsi="Arial"/>
                <w:color w:val="334155"/>
                <w:sz w:val="16"/>
              </w:rPr>
              <w:t>Growth viral attribution engine</w:t>
            </w:r>
          </w:p>
        </w:tc>
      </w:tr>
      <w:tr>
        <w:tc>
          <w:tcPr>
            <w:tcW w:type="dxa" w:w="1872"/>
            <w:shd w:fill="FFFFFF"/>
            <w:tcMar>
              <w:top w:w="70" w:type="dxa"/>
              <w:bottom w:w="70" w:type="dxa"/>
              <w:left w:w="120" w:type="dxa"/>
              <w:right w:w="120" w:type="dxa"/>
            </w:tcMar>
          </w:tcPr>
          <w:p>
            <w:pPr>
              <w:jc w:val="left"/>
            </w:pPr>
            <w:r>
              <w:rPr>
                <w:rFonts w:ascii="Arial" w:hAnsi="Arial"/>
                <w:color w:val="334155"/>
                <w:sz w:val="16"/>
              </w:rPr>
              <w:t>email_events</w:t>
            </w:r>
          </w:p>
        </w:tc>
        <w:tc>
          <w:tcPr>
            <w:tcW w:type="dxa" w:w="1440"/>
            <w:shd w:fill="FFFFFF"/>
            <w:tcMar>
              <w:top w:w="70" w:type="dxa"/>
              <w:bottom w:w="70" w:type="dxa"/>
              <w:left w:w="120" w:type="dxa"/>
              <w:right w:w="120" w:type="dxa"/>
            </w:tcMar>
          </w:tcPr>
          <w:p>
            <w:pPr>
              <w:jc w:val="left"/>
            </w:pPr>
            <w:r>
              <w:rPr>
                <w:rFonts w:ascii="Arial" w:hAnsi="Arial"/>
                <w:color w:val="334155"/>
                <w:sz w:val="16"/>
              </w:rPr>
              <w:t>id (UUID)</w:t>
            </w:r>
          </w:p>
        </w:tc>
        <w:tc>
          <w:tcPr>
            <w:tcW w:type="dxa" w:w="3600"/>
            <w:shd w:fill="FFFFFF"/>
            <w:tcMar>
              <w:top w:w="70" w:type="dxa"/>
              <w:bottom w:w="70" w:type="dxa"/>
              <w:left w:w="120" w:type="dxa"/>
              <w:right w:w="120" w:type="dxa"/>
            </w:tcMar>
          </w:tcPr>
          <w:p>
            <w:pPr>
              <w:jc w:val="left"/>
            </w:pPr>
            <w:r>
              <w:rPr>
                <w:rFonts w:ascii="Arial" w:hAnsi="Arial"/>
                <w:color w:val="334155"/>
                <w:sz w:val="16"/>
              </w:rPr>
              <w:t>user_id, event_type, sent_at</w:t>
            </w:r>
          </w:p>
        </w:tc>
        <w:tc>
          <w:tcPr>
            <w:tcW w:type="dxa" w:w="2448"/>
            <w:shd w:fill="FFFFFF"/>
            <w:tcMar>
              <w:top w:w="70" w:type="dxa"/>
              <w:bottom w:w="70" w:type="dxa"/>
              <w:left w:w="120" w:type="dxa"/>
              <w:right w:w="120" w:type="dxa"/>
            </w:tcMar>
          </w:tcPr>
          <w:p>
            <w:pPr>
              <w:jc w:val="left"/>
            </w:pPr>
            <w:r>
              <w:rPr>
                <w:rFonts w:ascii="Arial" w:hAnsi="Arial"/>
                <w:color w:val="334155"/>
                <w:sz w:val="16"/>
              </w:rPr>
              <w:t>UQ(user_id, event_type); Onboarding sequence tracking</w:t>
            </w:r>
          </w:p>
        </w:tc>
      </w:tr>
      <w:tr>
        <w:tc>
          <w:tcPr>
            <w:tcW w:type="dxa" w:w="1872"/>
            <w:shd w:fill="F8FAFC"/>
            <w:tcMar>
              <w:top w:w="70" w:type="dxa"/>
              <w:bottom w:w="70" w:type="dxa"/>
              <w:left w:w="120" w:type="dxa"/>
              <w:right w:w="120" w:type="dxa"/>
            </w:tcMar>
          </w:tcPr>
          <w:p>
            <w:pPr>
              <w:jc w:val="left"/>
            </w:pPr>
            <w:r>
              <w:rPr>
                <w:rFonts w:ascii="Arial" w:hAnsi="Arial"/>
                <w:color w:val="334155"/>
                <w:sz w:val="16"/>
              </w:rPr>
              <w:t>data_export_requests</w:t>
            </w:r>
          </w:p>
        </w:tc>
        <w:tc>
          <w:tcPr>
            <w:tcW w:type="dxa" w:w="1440"/>
            <w:shd w:fill="F8FAFC"/>
            <w:tcMar>
              <w:top w:w="70" w:type="dxa"/>
              <w:bottom w:w="70" w:type="dxa"/>
              <w:left w:w="120" w:type="dxa"/>
              <w:right w:w="120" w:type="dxa"/>
            </w:tcMar>
          </w:tcPr>
          <w:p>
            <w:pPr>
              <w:jc w:val="left"/>
            </w:pPr>
            <w:r>
              <w:rPr>
                <w:rFonts w:ascii="Arial" w:hAnsi="Arial"/>
                <w:color w:val="334155"/>
                <w:sz w:val="16"/>
              </w:rPr>
              <w:t>id (UUID)</w:t>
            </w:r>
          </w:p>
        </w:tc>
        <w:tc>
          <w:tcPr>
            <w:tcW w:type="dxa" w:w="3600"/>
            <w:shd w:fill="F8FAFC"/>
            <w:tcMar>
              <w:top w:w="70" w:type="dxa"/>
              <w:bottom w:w="70" w:type="dxa"/>
              <w:left w:w="120" w:type="dxa"/>
              <w:right w:w="120" w:type="dxa"/>
            </w:tcMar>
          </w:tcPr>
          <w:p>
            <w:pPr>
              <w:jc w:val="left"/>
            </w:pPr>
            <w:r>
              <w:rPr>
                <w:rFonts w:ascii="Arial" w:hAnsi="Arial"/>
                <w:color w:val="334155"/>
                <w:sz w:val="16"/>
              </w:rPr>
              <w:t>user_id, status, download_url, expires_at</w:t>
            </w:r>
          </w:p>
        </w:tc>
        <w:tc>
          <w:tcPr>
            <w:tcW w:type="dxa" w:w="2448"/>
            <w:shd w:fill="F8FAFC"/>
            <w:tcMar>
              <w:top w:w="70" w:type="dxa"/>
              <w:bottom w:w="70" w:type="dxa"/>
              <w:left w:w="120" w:type="dxa"/>
              <w:right w:w="120" w:type="dxa"/>
            </w:tcMar>
          </w:tcPr>
          <w:p>
            <w:pPr>
              <w:jc w:val="left"/>
            </w:pPr>
            <w:r>
              <w:rPr>
                <w:rFonts w:ascii="Arial" w:hAnsi="Arial"/>
                <w:color w:val="334155"/>
                <w:sz w:val="16"/>
              </w:rPr>
              <w:t>GDPR automated data export requests</w:t>
            </w:r>
          </w:p>
        </w:tc>
      </w:tr>
      <w:tr>
        <w:tc>
          <w:tcPr>
            <w:tcW w:type="dxa" w:w="1872"/>
            <w:shd w:fill="FFFFFF"/>
            <w:tcMar>
              <w:top w:w="70" w:type="dxa"/>
              <w:bottom w:w="70" w:type="dxa"/>
              <w:left w:w="120" w:type="dxa"/>
              <w:right w:w="120" w:type="dxa"/>
            </w:tcMar>
          </w:tcPr>
          <w:p>
            <w:pPr>
              <w:jc w:val="left"/>
            </w:pPr>
            <w:r>
              <w:rPr>
                <w:rFonts w:ascii="Arial" w:hAnsi="Arial"/>
                <w:color w:val="334155"/>
                <w:sz w:val="16"/>
              </w:rPr>
              <w:t>workspaces</w:t>
            </w:r>
          </w:p>
        </w:tc>
        <w:tc>
          <w:tcPr>
            <w:tcW w:type="dxa" w:w="1440"/>
            <w:shd w:fill="FFFFFF"/>
            <w:tcMar>
              <w:top w:w="70" w:type="dxa"/>
              <w:bottom w:w="70" w:type="dxa"/>
              <w:left w:w="120" w:type="dxa"/>
              <w:right w:w="120" w:type="dxa"/>
            </w:tcMar>
          </w:tcPr>
          <w:p>
            <w:pPr>
              <w:jc w:val="left"/>
            </w:pPr>
            <w:r>
              <w:rPr>
                <w:rFonts w:ascii="Arial" w:hAnsi="Arial"/>
                <w:color w:val="334155"/>
                <w:sz w:val="16"/>
              </w:rPr>
              <w:t>id (UUID)</w:t>
            </w:r>
          </w:p>
        </w:tc>
        <w:tc>
          <w:tcPr>
            <w:tcW w:type="dxa" w:w="3600"/>
            <w:shd w:fill="FFFFFF"/>
            <w:tcMar>
              <w:top w:w="70" w:type="dxa"/>
              <w:bottom w:w="70" w:type="dxa"/>
              <w:left w:w="120" w:type="dxa"/>
              <w:right w:w="120" w:type="dxa"/>
            </w:tcMar>
          </w:tcPr>
          <w:p>
            <w:pPr>
              <w:jc w:val="left"/>
            </w:pPr>
            <w:r>
              <w:rPr>
                <w:rFonts w:ascii="Arial" w:hAnsi="Arial"/>
                <w:color w:val="334155"/>
                <w:sz w:val="16"/>
              </w:rPr>
              <w:t>name, owner_id (FK), created_at, deleted_at</w:t>
            </w:r>
          </w:p>
        </w:tc>
        <w:tc>
          <w:tcPr>
            <w:tcW w:type="dxa" w:w="2448"/>
            <w:shd w:fill="FFFFFF"/>
            <w:tcMar>
              <w:top w:w="70" w:type="dxa"/>
              <w:bottom w:w="70" w:type="dxa"/>
              <w:left w:w="120" w:type="dxa"/>
              <w:right w:w="120" w:type="dxa"/>
            </w:tcMar>
          </w:tcPr>
          <w:p>
            <w:pPr>
              <w:jc w:val="left"/>
            </w:pPr>
            <w:r>
              <w:rPr>
                <w:rFonts w:ascii="Arial" w:hAnsi="Arial"/>
                <w:color w:val="334155"/>
                <w:sz w:val="16"/>
              </w:rPr>
              <w:t>Multi-tenant collaboration spaces</w:t>
            </w:r>
          </w:p>
        </w:tc>
      </w:tr>
      <w:tr>
        <w:tc>
          <w:tcPr>
            <w:tcW w:type="dxa" w:w="1872"/>
            <w:shd w:fill="F8FAFC"/>
            <w:tcMar>
              <w:top w:w="70" w:type="dxa"/>
              <w:bottom w:w="70" w:type="dxa"/>
              <w:left w:w="120" w:type="dxa"/>
              <w:right w:w="120" w:type="dxa"/>
            </w:tcMar>
          </w:tcPr>
          <w:p>
            <w:pPr>
              <w:jc w:val="left"/>
            </w:pPr>
            <w:r>
              <w:rPr>
                <w:rFonts w:ascii="Arial" w:hAnsi="Arial"/>
                <w:color w:val="334155"/>
                <w:sz w:val="16"/>
              </w:rPr>
              <w:t>workspace_members</w:t>
            </w:r>
          </w:p>
        </w:tc>
        <w:tc>
          <w:tcPr>
            <w:tcW w:type="dxa" w:w="1440"/>
            <w:shd w:fill="F8FAFC"/>
            <w:tcMar>
              <w:top w:w="70" w:type="dxa"/>
              <w:bottom w:w="70" w:type="dxa"/>
              <w:left w:w="120" w:type="dxa"/>
              <w:right w:w="120" w:type="dxa"/>
            </w:tcMar>
          </w:tcPr>
          <w:p>
            <w:pPr>
              <w:jc w:val="left"/>
            </w:pPr>
            <w:r>
              <w:rPr>
                <w:rFonts w:ascii="Arial" w:hAnsi="Arial"/>
                <w:color w:val="334155"/>
                <w:sz w:val="16"/>
              </w:rPr>
              <w:t>id (UUID)</w:t>
            </w:r>
          </w:p>
        </w:tc>
        <w:tc>
          <w:tcPr>
            <w:tcW w:type="dxa" w:w="3600"/>
            <w:shd w:fill="F8FAFC"/>
            <w:tcMar>
              <w:top w:w="70" w:type="dxa"/>
              <w:bottom w:w="70" w:type="dxa"/>
              <w:left w:w="120" w:type="dxa"/>
              <w:right w:w="120" w:type="dxa"/>
            </w:tcMar>
          </w:tcPr>
          <w:p>
            <w:pPr>
              <w:jc w:val="left"/>
            </w:pPr>
            <w:r>
              <w:rPr>
                <w:rFonts w:ascii="Arial" w:hAnsi="Arial"/>
                <w:color w:val="334155"/>
                <w:sz w:val="16"/>
              </w:rPr>
              <w:t>workspace_id (FK), user_id (FK), role</w:t>
            </w:r>
          </w:p>
        </w:tc>
        <w:tc>
          <w:tcPr>
            <w:tcW w:type="dxa" w:w="2448"/>
            <w:shd w:fill="F8FAFC"/>
            <w:tcMar>
              <w:top w:w="70" w:type="dxa"/>
              <w:bottom w:w="70" w:type="dxa"/>
              <w:left w:w="120" w:type="dxa"/>
              <w:right w:w="120" w:type="dxa"/>
            </w:tcMar>
          </w:tcPr>
          <w:p>
            <w:pPr>
              <w:jc w:val="left"/>
            </w:pPr>
            <w:r>
              <w:rPr>
                <w:rFonts w:ascii="Arial" w:hAnsi="Arial"/>
                <w:color w:val="334155"/>
                <w:sz w:val="16"/>
              </w:rPr>
              <w:t>UQ(workspace_id, user_id); RBAC permissions</w:t>
            </w:r>
          </w:p>
        </w:tc>
      </w:tr>
    </w:tbl>
    <w:p>
      <w:pPr>
        <w:keepNext/>
        <w:spacing w:before="360" w:after="120"/>
      </w:pPr>
      <w:r>
        <w:rPr>
          <w:rFonts w:ascii="Arial" w:hAnsi="Arial"/>
          <w:b/>
          <w:color w:val="0F172A"/>
          <w:sz w:val="30"/>
        </w:rPr>
        <w:t>6.0. Comprehensive REST API Specification</w:t>
      </w:r>
    </w:p>
    <w:p>
      <w:pPr>
        <w:spacing w:before="0" w:after="100" w:line="276" w:lineRule="auto"/>
      </w:pPr>
      <w:r>
        <w:rPr>
          <w:rFonts w:ascii="Arial" w:hAnsi="Arial"/>
          <w:color w:val="334155"/>
          <w:sz w:val="19"/>
        </w:rPr>
        <w:t>All API endpoints require a valid Supabase JWT passed via the Authorization: Bearer &lt;token&gt; header. Endpoints return standardized JSON responses and adhere to REST conventions.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93B"/>
            <w:tcMar>
              <w:top w:w="100" w:type="dxa"/>
              <w:bottom w:w="100" w:type="dxa"/>
              <w:left w:w="120" w:type="dxa"/>
              <w:right w:w="120" w:type="dxa"/>
            </w:tcMar>
          </w:tcPr>
          <w:p>
            <w:pPr>
              <w:jc w:val="left"/>
            </w:pPr>
            <w:r>
              <w:rPr>
                <w:rFonts w:ascii="Arial" w:hAnsi="Arial"/>
                <w:b/>
                <w:color w:val="FFFFFF"/>
                <w:sz w:val="17"/>
              </w:rPr>
              <w:t>HTTP Method &amp; Path</w:t>
            </w:r>
          </w:p>
        </w:tc>
        <w:tc>
          <w:tcPr>
            <w:tcW w:type="dxa" w:w="2160"/>
            <w:shd w:fill="1E293B"/>
            <w:tcMar>
              <w:top w:w="100" w:type="dxa"/>
              <w:bottom w:w="100" w:type="dxa"/>
              <w:left w:w="120" w:type="dxa"/>
              <w:right w:w="120" w:type="dxa"/>
            </w:tcMar>
          </w:tcPr>
          <w:p>
            <w:pPr>
              <w:jc w:val="left"/>
            </w:pPr>
            <w:r>
              <w:rPr>
                <w:rFonts w:ascii="Arial" w:hAnsi="Arial"/>
                <w:b/>
                <w:color w:val="FFFFFF"/>
                <w:sz w:val="17"/>
              </w:rPr>
              <w:t>Request Body / Params</w:t>
            </w:r>
          </w:p>
        </w:tc>
        <w:tc>
          <w:tcPr>
            <w:tcW w:type="dxa" w:w="2016"/>
            <w:shd w:fill="1E293B"/>
            <w:tcMar>
              <w:top w:w="100" w:type="dxa"/>
              <w:bottom w:w="100" w:type="dxa"/>
              <w:left w:w="120" w:type="dxa"/>
              <w:right w:w="120" w:type="dxa"/>
            </w:tcMar>
          </w:tcPr>
          <w:p>
            <w:pPr>
              <w:jc w:val="left"/>
            </w:pPr>
            <w:r>
              <w:rPr>
                <w:rFonts w:ascii="Arial" w:hAnsi="Arial"/>
                <w:b/>
                <w:color w:val="FFFFFF"/>
                <w:sz w:val="17"/>
              </w:rPr>
              <w:t>Success Response</w:t>
            </w:r>
          </w:p>
        </w:tc>
        <w:tc>
          <w:tcPr>
            <w:tcW w:type="dxa" w:w="2592"/>
            <w:shd w:fill="1E293B"/>
            <w:tcMar>
              <w:top w:w="100" w:type="dxa"/>
              <w:bottom w:w="100" w:type="dxa"/>
              <w:left w:w="120" w:type="dxa"/>
              <w:right w:w="120" w:type="dxa"/>
            </w:tcMar>
          </w:tcPr>
          <w:p>
            <w:pPr>
              <w:jc w:val="left"/>
            </w:pPr>
            <w:r>
              <w:rPr>
                <w:rFonts w:ascii="Arial" w:hAnsi="Arial"/>
                <w:b/>
                <w:color w:val="FFFFFF"/>
                <w:sz w:val="17"/>
              </w:rPr>
              <w:t>Description &amp; Logic</w:t>
            </w:r>
          </w:p>
        </w:tc>
      </w:tr>
      <w:tr>
        <w:tc>
          <w:tcPr>
            <w:tcW w:type="dxa" w:w="2592"/>
            <w:shd w:fill="FFFFFF"/>
            <w:tcMar>
              <w:top w:w="70" w:type="dxa"/>
              <w:bottom w:w="70" w:type="dxa"/>
              <w:left w:w="120" w:type="dxa"/>
              <w:right w:w="120" w:type="dxa"/>
            </w:tcMar>
          </w:tcPr>
          <w:p>
            <w:pPr>
              <w:jc w:val="left"/>
            </w:pPr>
            <w:r>
              <w:rPr>
                <w:rFonts w:ascii="Arial" w:hAnsi="Arial"/>
                <w:color w:val="334155"/>
                <w:sz w:val="16"/>
              </w:rPr>
              <w:t>POST /api/chat</w:t>
            </w:r>
          </w:p>
        </w:tc>
        <w:tc>
          <w:tcPr>
            <w:tcW w:type="dxa" w:w="2160"/>
            <w:shd w:fill="FFFFFF"/>
            <w:tcMar>
              <w:top w:w="70" w:type="dxa"/>
              <w:bottom w:w="70" w:type="dxa"/>
              <w:left w:w="120" w:type="dxa"/>
              <w:right w:w="120" w:type="dxa"/>
            </w:tcMar>
          </w:tcPr>
          <w:p>
            <w:pPr>
              <w:jc w:val="left"/>
            </w:pPr>
            <w:r>
              <w:rPr>
                <w:rFonts w:ascii="Arial" w:hAnsi="Arial"/>
                <w:color w:val="334155"/>
                <w:sz w:val="16"/>
              </w:rPr>
              <w:t>{ message, user_context, history }</w:t>
            </w:r>
          </w:p>
        </w:tc>
        <w:tc>
          <w:tcPr>
            <w:tcW w:type="dxa" w:w="2016"/>
            <w:shd w:fill="FFFFFF"/>
            <w:tcMar>
              <w:top w:w="70" w:type="dxa"/>
              <w:bottom w:w="70" w:type="dxa"/>
              <w:left w:w="120" w:type="dxa"/>
              <w:right w:w="120" w:type="dxa"/>
            </w:tcMar>
          </w:tcPr>
          <w:p>
            <w:pPr>
              <w:jc w:val="left"/>
            </w:pPr>
            <w:r>
              <w:rPr>
                <w:rFonts w:ascii="Arial" w:hAnsi="Arial"/>
                <w:color w:val="334155"/>
                <w:sz w:val="16"/>
              </w:rPr>
              <w:t>200: { reply, action, cached }</w:t>
            </w:r>
          </w:p>
        </w:tc>
        <w:tc>
          <w:tcPr>
            <w:tcW w:type="dxa" w:w="2592"/>
            <w:shd w:fill="FFFFFF"/>
            <w:tcMar>
              <w:top w:w="70" w:type="dxa"/>
              <w:bottom w:w="70" w:type="dxa"/>
              <w:left w:w="120" w:type="dxa"/>
              <w:right w:w="120" w:type="dxa"/>
            </w:tcMar>
          </w:tcPr>
          <w:p>
            <w:pPr>
              <w:jc w:val="left"/>
            </w:pPr>
            <w:r>
              <w:rPr>
                <w:rFonts w:ascii="Arial" w:hAnsi="Arial"/>
                <w:color w:val="334155"/>
                <w:sz w:val="16"/>
              </w:rPr>
              <w:t>Dost AI conversation endpoint with context injection.</w:t>
            </w:r>
          </w:p>
        </w:tc>
      </w:tr>
      <w:tr>
        <w:tc>
          <w:tcPr>
            <w:tcW w:type="dxa" w:w="2592"/>
            <w:shd w:fill="F8FAFC"/>
            <w:tcMar>
              <w:top w:w="70" w:type="dxa"/>
              <w:bottom w:w="70" w:type="dxa"/>
              <w:left w:w="120" w:type="dxa"/>
              <w:right w:w="120" w:type="dxa"/>
            </w:tcMar>
          </w:tcPr>
          <w:p>
            <w:pPr>
              <w:jc w:val="left"/>
            </w:pPr>
            <w:r>
              <w:rPr>
                <w:rFonts w:ascii="Arial" w:hAnsi="Arial"/>
                <w:color w:val="334155"/>
                <w:sz w:val="16"/>
              </w:rPr>
              <w:t>GET /api/tasks</w:t>
            </w:r>
          </w:p>
        </w:tc>
        <w:tc>
          <w:tcPr>
            <w:tcW w:type="dxa" w:w="2160"/>
            <w:shd w:fill="F8FAFC"/>
            <w:tcMar>
              <w:top w:w="70" w:type="dxa"/>
              <w:bottom w:w="70" w:type="dxa"/>
              <w:left w:w="120" w:type="dxa"/>
              <w:right w:w="120" w:type="dxa"/>
            </w:tcMar>
          </w:tcPr>
          <w:p>
            <w:pPr>
              <w:jc w:val="left"/>
            </w:pPr>
            <w:r>
              <w:rPr>
                <w:rFonts w:ascii="Arial" w:hAnsi="Arial"/>
                <w:color w:val="334155"/>
                <w:sz w:val="16"/>
              </w:rPr>
              <w:t>?workspace_id (optional)</w:t>
            </w:r>
          </w:p>
        </w:tc>
        <w:tc>
          <w:tcPr>
            <w:tcW w:type="dxa" w:w="2016"/>
            <w:shd w:fill="F8FAFC"/>
            <w:tcMar>
              <w:top w:w="70" w:type="dxa"/>
              <w:bottom w:w="70" w:type="dxa"/>
              <w:left w:w="120" w:type="dxa"/>
              <w:right w:w="120" w:type="dxa"/>
            </w:tcMar>
          </w:tcPr>
          <w:p>
            <w:pPr>
              <w:jc w:val="left"/>
            </w:pPr>
            <w:r>
              <w:rPr>
                <w:rFonts w:ascii="Arial" w:hAnsi="Arial"/>
                <w:color w:val="334155"/>
                <w:sz w:val="16"/>
              </w:rPr>
              <w:t>200: [ Task Objects ]</w:t>
            </w:r>
          </w:p>
        </w:tc>
        <w:tc>
          <w:tcPr>
            <w:tcW w:type="dxa" w:w="2592"/>
            <w:shd w:fill="F8FAFC"/>
            <w:tcMar>
              <w:top w:w="70" w:type="dxa"/>
              <w:bottom w:w="70" w:type="dxa"/>
              <w:left w:w="120" w:type="dxa"/>
              <w:right w:w="120" w:type="dxa"/>
            </w:tcMar>
          </w:tcPr>
          <w:p>
            <w:pPr>
              <w:jc w:val="left"/>
            </w:pPr>
            <w:r>
              <w:rPr>
                <w:rFonts w:ascii="Arial" w:hAnsi="Arial"/>
                <w:color w:val="334155"/>
                <w:sz w:val="16"/>
              </w:rPr>
              <w:t>Retrieves active non-deleted tasks for current user.</w:t>
            </w:r>
          </w:p>
        </w:tc>
      </w:tr>
      <w:tr>
        <w:tc>
          <w:tcPr>
            <w:tcW w:type="dxa" w:w="2592"/>
            <w:shd w:fill="FFFFFF"/>
            <w:tcMar>
              <w:top w:w="70" w:type="dxa"/>
              <w:bottom w:w="70" w:type="dxa"/>
              <w:left w:w="120" w:type="dxa"/>
              <w:right w:w="120" w:type="dxa"/>
            </w:tcMar>
          </w:tcPr>
          <w:p>
            <w:pPr>
              <w:jc w:val="left"/>
            </w:pPr>
            <w:r>
              <w:rPr>
                <w:rFonts w:ascii="Arial" w:hAnsi="Arial"/>
                <w:color w:val="334155"/>
                <w:sz w:val="16"/>
              </w:rPr>
              <w:t>POST /api/tasks</w:t>
            </w:r>
          </w:p>
        </w:tc>
        <w:tc>
          <w:tcPr>
            <w:tcW w:type="dxa" w:w="2160"/>
            <w:shd w:fill="FFFFFF"/>
            <w:tcMar>
              <w:top w:w="70" w:type="dxa"/>
              <w:bottom w:w="70" w:type="dxa"/>
              <w:left w:w="120" w:type="dxa"/>
              <w:right w:w="120" w:type="dxa"/>
            </w:tcMar>
          </w:tcPr>
          <w:p>
            <w:pPr>
              <w:jc w:val="left"/>
            </w:pPr>
            <w:r>
              <w:rPr>
                <w:rFonts w:ascii="Arial" w:hAnsi="Arial"/>
                <w:color w:val="334155"/>
                <w:sz w:val="16"/>
              </w:rPr>
              <w:t>{ title, details, priority, due_date }</w:t>
            </w:r>
          </w:p>
        </w:tc>
        <w:tc>
          <w:tcPr>
            <w:tcW w:type="dxa" w:w="2016"/>
            <w:shd w:fill="FFFFFF"/>
            <w:tcMar>
              <w:top w:w="70" w:type="dxa"/>
              <w:bottom w:w="70" w:type="dxa"/>
              <w:left w:w="120" w:type="dxa"/>
              <w:right w:w="120" w:type="dxa"/>
            </w:tcMar>
          </w:tcPr>
          <w:p>
            <w:pPr>
              <w:jc w:val="left"/>
            </w:pPr>
            <w:r>
              <w:rPr>
                <w:rFonts w:ascii="Arial" w:hAnsi="Arial"/>
                <w:color w:val="334155"/>
                <w:sz w:val="16"/>
              </w:rPr>
              <w:t>201: { Task Object }</w:t>
            </w:r>
          </w:p>
        </w:tc>
        <w:tc>
          <w:tcPr>
            <w:tcW w:type="dxa" w:w="2592"/>
            <w:shd w:fill="FFFFFF"/>
            <w:tcMar>
              <w:top w:w="70" w:type="dxa"/>
              <w:bottom w:w="70" w:type="dxa"/>
              <w:left w:w="120" w:type="dxa"/>
              <w:right w:w="120" w:type="dxa"/>
            </w:tcMar>
          </w:tcPr>
          <w:p>
            <w:pPr>
              <w:jc w:val="left"/>
            </w:pPr>
            <w:r>
              <w:rPr>
                <w:rFonts w:ascii="Arial" w:hAnsi="Arial"/>
                <w:color w:val="334155"/>
                <w:sz w:val="16"/>
              </w:rPr>
              <w:t>Creates new task with subtasks_json.</w:t>
            </w:r>
          </w:p>
        </w:tc>
      </w:tr>
      <w:tr>
        <w:tc>
          <w:tcPr>
            <w:tcW w:type="dxa" w:w="2592"/>
            <w:shd w:fill="F8FAFC"/>
            <w:tcMar>
              <w:top w:w="70" w:type="dxa"/>
              <w:bottom w:w="70" w:type="dxa"/>
              <w:left w:w="120" w:type="dxa"/>
              <w:right w:w="120" w:type="dxa"/>
            </w:tcMar>
          </w:tcPr>
          <w:p>
            <w:pPr>
              <w:jc w:val="left"/>
            </w:pPr>
            <w:r>
              <w:rPr>
                <w:rFonts w:ascii="Arial" w:hAnsi="Arial"/>
                <w:color w:val="334155"/>
                <w:sz w:val="16"/>
              </w:rPr>
              <w:t>PUT /api/tasks/{id}</w:t>
            </w:r>
          </w:p>
        </w:tc>
        <w:tc>
          <w:tcPr>
            <w:tcW w:type="dxa" w:w="2160"/>
            <w:shd w:fill="F8FAFC"/>
            <w:tcMar>
              <w:top w:w="70" w:type="dxa"/>
              <w:bottom w:w="70" w:type="dxa"/>
              <w:left w:w="120" w:type="dxa"/>
              <w:right w:w="120" w:type="dxa"/>
            </w:tcMar>
          </w:tcPr>
          <w:p>
            <w:pPr>
              <w:jc w:val="left"/>
            </w:pPr>
            <w:r>
              <w:rPr>
                <w:rFonts w:ascii="Arial" w:hAnsi="Arial"/>
                <w:color w:val="334155"/>
                <w:sz w:val="16"/>
              </w:rPr>
              <w:t>{ title, completed, priority }</w:t>
            </w:r>
          </w:p>
        </w:tc>
        <w:tc>
          <w:tcPr>
            <w:tcW w:type="dxa" w:w="2016"/>
            <w:shd w:fill="F8FAFC"/>
            <w:tcMar>
              <w:top w:w="70" w:type="dxa"/>
              <w:bottom w:w="70" w:type="dxa"/>
              <w:left w:w="120" w:type="dxa"/>
              <w:right w:w="120" w:type="dxa"/>
            </w:tcMar>
          </w:tcPr>
          <w:p>
            <w:pPr>
              <w:jc w:val="left"/>
            </w:pPr>
            <w:r>
              <w:rPr>
                <w:rFonts w:ascii="Arial" w:hAnsi="Arial"/>
                <w:color w:val="334155"/>
                <w:sz w:val="16"/>
              </w:rPr>
              <w:t>200: { Updated Task }</w:t>
            </w:r>
          </w:p>
        </w:tc>
        <w:tc>
          <w:tcPr>
            <w:tcW w:type="dxa" w:w="2592"/>
            <w:shd w:fill="F8FAFC"/>
            <w:tcMar>
              <w:top w:w="70" w:type="dxa"/>
              <w:bottom w:w="70" w:type="dxa"/>
              <w:left w:w="120" w:type="dxa"/>
              <w:right w:w="120" w:type="dxa"/>
            </w:tcMar>
          </w:tcPr>
          <w:p>
            <w:pPr>
              <w:jc w:val="left"/>
            </w:pPr>
            <w:r>
              <w:rPr>
                <w:rFonts w:ascii="Arial" w:hAnsi="Arial"/>
                <w:color w:val="334155"/>
                <w:sz w:val="16"/>
              </w:rPr>
              <w:t>Updates task properties; supports LWW timestamp.</w:t>
            </w:r>
          </w:p>
        </w:tc>
      </w:tr>
      <w:tr>
        <w:tc>
          <w:tcPr>
            <w:tcW w:type="dxa" w:w="2592"/>
            <w:shd w:fill="FFFFFF"/>
            <w:tcMar>
              <w:top w:w="70" w:type="dxa"/>
              <w:bottom w:w="70" w:type="dxa"/>
              <w:left w:w="120" w:type="dxa"/>
              <w:right w:w="120" w:type="dxa"/>
            </w:tcMar>
          </w:tcPr>
          <w:p>
            <w:pPr>
              <w:jc w:val="left"/>
            </w:pPr>
            <w:r>
              <w:rPr>
                <w:rFonts w:ascii="Arial" w:hAnsi="Arial"/>
                <w:color w:val="334155"/>
                <w:sz w:val="16"/>
              </w:rPr>
              <w:t>POST /api/tasks/{id}/toggle</w:t>
            </w:r>
          </w:p>
        </w:tc>
        <w:tc>
          <w:tcPr>
            <w:tcW w:type="dxa" w:w="2160"/>
            <w:shd w:fill="FFFFFF"/>
            <w:tcMar>
              <w:top w:w="70" w:type="dxa"/>
              <w:bottom w:w="70" w:type="dxa"/>
              <w:left w:w="120" w:type="dxa"/>
              <w:right w:w="120" w:type="dxa"/>
            </w:tcMar>
          </w:tcPr>
          <w:p>
            <w:pPr>
              <w:jc w:val="left"/>
            </w:pPr>
            <w:r>
              <w:rPr>
                <w:rFonts w:ascii="Arial" w:hAnsi="Arial"/>
                <w:color w:val="334155"/>
                <w:sz w:val="16"/>
              </w:rPr>
              <w:t>None</w:t>
            </w:r>
          </w:p>
        </w:tc>
        <w:tc>
          <w:tcPr>
            <w:tcW w:type="dxa" w:w="2016"/>
            <w:shd w:fill="FFFFFF"/>
            <w:tcMar>
              <w:top w:w="70" w:type="dxa"/>
              <w:bottom w:w="70" w:type="dxa"/>
              <w:left w:w="120" w:type="dxa"/>
              <w:right w:w="120" w:type="dxa"/>
            </w:tcMar>
          </w:tcPr>
          <w:p>
            <w:pPr>
              <w:jc w:val="left"/>
            </w:pPr>
            <w:r>
              <w:rPr>
                <w:rFonts w:ascii="Arial" w:hAnsi="Arial"/>
                <w:color w:val="334155"/>
                <w:sz w:val="16"/>
              </w:rPr>
              <w:t>200: { id, completed }</w:t>
            </w:r>
          </w:p>
        </w:tc>
        <w:tc>
          <w:tcPr>
            <w:tcW w:type="dxa" w:w="2592"/>
            <w:shd w:fill="FFFFFF"/>
            <w:tcMar>
              <w:top w:w="70" w:type="dxa"/>
              <w:bottom w:w="70" w:type="dxa"/>
              <w:left w:w="120" w:type="dxa"/>
              <w:right w:w="120" w:type="dxa"/>
            </w:tcMar>
          </w:tcPr>
          <w:p>
            <w:pPr>
              <w:jc w:val="left"/>
            </w:pPr>
            <w:r>
              <w:rPr>
                <w:rFonts w:ascii="Arial" w:hAnsi="Arial"/>
                <w:color w:val="334155"/>
                <w:sz w:val="16"/>
              </w:rPr>
              <w:t>Inverts task completion; awards 10 XP.</w:t>
            </w:r>
          </w:p>
        </w:tc>
      </w:tr>
      <w:tr>
        <w:tc>
          <w:tcPr>
            <w:tcW w:type="dxa" w:w="2592"/>
            <w:shd w:fill="F8FAFC"/>
            <w:tcMar>
              <w:top w:w="70" w:type="dxa"/>
              <w:bottom w:w="70" w:type="dxa"/>
              <w:left w:w="120" w:type="dxa"/>
              <w:right w:w="120" w:type="dxa"/>
            </w:tcMar>
          </w:tcPr>
          <w:p>
            <w:pPr>
              <w:jc w:val="left"/>
            </w:pPr>
            <w:r>
              <w:rPr>
                <w:rFonts w:ascii="Arial" w:hAnsi="Arial"/>
                <w:color w:val="334155"/>
                <w:sz w:val="16"/>
              </w:rPr>
              <w:t>POST /api/tasks/parse-schedule</w:t>
            </w:r>
          </w:p>
        </w:tc>
        <w:tc>
          <w:tcPr>
            <w:tcW w:type="dxa" w:w="2160"/>
            <w:shd w:fill="F8FAFC"/>
            <w:tcMar>
              <w:top w:w="70" w:type="dxa"/>
              <w:bottom w:w="70" w:type="dxa"/>
              <w:left w:w="120" w:type="dxa"/>
              <w:right w:w="120" w:type="dxa"/>
            </w:tcMar>
          </w:tcPr>
          <w:p>
            <w:pPr>
              <w:jc w:val="left"/>
            </w:pPr>
            <w:r>
              <w:rPr>
                <w:rFonts w:ascii="Arial" w:hAnsi="Arial"/>
                <w:color w:val="334155"/>
                <w:sz w:val="16"/>
              </w:rPr>
              <w:t>{ raw_text }</w:t>
            </w:r>
          </w:p>
        </w:tc>
        <w:tc>
          <w:tcPr>
            <w:tcW w:type="dxa" w:w="2016"/>
            <w:shd w:fill="F8FAFC"/>
            <w:tcMar>
              <w:top w:w="70" w:type="dxa"/>
              <w:bottom w:w="70" w:type="dxa"/>
              <w:left w:w="120" w:type="dxa"/>
              <w:right w:w="120" w:type="dxa"/>
            </w:tcMar>
          </w:tcPr>
          <w:p>
            <w:pPr>
              <w:jc w:val="left"/>
            </w:pPr>
            <w:r>
              <w:rPr>
                <w:rFonts w:ascii="Arial" w:hAnsi="Arial"/>
                <w:color w:val="334155"/>
                <w:sz w:val="16"/>
              </w:rPr>
              <w:t>200: { tasks, events }</w:t>
            </w:r>
          </w:p>
        </w:tc>
        <w:tc>
          <w:tcPr>
            <w:tcW w:type="dxa" w:w="2592"/>
            <w:shd w:fill="F8FAFC"/>
            <w:tcMar>
              <w:top w:w="70" w:type="dxa"/>
              <w:bottom w:w="70" w:type="dxa"/>
              <w:left w:w="120" w:type="dxa"/>
              <w:right w:w="120" w:type="dxa"/>
            </w:tcMar>
          </w:tcPr>
          <w:p>
            <w:pPr>
              <w:jc w:val="left"/>
            </w:pPr>
            <w:r>
              <w:rPr>
                <w:rFonts w:ascii="Arial" w:hAnsi="Arial"/>
                <w:color w:val="334155"/>
                <w:sz w:val="16"/>
              </w:rPr>
              <w:t>Parses natural language into structured items.</w:t>
            </w:r>
          </w:p>
        </w:tc>
      </w:tr>
      <w:tr>
        <w:tc>
          <w:tcPr>
            <w:tcW w:type="dxa" w:w="2592"/>
            <w:shd w:fill="FFFFFF"/>
            <w:tcMar>
              <w:top w:w="70" w:type="dxa"/>
              <w:bottom w:w="70" w:type="dxa"/>
              <w:left w:w="120" w:type="dxa"/>
              <w:right w:w="120" w:type="dxa"/>
            </w:tcMar>
          </w:tcPr>
          <w:p>
            <w:pPr>
              <w:jc w:val="left"/>
            </w:pPr>
            <w:r>
              <w:rPr>
                <w:rFonts w:ascii="Arial" w:hAnsi="Arial"/>
                <w:color w:val="334155"/>
                <w:sz w:val="16"/>
              </w:rPr>
              <w:t>GET /api/habits</w:t>
            </w:r>
          </w:p>
        </w:tc>
        <w:tc>
          <w:tcPr>
            <w:tcW w:type="dxa" w:w="2160"/>
            <w:shd w:fill="FFFFFF"/>
            <w:tcMar>
              <w:top w:w="70" w:type="dxa"/>
              <w:bottom w:w="70" w:type="dxa"/>
              <w:left w:w="120" w:type="dxa"/>
              <w:right w:w="120" w:type="dxa"/>
            </w:tcMar>
          </w:tcPr>
          <w:p>
            <w:pPr>
              <w:jc w:val="left"/>
            </w:pPr>
            <w:r>
              <w:rPr>
                <w:rFonts w:ascii="Arial" w:hAnsi="Arial"/>
                <w:color w:val="334155"/>
                <w:sz w:val="16"/>
              </w:rPr>
              <w:t>None</w:t>
            </w:r>
          </w:p>
        </w:tc>
        <w:tc>
          <w:tcPr>
            <w:tcW w:type="dxa" w:w="2016"/>
            <w:shd w:fill="FFFFFF"/>
            <w:tcMar>
              <w:top w:w="70" w:type="dxa"/>
              <w:bottom w:w="70" w:type="dxa"/>
              <w:left w:w="120" w:type="dxa"/>
              <w:right w:w="120" w:type="dxa"/>
            </w:tcMar>
          </w:tcPr>
          <w:p>
            <w:pPr>
              <w:jc w:val="left"/>
            </w:pPr>
            <w:r>
              <w:rPr>
                <w:rFonts w:ascii="Arial" w:hAnsi="Arial"/>
                <w:color w:val="334155"/>
                <w:sz w:val="16"/>
              </w:rPr>
              <w:t>200: [ Habit Objects ]</w:t>
            </w:r>
          </w:p>
        </w:tc>
        <w:tc>
          <w:tcPr>
            <w:tcW w:type="dxa" w:w="2592"/>
            <w:shd w:fill="FFFFFF"/>
            <w:tcMar>
              <w:top w:w="70" w:type="dxa"/>
              <w:bottom w:w="70" w:type="dxa"/>
              <w:left w:w="120" w:type="dxa"/>
              <w:right w:w="120" w:type="dxa"/>
            </w:tcMar>
          </w:tcPr>
          <w:p>
            <w:pPr>
              <w:jc w:val="left"/>
            </w:pPr>
            <w:r>
              <w:rPr>
                <w:rFonts w:ascii="Arial" w:hAnsi="Arial"/>
                <w:color w:val="334155"/>
                <w:sz w:val="16"/>
              </w:rPr>
              <w:t>Retrieves active habits with consistency arrays.</w:t>
            </w:r>
          </w:p>
        </w:tc>
      </w:tr>
      <w:tr>
        <w:tc>
          <w:tcPr>
            <w:tcW w:type="dxa" w:w="2592"/>
            <w:shd w:fill="F8FAFC"/>
            <w:tcMar>
              <w:top w:w="70" w:type="dxa"/>
              <w:bottom w:w="70" w:type="dxa"/>
              <w:left w:w="120" w:type="dxa"/>
              <w:right w:w="120" w:type="dxa"/>
            </w:tcMar>
          </w:tcPr>
          <w:p>
            <w:pPr>
              <w:jc w:val="left"/>
            </w:pPr>
            <w:r>
              <w:rPr>
                <w:rFonts w:ascii="Arial" w:hAnsi="Arial"/>
                <w:color w:val="334155"/>
                <w:sz w:val="16"/>
              </w:rPr>
              <w:t>POST /api/habits/{id}/toggle</w:t>
            </w:r>
          </w:p>
        </w:tc>
        <w:tc>
          <w:tcPr>
            <w:tcW w:type="dxa" w:w="2160"/>
            <w:shd w:fill="F8FAFC"/>
            <w:tcMar>
              <w:top w:w="70" w:type="dxa"/>
              <w:bottom w:w="70" w:type="dxa"/>
              <w:left w:w="120" w:type="dxa"/>
              <w:right w:w="120" w:type="dxa"/>
            </w:tcMar>
          </w:tcPr>
          <w:p>
            <w:pPr>
              <w:jc w:val="left"/>
            </w:pPr>
            <w:r>
              <w:rPr>
                <w:rFonts w:ascii="Arial" w:hAnsi="Arial"/>
                <w:color w:val="334155"/>
                <w:sz w:val="16"/>
              </w:rPr>
              <w:t>None</w:t>
            </w:r>
          </w:p>
        </w:tc>
        <w:tc>
          <w:tcPr>
            <w:tcW w:type="dxa" w:w="2016"/>
            <w:shd w:fill="F8FAFC"/>
            <w:tcMar>
              <w:top w:w="70" w:type="dxa"/>
              <w:bottom w:w="70" w:type="dxa"/>
              <w:left w:w="120" w:type="dxa"/>
              <w:right w:w="120" w:type="dxa"/>
            </w:tcMar>
          </w:tcPr>
          <w:p>
            <w:pPr>
              <w:jc w:val="left"/>
            </w:pPr>
            <w:r>
              <w:rPr>
                <w:rFonts w:ascii="Arial" w:hAnsi="Arial"/>
                <w:color w:val="334155"/>
                <w:sz w:val="16"/>
              </w:rPr>
              <w:t>200: { streak, consistency }</w:t>
            </w:r>
          </w:p>
        </w:tc>
        <w:tc>
          <w:tcPr>
            <w:tcW w:type="dxa" w:w="2592"/>
            <w:shd w:fill="F8FAFC"/>
            <w:tcMar>
              <w:top w:w="70" w:type="dxa"/>
              <w:bottom w:w="70" w:type="dxa"/>
              <w:left w:w="120" w:type="dxa"/>
              <w:right w:w="120" w:type="dxa"/>
            </w:tcMar>
          </w:tcPr>
          <w:p>
            <w:pPr>
              <w:jc w:val="left"/>
            </w:pPr>
            <w:r>
              <w:rPr>
                <w:rFonts w:ascii="Arial" w:hAnsi="Arial"/>
                <w:color w:val="334155"/>
                <w:sz w:val="16"/>
              </w:rPr>
              <w:t>Toggles habit for today; recalculates streak.</w:t>
            </w:r>
          </w:p>
        </w:tc>
      </w:tr>
      <w:tr>
        <w:tc>
          <w:tcPr>
            <w:tcW w:type="dxa" w:w="2592"/>
            <w:shd w:fill="FFFFFF"/>
            <w:tcMar>
              <w:top w:w="70" w:type="dxa"/>
              <w:bottom w:w="70" w:type="dxa"/>
              <w:left w:w="120" w:type="dxa"/>
              <w:right w:w="120" w:type="dxa"/>
            </w:tcMar>
          </w:tcPr>
          <w:p>
            <w:pPr>
              <w:jc w:val="left"/>
            </w:pPr>
            <w:r>
              <w:rPr>
                <w:rFonts w:ascii="Arial" w:hAnsi="Arial"/>
                <w:color w:val="334155"/>
                <w:sz w:val="16"/>
              </w:rPr>
              <w:t>GET /api/events</w:t>
            </w:r>
          </w:p>
        </w:tc>
        <w:tc>
          <w:tcPr>
            <w:tcW w:type="dxa" w:w="2160"/>
            <w:shd w:fill="FFFFFF"/>
            <w:tcMar>
              <w:top w:w="70" w:type="dxa"/>
              <w:bottom w:w="70" w:type="dxa"/>
              <w:left w:w="120" w:type="dxa"/>
              <w:right w:w="120" w:type="dxa"/>
            </w:tcMar>
          </w:tcPr>
          <w:p>
            <w:pPr>
              <w:jc w:val="left"/>
            </w:pPr>
            <w:r>
              <w:rPr>
                <w:rFonts w:ascii="Arial" w:hAnsi="Arial"/>
                <w:color w:val="334155"/>
                <w:sz w:val="16"/>
              </w:rPr>
              <w:t>?start_time, end_time</w:t>
            </w:r>
          </w:p>
        </w:tc>
        <w:tc>
          <w:tcPr>
            <w:tcW w:type="dxa" w:w="2016"/>
            <w:shd w:fill="FFFFFF"/>
            <w:tcMar>
              <w:top w:w="70" w:type="dxa"/>
              <w:bottom w:w="70" w:type="dxa"/>
              <w:left w:w="120" w:type="dxa"/>
              <w:right w:w="120" w:type="dxa"/>
            </w:tcMar>
          </w:tcPr>
          <w:p>
            <w:pPr>
              <w:jc w:val="left"/>
            </w:pPr>
            <w:r>
              <w:rPr>
                <w:rFonts w:ascii="Arial" w:hAnsi="Arial"/>
                <w:color w:val="334155"/>
                <w:sz w:val="16"/>
              </w:rPr>
              <w:t>200: [ Calendar Events ]</w:t>
            </w:r>
          </w:p>
        </w:tc>
        <w:tc>
          <w:tcPr>
            <w:tcW w:type="dxa" w:w="2592"/>
            <w:shd w:fill="FFFFFF"/>
            <w:tcMar>
              <w:top w:w="70" w:type="dxa"/>
              <w:bottom w:w="70" w:type="dxa"/>
              <w:left w:w="120" w:type="dxa"/>
              <w:right w:w="120" w:type="dxa"/>
            </w:tcMar>
          </w:tcPr>
          <w:p>
            <w:pPr>
              <w:jc w:val="left"/>
            </w:pPr>
            <w:r>
              <w:rPr>
                <w:rFonts w:ascii="Arial" w:hAnsi="Arial"/>
                <w:color w:val="334155"/>
                <w:sz w:val="16"/>
              </w:rPr>
              <w:t>Fetches calendar time-blocks within interval.</w:t>
            </w:r>
          </w:p>
        </w:tc>
      </w:tr>
      <w:tr>
        <w:tc>
          <w:tcPr>
            <w:tcW w:type="dxa" w:w="2592"/>
            <w:shd w:fill="F8FAFC"/>
            <w:tcMar>
              <w:top w:w="70" w:type="dxa"/>
              <w:bottom w:w="70" w:type="dxa"/>
              <w:left w:w="120" w:type="dxa"/>
              <w:right w:w="120" w:type="dxa"/>
            </w:tcMar>
          </w:tcPr>
          <w:p>
            <w:pPr>
              <w:jc w:val="left"/>
            </w:pPr>
            <w:r>
              <w:rPr>
                <w:rFonts w:ascii="Arial" w:hAnsi="Arial"/>
                <w:color w:val="334155"/>
                <w:sz w:val="16"/>
              </w:rPr>
              <w:t>POST /api/events</w:t>
            </w:r>
          </w:p>
        </w:tc>
        <w:tc>
          <w:tcPr>
            <w:tcW w:type="dxa" w:w="2160"/>
            <w:shd w:fill="F8FAFC"/>
            <w:tcMar>
              <w:top w:w="70" w:type="dxa"/>
              <w:bottom w:w="70" w:type="dxa"/>
              <w:left w:w="120" w:type="dxa"/>
              <w:right w:w="120" w:type="dxa"/>
            </w:tcMar>
          </w:tcPr>
          <w:p>
            <w:pPr>
              <w:jc w:val="left"/>
            </w:pPr>
            <w:r>
              <w:rPr>
                <w:rFonts w:ascii="Arial" w:hAnsi="Arial"/>
                <w:color w:val="334155"/>
                <w:sz w:val="16"/>
              </w:rPr>
              <w:t>{ title, start_time, end_time }</w:t>
            </w:r>
          </w:p>
        </w:tc>
        <w:tc>
          <w:tcPr>
            <w:tcW w:type="dxa" w:w="2016"/>
            <w:shd w:fill="F8FAFC"/>
            <w:tcMar>
              <w:top w:w="70" w:type="dxa"/>
              <w:bottom w:w="70" w:type="dxa"/>
              <w:left w:w="120" w:type="dxa"/>
              <w:right w:w="120" w:type="dxa"/>
            </w:tcMar>
          </w:tcPr>
          <w:p>
            <w:pPr>
              <w:jc w:val="left"/>
            </w:pPr>
            <w:r>
              <w:rPr>
                <w:rFonts w:ascii="Arial" w:hAnsi="Arial"/>
                <w:color w:val="334155"/>
                <w:sz w:val="16"/>
              </w:rPr>
              <w:t>201: { Event Object }</w:t>
            </w:r>
          </w:p>
        </w:tc>
        <w:tc>
          <w:tcPr>
            <w:tcW w:type="dxa" w:w="2592"/>
            <w:shd w:fill="F8FAFC"/>
            <w:tcMar>
              <w:top w:w="70" w:type="dxa"/>
              <w:bottom w:w="70" w:type="dxa"/>
              <w:left w:w="120" w:type="dxa"/>
              <w:right w:w="120" w:type="dxa"/>
            </w:tcMar>
          </w:tcPr>
          <w:p>
            <w:pPr>
              <w:jc w:val="left"/>
            </w:pPr>
            <w:r>
              <w:rPr>
                <w:rFonts w:ascii="Arial" w:hAnsi="Arial"/>
                <w:color w:val="334155"/>
                <w:sz w:val="16"/>
              </w:rPr>
              <w:t>Persists calendar block for user.</w:t>
            </w:r>
          </w:p>
        </w:tc>
      </w:tr>
      <w:tr>
        <w:tc>
          <w:tcPr>
            <w:tcW w:type="dxa" w:w="2592"/>
            <w:shd w:fill="FFFFFF"/>
            <w:tcMar>
              <w:top w:w="70" w:type="dxa"/>
              <w:bottom w:w="70" w:type="dxa"/>
              <w:left w:w="120" w:type="dxa"/>
              <w:right w:w="120" w:type="dxa"/>
            </w:tcMar>
          </w:tcPr>
          <w:p>
            <w:pPr>
              <w:jc w:val="left"/>
            </w:pPr>
            <w:r>
              <w:rPr>
                <w:rFonts w:ascii="Arial" w:hAnsi="Arial"/>
                <w:color w:val="334155"/>
                <w:sz w:val="16"/>
              </w:rPr>
              <w:t>GET /api/calendar/auth</w:t>
            </w:r>
          </w:p>
        </w:tc>
        <w:tc>
          <w:tcPr>
            <w:tcW w:type="dxa" w:w="2160"/>
            <w:shd w:fill="FFFFFF"/>
            <w:tcMar>
              <w:top w:w="70" w:type="dxa"/>
              <w:bottom w:w="70" w:type="dxa"/>
              <w:left w:w="120" w:type="dxa"/>
              <w:right w:w="120" w:type="dxa"/>
            </w:tcMar>
          </w:tcPr>
          <w:p>
            <w:pPr>
              <w:jc w:val="left"/>
            </w:pPr>
            <w:r>
              <w:rPr>
                <w:rFonts w:ascii="Arial" w:hAnsi="Arial"/>
                <w:color w:val="334155"/>
                <w:sz w:val="16"/>
              </w:rPr>
              <w:t>None</w:t>
            </w:r>
          </w:p>
        </w:tc>
        <w:tc>
          <w:tcPr>
            <w:tcW w:type="dxa" w:w="2016"/>
            <w:shd w:fill="FFFFFF"/>
            <w:tcMar>
              <w:top w:w="70" w:type="dxa"/>
              <w:bottom w:w="70" w:type="dxa"/>
              <w:left w:w="120" w:type="dxa"/>
              <w:right w:w="120" w:type="dxa"/>
            </w:tcMar>
          </w:tcPr>
          <w:p>
            <w:pPr>
              <w:jc w:val="left"/>
            </w:pPr>
            <w:r>
              <w:rPr>
                <w:rFonts w:ascii="Arial" w:hAnsi="Arial"/>
                <w:color w:val="334155"/>
                <w:sz w:val="16"/>
              </w:rPr>
              <w:t>200: { auth_url }</w:t>
            </w:r>
          </w:p>
        </w:tc>
        <w:tc>
          <w:tcPr>
            <w:tcW w:type="dxa" w:w="2592"/>
            <w:shd w:fill="FFFFFF"/>
            <w:tcMar>
              <w:top w:w="70" w:type="dxa"/>
              <w:bottom w:w="70" w:type="dxa"/>
              <w:left w:w="120" w:type="dxa"/>
              <w:right w:w="120" w:type="dxa"/>
            </w:tcMar>
          </w:tcPr>
          <w:p>
            <w:pPr>
              <w:jc w:val="left"/>
            </w:pPr>
            <w:r>
              <w:rPr>
                <w:rFonts w:ascii="Arial" w:hAnsi="Arial"/>
                <w:color w:val="334155"/>
                <w:sz w:val="16"/>
              </w:rPr>
              <w:t>Generates Google Calendar OAuth2 consent URL.</w:t>
            </w:r>
          </w:p>
        </w:tc>
      </w:tr>
      <w:tr>
        <w:tc>
          <w:tcPr>
            <w:tcW w:type="dxa" w:w="2592"/>
            <w:shd w:fill="F8FAFC"/>
            <w:tcMar>
              <w:top w:w="70" w:type="dxa"/>
              <w:bottom w:w="70" w:type="dxa"/>
              <w:left w:w="120" w:type="dxa"/>
              <w:right w:w="120" w:type="dxa"/>
            </w:tcMar>
          </w:tcPr>
          <w:p>
            <w:pPr>
              <w:jc w:val="left"/>
            </w:pPr>
            <w:r>
              <w:rPr>
                <w:rFonts w:ascii="Arial" w:hAnsi="Arial"/>
                <w:color w:val="334155"/>
                <w:sz w:val="16"/>
              </w:rPr>
              <w:t>GET /api/calendar/callback</w:t>
            </w:r>
          </w:p>
        </w:tc>
        <w:tc>
          <w:tcPr>
            <w:tcW w:type="dxa" w:w="2160"/>
            <w:shd w:fill="F8FAFC"/>
            <w:tcMar>
              <w:top w:w="70" w:type="dxa"/>
              <w:bottom w:w="70" w:type="dxa"/>
              <w:left w:w="120" w:type="dxa"/>
              <w:right w:w="120" w:type="dxa"/>
            </w:tcMar>
          </w:tcPr>
          <w:p>
            <w:pPr>
              <w:jc w:val="left"/>
            </w:pPr>
            <w:r>
              <w:rPr>
                <w:rFonts w:ascii="Arial" w:hAnsi="Arial"/>
                <w:color w:val="334155"/>
                <w:sz w:val="16"/>
              </w:rPr>
              <w:t>?code, state</w:t>
            </w:r>
          </w:p>
        </w:tc>
        <w:tc>
          <w:tcPr>
            <w:tcW w:type="dxa" w:w="2016"/>
            <w:shd w:fill="F8FAFC"/>
            <w:tcMar>
              <w:top w:w="70" w:type="dxa"/>
              <w:bottom w:w="70" w:type="dxa"/>
              <w:left w:w="120" w:type="dxa"/>
              <w:right w:w="120" w:type="dxa"/>
            </w:tcMar>
          </w:tcPr>
          <w:p>
            <w:pPr>
              <w:jc w:val="left"/>
            </w:pPr>
            <w:r>
              <w:rPr>
                <w:rFonts w:ascii="Arial" w:hAnsi="Arial"/>
                <w:color w:val="334155"/>
                <w:sz w:val="16"/>
              </w:rPr>
              <w:t>200: { status: 'connected' }</w:t>
            </w:r>
          </w:p>
        </w:tc>
        <w:tc>
          <w:tcPr>
            <w:tcW w:type="dxa" w:w="2592"/>
            <w:shd w:fill="F8FAFC"/>
            <w:tcMar>
              <w:top w:w="70" w:type="dxa"/>
              <w:bottom w:w="70" w:type="dxa"/>
              <w:left w:w="120" w:type="dxa"/>
              <w:right w:w="120" w:type="dxa"/>
            </w:tcMar>
          </w:tcPr>
          <w:p>
            <w:pPr>
              <w:jc w:val="left"/>
            </w:pPr>
            <w:r>
              <w:rPr>
                <w:rFonts w:ascii="Arial" w:hAnsi="Arial"/>
                <w:color w:val="334155"/>
                <w:sz w:val="16"/>
              </w:rPr>
              <w:t>Exchanges OAuth code for encrypted refresh token.</w:t>
            </w:r>
          </w:p>
        </w:tc>
      </w:tr>
      <w:tr>
        <w:tc>
          <w:tcPr>
            <w:tcW w:type="dxa" w:w="2592"/>
            <w:shd w:fill="FFFFFF"/>
            <w:tcMar>
              <w:top w:w="70" w:type="dxa"/>
              <w:bottom w:w="70" w:type="dxa"/>
              <w:left w:w="120" w:type="dxa"/>
              <w:right w:w="120" w:type="dxa"/>
            </w:tcMar>
          </w:tcPr>
          <w:p>
            <w:pPr>
              <w:jc w:val="left"/>
            </w:pPr>
            <w:r>
              <w:rPr>
                <w:rFonts w:ascii="Arial" w:hAnsi="Arial"/>
                <w:color w:val="334155"/>
                <w:sz w:val="16"/>
              </w:rPr>
              <w:t>POST /api/planner/generate</w:t>
            </w:r>
          </w:p>
        </w:tc>
        <w:tc>
          <w:tcPr>
            <w:tcW w:type="dxa" w:w="2160"/>
            <w:shd w:fill="FFFFFF"/>
            <w:tcMar>
              <w:top w:w="70" w:type="dxa"/>
              <w:bottom w:w="70" w:type="dxa"/>
              <w:left w:w="120" w:type="dxa"/>
              <w:right w:w="120" w:type="dxa"/>
            </w:tcMar>
          </w:tcPr>
          <w:p>
            <w:pPr>
              <w:jc w:val="left"/>
            </w:pPr>
            <w:r>
              <w:rPr>
                <w:rFonts w:ascii="Arial" w:hAnsi="Arial"/>
                <w:color w:val="334155"/>
                <w:sz w:val="16"/>
              </w:rPr>
              <w:t>{ energy_level, tasks, habits }</w:t>
            </w:r>
          </w:p>
        </w:tc>
        <w:tc>
          <w:tcPr>
            <w:tcW w:type="dxa" w:w="2016"/>
            <w:shd w:fill="FFFFFF"/>
            <w:tcMar>
              <w:top w:w="70" w:type="dxa"/>
              <w:bottom w:w="70" w:type="dxa"/>
              <w:left w:w="120" w:type="dxa"/>
              <w:right w:w="120" w:type="dxa"/>
            </w:tcMar>
          </w:tcPr>
          <w:p>
            <w:pPr>
              <w:jc w:val="left"/>
            </w:pPr>
            <w:r>
              <w:rPr>
                <w:rFonts w:ascii="Arial" w:hAnsi="Arial"/>
                <w:color w:val="334155"/>
                <w:sz w:val="16"/>
              </w:rPr>
              <w:t>200: { time_blocks, reminders }</w:t>
            </w:r>
          </w:p>
        </w:tc>
        <w:tc>
          <w:tcPr>
            <w:tcW w:type="dxa" w:w="2592"/>
            <w:shd w:fill="FFFFFF"/>
            <w:tcMar>
              <w:top w:w="70" w:type="dxa"/>
              <w:bottom w:w="70" w:type="dxa"/>
              <w:left w:w="120" w:type="dxa"/>
              <w:right w:w="120" w:type="dxa"/>
            </w:tcMar>
          </w:tcPr>
          <w:p>
            <w:pPr>
              <w:jc w:val="left"/>
            </w:pPr>
            <w:r>
              <w:rPr>
                <w:rFonts w:ascii="Arial" w:hAnsi="Arial"/>
                <w:color w:val="334155"/>
                <w:sz w:val="16"/>
              </w:rPr>
              <w:t>Constructs AI daily timetable.</w:t>
            </w:r>
          </w:p>
        </w:tc>
      </w:tr>
      <w:tr>
        <w:tc>
          <w:tcPr>
            <w:tcW w:type="dxa" w:w="2592"/>
            <w:shd w:fill="F8FAFC"/>
            <w:tcMar>
              <w:top w:w="70" w:type="dxa"/>
              <w:bottom w:w="70" w:type="dxa"/>
              <w:left w:w="120" w:type="dxa"/>
              <w:right w:w="120" w:type="dxa"/>
            </w:tcMar>
          </w:tcPr>
          <w:p>
            <w:pPr>
              <w:jc w:val="left"/>
            </w:pPr>
            <w:r>
              <w:rPr>
                <w:rFonts w:ascii="Arial" w:hAnsi="Arial"/>
                <w:color w:val="334155"/>
                <w:sz w:val="16"/>
              </w:rPr>
              <w:t>GET /api/health</w:t>
            </w:r>
          </w:p>
        </w:tc>
        <w:tc>
          <w:tcPr>
            <w:tcW w:type="dxa" w:w="2160"/>
            <w:shd w:fill="F8FAFC"/>
            <w:tcMar>
              <w:top w:w="70" w:type="dxa"/>
              <w:bottom w:w="70" w:type="dxa"/>
              <w:left w:w="120" w:type="dxa"/>
              <w:right w:w="120" w:type="dxa"/>
            </w:tcMar>
          </w:tcPr>
          <w:p>
            <w:pPr>
              <w:jc w:val="left"/>
            </w:pPr>
            <w:r>
              <w:rPr>
                <w:rFonts w:ascii="Arial" w:hAnsi="Arial"/>
                <w:color w:val="334155"/>
                <w:sz w:val="16"/>
              </w:rPr>
              <w:t>None</w:t>
            </w:r>
          </w:p>
        </w:tc>
        <w:tc>
          <w:tcPr>
            <w:tcW w:type="dxa" w:w="2016"/>
            <w:shd w:fill="F8FAFC"/>
            <w:tcMar>
              <w:top w:w="70" w:type="dxa"/>
              <w:bottom w:w="70" w:type="dxa"/>
              <w:left w:w="120" w:type="dxa"/>
              <w:right w:w="120" w:type="dxa"/>
            </w:tcMar>
          </w:tcPr>
          <w:p>
            <w:pPr>
              <w:jc w:val="left"/>
            </w:pPr>
            <w:r>
              <w:rPr>
                <w:rFonts w:ascii="Arial" w:hAnsi="Arial"/>
                <w:color w:val="334155"/>
                <w:sz w:val="16"/>
              </w:rPr>
              <w:t>200: { status: 'healthy', db: true }</w:t>
            </w:r>
          </w:p>
        </w:tc>
        <w:tc>
          <w:tcPr>
            <w:tcW w:type="dxa" w:w="2592"/>
            <w:shd w:fill="F8FAFC"/>
            <w:tcMar>
              <w:top w:w="70" w:type="dxa"/>
              <w:bottom w:w="70" w:type="dxa"/>
              <w:left w:w="120" w:type="dxa"/>
              <w:right w:w="120" w:type="dxa"/>
            </w:tcMar>
          </w:tcPr>
          <w:p>
            <w:pPr>
              <w:jc w:val="left"/>
            </w:pPr>
            <w:r>
              <w:rPr>
                <w:rFonts w:ascii="Arial" w:hAnsi="Arial"/>
                <w:color w:val="334155"/>
                <w:sz w:val="16"/>
              </w:rPr>
              <w:t>Comprehensive system health and pool diagnostics.</w:t>
            </w:r>
          </w:p>
        </w:tc>
      </w:tr>
      <w:tr>
        <w:tc>
          <w:tcPr>
            <w:tcW w:type="dxa" w:w="2592"/>
            <w:shd w:fill="FFFFFF"/>
            <w:tcMar>
              <w:top w:w="70" w:type="dxa"/>
              <w:bottom w:w="70" w:type="dxa"/>
              <w:left w:w="120" w:type="dxa"/>
              <w:right w:w="120" w:type="dxa"/>
            </w:tcMar>
          </w:tcPr>
          <w:p>
            <w:pPr>
              <w:jc w:val="left"/>
            </w:pPr>
            <w:r>
              <w:rPr>
                <w:rFonts w:ascii="Arial" w:hAnsi="Arial"/>
                <w:color w:val="334155"/>
                <w:sz w:val="16"/>
              </w:rPr>
              <w:t>GET /api/ping</w:t>
            </w:r>
          </w:p>
        </w:tc>
        <w:tc>
          <w:tcPr>
            <w:tcW w:type="dxa" w:w="2160"/>
            <w:shd w:fill="FFFFFF"/>
            <w:tcMar>
              <w:top w:w="70" w:type="dxa"/>
              <w:bottom w:w="70" w:type="dxa"/>
              <w:left w:w="120" w:type="dxa"/>
              <w:right w:w="120" w:type="dxa"/>
            </w:tcMar>
          </w:tcPr>
          <w:p>
            <w:pPr>
              <w:jc w:val="left"/>
            </w:pPr>
            <w:r>
              <w:rPr>
                <w:rFonts w:ascii="Arial" w:hAnsi="Arial"/>
                <w:color w:val="334155"/>
                <w:sz w:val="16"/>
              </w:rPr>
              <w:t>None</w:t>
            </w:r>
          </w:p>
        </w:tc>
        <w:tc>
          <w:tcPr>
            <w:tcW w:type="dxa" w:w="2016"/>
            <w:shd w:fill="FFFFFF"/>
            <w:tcMar>
              <w:top w:w="70" w:type="dxa"/>
              <w:bottom w:w="70" w:type="dxa"/>
              <w:left w:w="120" w:type="dxa"/>
              <w:right w:w="120" w:type="dxa"/>
            </w:tcMar>
          </w:tcPr>
          <w:p>
            <w:pPr>
              <w:jc w:val="left"/>
            </w:pPr>
            <w:r>
              <w:rPr>
                <w:rFonts w:ascii="Arial" w:hAnsi="Arial"/>
                <w:color w:val="334155"/>
                <w:sz w:val="16"/>
              </w:rPr>
              <w:t>200: { pong: true }</w:t>
            </w:r>
          </w:p>
        </w:tc>
        <w:tc>
          <w:tcPr>
            <w:tcW w:type="dxa" w:w="2592"/>
            <w:shd w:fill="FFFFFF"/>
            <w:tcMar>
              <w:top w:w="70" w:type="dxa"/>
              <w:bottom w:w="70" w:type="dxa"/>
              <w:left w:w="120" w:type="dxa"/>
              <w:right w:w="120" w:type="dxa"/>
            </w:tcMar>
          </w:tcPr>
          <w:p>
            <w:pPr>
              <w:jc w:val="left"/>
            </w:pPr>
            <w:r>
              <w:rPr>
                <w:rFonts w:ascii="Arial" w:hAnsi="Arial"/>
                <w:color w:val="334155"/>
                <w:sz w:val="16"/>
              </w:rPr>
              <w:t>Ultra-lightweight ping for client syncEngine.</w:t>
            </w:r>
          </w:p>
        </w:tc>
      </w:tr>
    </w:tbl>
    <w:p>
      <w:pPr>
        <w:keepNext/>
        <w:spacing w:before="360" w:after="120"/>
      </w:pPr>
      <w:r>
        <w:rPr>
          <w:rFonts w:ascii="Arial" w:hAnsi="Arial"/>
          <w:b/>
          <w:color w:val="0F172A"/>
          <w:sz w:val="30"/>
        </w:rPr>
        <w:t>7.0. Mobile Architecture &amp; Capacitor Native Engine</w:t>
      </w:r>
    </w:p>
    <w:p>
      <w:pPr>
        <w:spacing w:before="0" w:after="100" w:line="276" w:lineRule="auto"/>
      </w:pPr>
      <w:r>
        <w:rPr>
          <w:rFonts w:ascii="Arial" w:hAnsi="Arial"/>
          <w:color w:val="334155"/>
          <w:sz w:val="19"/>
        </w:rPr>
        <w:t>Mithra Life OS provides native Android capability via Capacitor Core. The application is compiled into an APK with hardware bridge bindings:</w:t>
      </w:r>
    </w:p>
    <w:p>
      <w:pPr>
        <w:pStyle w:val="ListBullet"/>
        <w:spacing w:before="0" w:after="40" w:line="276" w:lineRule="auto"/>
      </w:pPr>
      <w:r>
        <w:rPr>
          <w:rFonts w:ascii="Arial" w:hAnsi="Arial"/>
          <w:b/>
          <w:color w:val="0F172A"/>
          <w:sz w:val="19"/>
        </w:rPr>
        <w:t xml:space="preserve">Native Permissions: </w:t>
      </w:r>
      <w:r>
        <w:rPr>
          <w:rFonts w:ascii="Arial" w:hAnsi="Arial"/>
          <w:color w:val="334155"/>
          <w:sz w:val="19"/>
        </w:rPr>
        <w:t xml:space="preserve"> AndroidManifest.xml requests ACCESS_NETWORK_STATE, SCHEDULE_EXACT_ALARM, POST_NOTIFICATIONS, and VIBRATE.</w:t>
      </w:r>
    </w:p>
    <w:p>
      <w:pPr>
        <w:pStyle w:val="ListBullet"/>
        <w:spacing w:before="0" w:after="40" w:line="276" w:lineRule="auto"/>
      </w:pPr>
      <w:r>
        <w:rPr>
          <w:rFonts w:ascii="Arial" w:hAnsi="Arial"/>
          <w:b/>
          <w:color w:val="0F172A"/>
          <w:sz w:val="19"/>
        </w:rPr>
        <w:t xml:space="preserve">Exact Background Alarms: </w:t>
      </w:r>
      <w:r>
        <w:rPr>
          <w:rFonts w:ascii="Arial" w:hAnsi="Arial"/>
          <w:color w:val="334155"/>
          <w:sz w:val="19"/>
        </w:rPr>
        <w:t xml:space="preserve"> Local notifications are scheduled directly onto the Android AlarmManager via @capacitor/local-notifications, guaranteeing alerts fire even when the webview is closed.</w:t>
      </w:r>
    </w:p>
    <w:p>
      <w:pPr>
        <w:pStyle w:val="ListBullet"/>
        <w:spacing w:before="0" w:after="40" w:line="276" w:lineRule="auto"/>
      </w:pPr>
      <w:r>
        <w:rPr>
          <w:rFonts w:ascii="Arial" w:hAnsi="Arial"/>
          <w:b/>
          <w:color w:val="0F172A"/>
          <w:sz w:val="19"/>
        </w:rPr>
        <w:t xml:space="preserve">Tactile Haptic Feedback: </w:t>
      </w:r>
      <w:r>
        <w:rPr>
          <w:rFonts w:ascii="Arial" w:hAnsi="Arial"/>
          <w:color w:val="334155"/>
          <w:sz w:val="19"/>
        </w:rPr>
        <w:t xml:space="preserve"> Physical touch triggers native vibrator actuators (ImpactStyle.Light / Medium / Heavy) upon completing tasks or habit checkmarks.</w:t>
      </w:r>
    </w:p>
    <w:p>
      <w:pPr>
        <w:pStyle w:val="ListBullet"/>
        <w:spacing w:before="0" w:after="40" w:line="276" w:lineRule="auto"/>
      </w:pPr>
      <w:r>
        <w:rPr>
          <w:rFonts w:ascii="Arial" w:hAnsi="Arial"/>
          <w:b/>
          <w:color w:val="0F172A"/>
          <w:sz w:val="19"/>
        </w:rPr>
        <w:t xml:space="preserve">Native Encrypted Key-Value Storage: </w:t>
      </w:r>
      <w:r>
        <w:rPr>
          <w:rFonts w:ascii="Arial" w:hAnsi="Arial"/>
          <w:color w:val="334155"/>
          <w:sz w:val="19"/>
        </w:rPr>
        <w:t xml:space="preserve"> When offline, user settings and token state are persisted to Android SharedPreferences via @capacitor/preferences.</w:t>
      </w:r>
    </w:p>
    <w:p>
      <w:pPr>
        <w:keepNext/>
        <w:spacing w:before="360" w:after="120"/>
      </w:pPr>
      <w:r>
        <w:rPr>
          <w:rFonts w:ascii="Arial" w:hAnsi="Arial"/>
          <w:b/>
          <w:color w:val="0F172A"/>
          <w:sz w:val="30"/>
        </w:rPr>
        <w:t>8.0. Cloud Deployment, Infrastructure &amp; DevOps Playbook</w:t>
      </w:r>
    </w:p>
    <w:p>
      <w:pPr>
        <w:spacing w:before="0" w:after="100" w:line="276" w:lineRule="auto"/>
      </w:pPr>
      <w:r>
        <w:rPr>
          <w:rFonts w:ascii="Arial" w:hAnsi="Arial"/>
          <w:color w:val="334155"/>
          <w:sz w:val="19"/>
        </w:rPr>
        <w:t>The production backend is packaged into a hardened Docker container and deployed via Render Infrastructure-as-Code (render.yaml):</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40" w:after="40" w:line="252" w:lineRule="auto"/>
            </w:pPr>
            <w:r>
              <w:rPr>
                <w:rFonts w:ascii="Consolas" w:hAnsi="Consolas"/>
                <w:color w:val="38BDF8"/>
                <w:sz w:val="17"/>
              </w:rPr>
              <w:t>services:</w:t>
              <w:br/>
              <w:t xml:space="preserve">  - type: web</w:t>
              <w:br/>
              <w:t xml:space="preserve">    name: mithra-backend</w:t>
              <w:br/>
              <w:t xml:space="preserve">    runtime: python</w:t>
              <w:br/>
              <w:t xml:space="preserve">    plan: starter</w:t>
              <w:br/>
              <w:t xml:space="preserve">    buildCommand: pip install -r client-app/server/requirements.txt</w:t>
              <w:br/>
              <w:t xml:space="preserve">    startCommand: uvicorn main:app --host 0.0.0.0 --port $PORT --workers 2</w:t>
              <w:br/>
              <w:t xml:space="preserve">    envVars:</w:t>
              <w:br/>
              <w:t xml:space="preserve">      - key: PYTHON_VERSION</w:t>
              <w:br/>
              <w:t xml:space="preserve">        value: 3.11.9</w:t>
              <w:br/>
              <w:t xml:space="preserve">      - key: NVIDIA_MODEL</w:t>
              <w:br/>
              <w:t xml:space="preserve">        value: nvidia/nemotron-3.5-lightning-30b-a3b</w:t>
              <w:br/>
              <w:t xml:space="preserve">      - key: NVIDIA_BASE_URL</w:t>
              <w:br/>
              <w:t xml:space="preserve">        value: https://integrate.api.nvidia.com/v1</w:t>
              <w:br/>
              <w:t xml:space="preserve">      - key: DATABASE_URL</w:t>
              <w:br/>
              <w:t xml:space="preserve">        sync: false</w:t>
            </w:r>
          </w:p>
        </w:tc>
      </w:tr>
    </w:tbl>
    <w:p>
      <w:pPr>
        <w:spacing w:after="80"/>
      </w:pPr>
    </w:p>
    <w:p>
      <w:pPr>
        <w:keepNext/>
        <w:spacing w:before="240" w:after="80"/>
      </w:pPr>
      <w:r>
        <w:rPr>
          <w:rFonts w:ascii="Arial" w:hAnsi="Arial"/>
          <w:b/>
          <w:color w:val="4F46E5"/>
          <w:sz w:val="24"/>
        </w:rPr>
        <w:t>8.1 Zero-Downtime Migration Execution</w:t>
      </w:r>
    </w:p>
    <w:p>
      <w:pPr>
        <w:spacing w:before="0" w:after="100" w:line="276" w:lineRule="auto"/>
      </w:pPr>
      <w:r>
        <w:rPr>
          <w:rFonts w:ascii="Arial" w:hAnsi="Arial"/>
          <w:color w:val="334155"/>
          <w:sz w:val="19"/>
        </w:rPr>
        <w:t>Database migrations are managed via migrations/runner.py. Upon server startup, the runner inspects the _migrations table, identifies pending SQL files in sequence (001 through 006), and executes them inside an atomic transaction. If an error occurs, the migration transaction rolls back cleanly, preventing database corruption.</w:t>
      </w:r>
    </w:p>
    <w:p>
      <w:pPr>
        <w:keepNext/>
        <w:spacing w:before="360" w:after="120"/>
      </w:pPr>
      <w:r>
        <w:rPr>
          <w:rFonts w:ascii="Arial" w:hAnsi="Arial"/>
          <w:b/>
          <w:color w:val="0F172A"/>
          <w:sz w:val="30"/>
        </w:rPr>
        <w:t>9.0. Codebase Audit &amp; System Fixes Log</w:t>
      </w:r>
    </w:p>
    <w:p>
      <w:pPr>
        <w:spacing w:before="0" w:after="100" w:line="276" w:lineRule="auto"/>
      </w:pPr>
      <w:r>
        <w:rPr>
          <w:rFonts w:ascii="Arial" w:hAnsi="Arial"/>
          <w:color w:val="334155"/>
          <w:sz w:val="19"/>
        </w:rPr>
        <w:t>During the comprehensive codebase audit, several critical runtime defects and configuration gaps were discovered, isolated, and fully resolved: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293B"/>
            <w:tcMar>
              <w:top w:w="100" w:type="dxa"/>
              <w:bottom w:w="100" w:type="dxa"/>
              <w:left w:w="120" w:type="dxa"/>
              <w:right w:w="120" w:type="dxa"/>
            </w:tcMar>
          </w:tcPr>
          <w:p>
            <w:pPr>
              <w:jc w:val="left"/>
            </w:pPr>
            <w:r>
              <w:rPr>
                <w:rFonts w:ascii="Arial" w:hAnsi="Arial"/>
                <w:b/>
                <w:color w:val="FFFFFF"/>
                <w:sz w:val="17"/>
              </w:rPr>
              <w:t>Component</w:t>
            </w:r>
          </w:p>
        </w:tc>
        <w:tc>
          <w:tcPr>
            <w:tcW w:type="dxa" w:w="2304"/>
            <w:shd w:fill="1E293B"/>
            <w:tcMar>
              <w:top w:w="100" w:type="dxa"/>
              <w:bottom w:w="100" w:type="dxa"/>
              <w:left w:w="120" w:type="dxa"/>
              <w:right w:w="120" w:type="dxa"/>
            </w:tcMar>
          </w:tcPr>
          <w:p>
            <w:pPr>
              <w:jc w:val="left"/>
            </w:pPr>
            <w:r>
              <w:rPr>
                <w:rFonts w:ascii="Arial" w:hAnsi="Arial"/>
                <w:b/>
                <w:color w:val="FFFFFF"/>
                <w:sz w:val="17"/>
              </w:rPr>
              <w:t>Identified Defect / Fault</w:t>
            </w:r>
          </w:p>
        </w:tc>
        <w:tc>
          <w:tcPr>
            <w:tcW w:type="dxa" w:w="2592"/>
            <w:shd w:fill="1E293B"/>
            <w:tcMar>
              <w:top w:w="100" w:type="dxa"/>
              <w:bottom w:w="100" w:type="dxa"/>
              <w:left w:w="120" w:type="dxa"/>
              <w:right w:w="120" w:type="dxa"/>
            </w:tcMar>
          </w:tcPr>
          <w:p>
            <w:pPr>
              <w:jc w:val="left"/>
            </w:pPr>
            <w:r>
              <w:rPr>
                <w:rFonts w:ascii="Arial" w:hAnsi="Arial"/>
                <w:b/>
                <w:color w:val="FFFFFF"/>
                <w:sz w:val="17"/>
              </w:rPr>
              <w:t>Root Cause Analysis</w:t>
            </w:r>
          </w:p>
        </w:tc>
        <w:tc>
          <w:tcPr>
            <w:tcW w:type="dxa" w:w="2448"/>
            <w:shd w:fill="1E293B"/>
            <w:tcMar>
              <w:top w:w="100" w:type="dxa"/>
              <w:bottom w:w="100" w:type="dxa"/>
              <w:left w:w="120" w:type="dxa"/>
              <w:right w:w="120" w:type="dxa"/>
            </w:tcMar>
          </w:tcPr>
          <w:p>
            <w:pPr>
              <w:jc w:val="left"/>
            </w:pPr>
            <w:r>
              <w:rPr>
                <w:rFonts w:ascii="Arial" w:hAnsi="Arial"/>
                <w:b/>
                <w:color w:val="FFFFFF"/>
                <w:sz w:val="17"/>
              </w:rPr>
              <w:t>Resolution &amp; Verification</w:t>
            </w:r>
          </w:p>
        </w:tc>
      </w:tr>
      <w:tr>
        <w:tc>
          <w:tcPr>
            <w:tcW w:type="dxa" w:w="2016"/>
            <w:shd w:fill="FFFFFF"/>
            <w:tcMar>
              <w:top w:w="70" w:type="dxa"/>
              <w:bottom w:w="70" w:type="dxa"/>
              <w:left w:w="120" w:type="dxa"/>
              <w:right w:w="120" w:type="dxa"/>
            </w:tcMar>
          </w:tcPr>
          <w:p>
            <w:pPr>
              <w:jc w:val="left"/>
            </w:pPr>
            <w:r>
              <w:rPr>
                <w:rFonts w:ascii="Arial" w:hAnsi="Arial"/>
                <w:color w:val="334155"/>
                <w:sz w:val="16"/>
              </w:rPr>
              <w:t>tasks_router.py</w:t>
            </w:r>
          </w:p>
        </w:tc>
        <w:tc>
          <w:tcPr>
            <w:tcW w:type="dxa" w:w="2304"/>
            <w:shd w:fill="FFFFFF"/>
            <w:tcMar>
              <w:top w:w="70" w:type="dxa"/>
              <w:bottom w:w="70" w:type="dxa"/>
              <w:left w:w="120" w:type="dxa"/>
              <w:right w:w="120" w:type="dxa"/>
            </w:tcMar>
          </w:tcPr>
          <w:p>
            <w:pPr>
              <w:jc w:val="left"/>
            </w:pPr>
            <w:r>
              <w:rPr>
                <w:rFonts w:ascii="Arial" w:hAnsi="Arial"/>
                <w:color w:val="334155"/>
                <w:sz w:val="16"/>
              </w:rPr>
              <w:t>/api/parse-schedule threw 500</w:t>
            </w:r>
          </w:p>
        </w:tc>
        <w:tc>
          <w:tcPr>
            <w:tcW w:type="dxa" w:w="2592"/>
            <w:shd w:fill="FFFFFF"/>
            <w:tcMar>
              <w:top w:w="70" w:type="dxa"/>
              <w:bottom w:w="70" w:type="dxa"/>
              <w:left w:w="120" w:type="dxa"/>
              <w:right w:w="120" w:type="dxa"/>
            </w:tcMar>
          </w:tcPr>
          <w:p>
            <w:pPr>
              <w:jc w:val="left"/>
            </w:pPr>
            <w:r>
              <w:rPr>
                <w:rFonts w:ascii="Arial" w:hAnsi="Arial"/>
                <w:color w:val="334155"/>
                <w:sz w:val="16"/>
              </w:rPr>
              <w:t>Invoked deprecated Gemini .generate_content() without API key</w:t>
            </w:r>
          </w:p>
        </w:tc>
        <w:tc>
          <w:tcPr>
            <w:tcW w:type="dxa" w:w="2448"/>
            <w:shd w:fill="FFFFFF"/>
            <w:tcMar>
              <w:top w:w="70" w:type="dxa"/>
              <w:bottom w:w="70" w:type="dxa"/>
              <w:left w:w="120" w:type="dxa"/>
              <w:right w:w="120" w:type="dxa"/>
            </w:tcMar>
          </w:tcPr>
          <w:p>
            <w:pPr>
              <w:jc w:val="left"/>
            </w:pPr>
            <w:r>
              <w:rPr>
                <w:rFonts w:ascii="Arial" w:hAnsi="Arial"/>
                <w:color w:val="334155"/>
                <w:sz w:val="16"/>
              </w:rPr>
              <w:t>Rewrote endpoint to use ai_gateway.generate_chat_response; verified via pytest.</w:t>
            </w:r>
          </w:p>
        </w:tc>
      </w:tr>
      <w:tr>
        <w:tc>
          <w:tcPr>
            <w:tcW w:type="dxa" w:w="2016"/>
            <w:shd w:fill="F8FAFC"/>
            <w:tcMar>
              <w:top w:w="70" w:type="dxa"/>
              <w:bottom w:w="70" w:type="dxa"/>
              <w:left w:w="120" w:type="dxa"/>
              <w:right w:w="120" w:type="dxa"/>
            </w:tcMar>
          </w:tcPr>
          <w:p>
            <w:pPr>
              <w:jc w:val="left"/>
            </w:pPr>
            <w:r>
              <w:rPr>
                <w:rFonts w:ascii="Arial" w:hAnsi="Arial"/>
                <w:color w:val="334155"/>
                <w:sz w:val="16"/>
              </w:rPr>
              <w:t>Calendar.jsx</w:t>
            </w:r>
          </w:p>
        </w:tc>
        <w:tc>
          <w:tcPr>
            <w:tcW w:type="dxa" w:w="2304"/>
            <w:shd w:fill="F8FAFC"/>
            <w:tcMar>
              <w:top w:w="70" w:type="dxa"/>
              <w:bottom w:w="70" w:type="dxa"/>
              <w:left w:w="120" w:type="dxa"/>
              <w:right w:w="120" w:type="dxa"/>
            </w:tcMar>
          </w:tcPr>
          <w:p>
            <w:pPr>
              <w:jc w:val="left"/>
            </w:pPr>
            <w:r>
              <w:rPr>
                <w:rFonts w:ascii="Arial" w:hAnsi="Arial"/>
                <w:color w:val="334155"/>
                <w:sz w:val="16"/>
              </w:rPr>
              <w:t>Events vanished on page reload</w:t>
            </w:r>
          </w:p>
        </w:tc>
        <w:tc>
          <w:tcPr>
            <w:tcW w:type="dxa" w:w="2592"/>
            <w:shd w:fill="F8FAFC"/>
            <w:tcMar>
              <w:top w:w="70" w:type="dxa"/>
              <w:bottom w:w="70" w:type="dxa"/>
              <w:left w:w="120" w:type="dxa"/>
              <w:right w:w="120" w:type="dxa"/>
            </w:tcMar>
          </w:tcPr>
          <w:p>
            <w:pPr>
              <w:jc w:val="left"/>
            </w:pPr>
            <w:r>
              <w:rPr>
                <w:rFonts w:ascii="Arial" w:hAnsi="Arial"/>
                <w:color w:val="334155"/>
                <w:sz w:val="16"/>
              </w:rPr>
              <w:t>Component stored events only in memory, never calling /api/events</w:t>
            </w:r>
          </w:p>
        </w:tc>
        <w:tc>
          <w:tcPr>
            <w:tcW w:type="dxa" w:w="2448"/>
            <w:shd w:fill="F8FAFC"/>
            <w:tcMar>
              <w:top w:w="70" w:type="dxa"/>
              <w:bottom w:w="70" w:type="dxa"/>
              <w:left w:w="120" w:type="dxa"/>
              <w:right w:w="120" w:type="dxa"/>
            </w:tcMar>
          </w:tcPr>
          <w:p>
            <w:pPr>
              <w:jc w:val="left"/>
            </w:pPr>
            <w:r>
              <w:rPr>
                <w:rFonts w:ascii="Arial" w:hAnsi="Arial"/>
                <w:color w:val="334155"/>
                <w:sz w:val="16"/>
              </w:rPr>
              <w:t>Integrated optimistic CRUD to /api/events; events persist to PostgreSQL.</w:t>
            </w:r>
          </w:p>
        </w:tc>
      </w:tr>
      <w:tr>
        <w:tc>
          <w:tcPr>
            <w:tcW w:type="dxa" w:w="2016"/>
            <w:shd w:fill="FFFFFF"/>
            <w:tcMar>
              <w:top w:w="70" w:type="dxa"/>
              <w:bottom w:w="70" w:type="dxa"/>
              <w:left w:w="120" w:type="dxa"/>
              <w:right w:w="120" w:type="dxa"/>
            </w:tcMar>
          </w:tcPr>
          <w:p>
            <w:pPr>
              <w:jc w:val="left"/>
            </w:pPr>
            <w:r>
              <w:rPr>
                <w:rFonts w:ascii="Arial" w:hAnsi="Arial"/>
                <w:color w:val="334155"/>
                <w:sz w:val="16"/>
              </w:rPr>
              <w:t>syncEngine.js</w:t>
            </w:r>
          </w:p>
        </w:tc>
        <w:tc>
          <w:tcPr>
            <w:tcW w:type="dxa" w:w="2304"/>
            <w:shd w:fill="FFFFFF"/>
            <w:tcMar>
              <w:top w:w="70" w:type="dxa"/>
              <w:bottom w:w="70" w:type="dxa"/>
              <w:left w:w="120" w:type="dxa"/>
              <w:right w:w="120" w:type="dxa"/>
            </w:tcMar>
          </w:tcPr>
          <w:p>
            <w:pPr>
              <w:jc w:val="left"/>
            </w:pPr>
            <w:r>
              <w:rPr>
                <w:rFonts w:ascii="Arial" w:hAnsi="Arial"/>
                <w:color w:val="334155"/>
                <w:sz w:val="16"/>
              </w:rPr>
              <w:t>Health check ping URL invalid</w:t>
            </w:r>
          </w:p>
        </w:tc>
        <w:tc>
          <w:tcPr>
            <w:tcW w:type="dxa" w:w="2592"/>
            <w:shd w:fill="FFFFFF"/>
            <w:tcMar>
              <w:top w:w="70" w:type="dxa"/>
              <w:bottom w:w="70" w:type="dxa"/>
              <w:left w:w="120" w:type="dxa"/>
              <w:right w:w="120" w:type="dxa"/>
            </w:tcMar>
          </w:tcPr>
          <w:p>
            <w:pPr>
              <w:jc w:val="left"/>
            </w:pPr>
            <w:r>
              <w:rPr>
                <w:rFonts w:ascii="Arial" w:hAnsi="Arial"/>
                <w:color w:val="334155"/>
                <w:sz w:val="16"/>
              </w:rPr>
              <w:t>Fetched raw '/ping' without API_URL origin prefix</w:t>
            </w:r>
          </w:p>
        </w:tc>
        <w:tc>
          <w:tcPr>
            <w:tcW w:type="dxa" w:w="2448"/>
            <w:shd w:fill="FFFFFF"/>
            <w:tcMar>
              <w:top w:w="70" w:type="dxa"/>
              <w:bottom w:w="70" w:type="dxa"/>
              <w:left w:w="120" w:type="dxa"/>
              <w:right w:w="120" w:type="dxa"/>
            </w:tcMar>
          </w:tcPr>
          <w:p>
            <w:pPr>
              <w:jc w:val="left"/>
            </w:pPr>
            <w:r>
              <w:rPr>
                <w:rFonts w:ascii="Arial" w:hAnsi="Arial"/>
                <w:color w:val="334155"/>
                <w:sz w:val="16"/>
              </w:rPr>
              <w:t>Prefixed with API_URL; verified ping returns 200 with 5000ms timeout.</w:t>
            </w:r>
          </w:p>
        </w:tc>
      </w:tr>
      <w:tr>
        <w:tc>
          <w:tcPr>
            <w:tcW w:type="dxa" w:w="2016"/>
            <w:shd w:fill="F8FAFC"/>
            <w:tcMar>
              <w:top w:w="70" w:type="dxa"/>
              <w:bottom w:w="70" w:type="dxa"/>
              <w:left w:w="120" w:type="dxa"/>
              <w:right w:w="120" w:type="dxa"/>
            </w:tcMar>
          </w:tcPr>
          <w:p>
            <w:pPr>
              <w:jc w:val="left"/>
            </w:pPr>
            <w:r>
              <w:rPr>
                <w:rFonts w:ascii="Arial" w:hAnsi="Arial"/>
                <w:color w:val="334155"/>
                <w:sz w:val="16"/>
              </w:rPr>
              <w:t>GoogleCalendarAuth</w:t>
            </w:r>
          </w:p>
        </w:tc>
        <w:tc>
          <w:tcPr>
            <w:tcW w:type="dxa" w:w="2304"/>
            <w:shd w:fill="F8FAFC"/>
            <w:tcMar>
              <w:top w:w="70" w:type="dxa"/>
              <w:bottom w:w="70" w:type="dxa"/>
              <w:left w:w="120" w:type="dxa"/>
              <w:right w:w="120" w:type="dxa"/>
            </w:tcMar>
          </w:tcPr>
          <w:p>
            <w:pPr>
              <w:jc w:val="left"/>
            </w:pPr>
            <w:r>
              <w:rPr>
                <w:rFonts w:ascii="Arial" w:hAnsi="Arial"/>
                <w:color w:val="334155"/>
                <w:sz w:val="16"/>
              </w:rPr>
              <w:t>TypeError on callback redirect</w:t>
            </w:r>
          </w:p>
        </w:tc>
        <w:tc>
          <w:tcPr>
            <w:tcW w:type="dxa" w:w="2592"/>
            <w:shd w:fill="F8FAFC"/>
            <w:tcMar>
              <w:top w:w="70" w:type="dxa"/>
              <w:bottom w:w="70" w:type="dxa"/>
              <w:left w:w="120" w:type="dxa"/>
              <w:right w:w="120" w:type="dxa"/>
            </w:tcMar>
          </w:tcPr>
          <w:p>
            <w:pPr>
              <w:jc w:val="left"/>
            </w:pPr>
            <w:r>
              <w:rPr>
                <w:rFonts w:ascii="Arial" w:hAnsi="Arial"/>
                <w:color w:val="334155"/>
                <w:sz w:val="16"/>
              </w:rPr>
              <w:t>Called response.json() on already-parsed apiFetch return value</w:t>
            </w:r>
          </w:p>
        </w:tc>
        <w:tc>
          <w:tcPr>
            <w:tcW w:type="dxa" w:w="2448"/>
            <w:shd w:fill="F8FAFC"/>
            <w:tcMar>
              <w:top w:w="70" w:type="dxa"/>
              <w:bottom w:w="70" w:type="dxa"/>
              <w:left w:w="120" w:type="dxa"/>
              <w:right w:w="120" w:type="dxa"/>
            </w:tcMar>
          </w:tcPr>
          <w:p>
            <w:pPr>
              <w:jc w:val="left"/>
            </w:pPr>
            <w:r>
              <w:rPr>
                <w:rFonts w:ascii="Arial" w:hAnsi="Arial"/>
                <w:color w:val="334155"/>
                <w:sz w:val="16"/>
              </w:rPr>
              <w:t>Removed duplicate .json() call; integrated Settings button and App.jsx route.</w:t>
            </w:r>
          </w:p>
        </w:tc>
      </w:tr>
      <w:tr>
        <w:tc>
          <w:tcPr>
            <w:tcW w:type="dxa" w:w="2016"/>
            <w:shd w:fill="FFFFFF"/>
            <w:tcMar>
              <w:top w:w="70" w:type="dxa"/>
              <w:bottom w:w="70" w:type="dxa"/>
              <w:left w:w="120" w:type="dxa"/>
              <w:right w:w="120" w:type="dxa"/>
            </w:tcMar>
          </w:tcPr>
          <w:p>
            <w:pPr>
              <w:jc w:val="left"/>
            </w:pPr>
            <w:r>
              <w:rPr>
                <w:rFonts w:ascii="Arial" w:hAnsi="Arial"/>
                <w:color w:val="334155"/>
                <w:sz w:val="16"/>
              </w:rPr>
              <w:t>Client Linter</w:t>
            </w:r>
          </w:p>
        </w:tc>
        <w:tc>
          <w:tcPr>
            <w:tcW w:type="dxa" w:w="2304"/>
            <w:shd w:fill="FFFFFF"/>
            <w:tcMar>
              <w:top w:w="70" w:type="dxa"/>
              <w:bottom w:w="70" w:type="dxa"/>
              <w:left w:w="120" w:type="dxa"/>
              <w:right w:w="120" w:type="dxa"/>
            </w:tcMar>
          </w:tcPr>
          <w:p>
            <w:pPr>
              <w:jc w:val="left"/>
            </w:pPr>
            <w:r>
              <w:rPr>
                <w:rFonts w:ascii="Arial" w:hAnsi="Arial"/>
                <w:color w:val="334155"/>
                <w:sz w:val="16"/>
              </w:rPr>
              <w:t>35 ESLint errors and warnings</w:t>
            </w:r>
          </w:p>
        </w:tc>
        <w:tc>
          <w:tcPr>
            <w:tcW w:type="dxa" w:w="2592"/>
            <w:shd w:fill="FFFFFF"/>
            <w:tcMar>
              <w:top w:w="70" w:type="dxa"/>
              <w:bottom w:w="70" w:type="dxa"/>
              <w:left w:w="120" w:type="dxa"/>
              <w:right w:w="120" w:type="dxa"/>
            </w:tcMar>
          </w:tcPr>
          <w:p>
            <w:pPr>
              <w:jc w:val="left"/>
            </w:pPr>
            <w:r>
              <w:rPr>
                <w:rFonts w:ascii="Arial" w:hAnsi="Arial"/>
                <w:color w:val="334155"/>
                <w:sz w:val="16"/>
              </w:rPr>
              <w:t>Old eslintrc format, unescaped quotes, React hook rule violations</w:t>
            </w:r>
          </w:p>
        </w:tc>
        <w:tc>
          <w:tcPr>
            <w:tcW w:type="dxa" w:w="2448"/>
            <w:shd w:fill="FFFFFF"/>
            <w:tcMar>
              <w:top w:w="70" w:type="dxa"/>
              <w:bottom w:w="70" w:type="dxa"/>
              <w:left w:w="120" w:type="dxa"/>
              <w:right w:w="120" w:type="dxa"/>
            </w:tcMar>
          </w:tcPr>
          <w:p>
            <w:pPr>
              <w:jc w:val="left"/>
            </w:pPr>
            <w:r>
              <w:rPr>
                <w:rFonts w:ascii="Arial" w:hAnsi="Arial"/>
                <w:color w:val="334155"/>
                <w:sz w:val="16"/>
              </w:rPr>
              <w:t>Migrated to Flat Config (eslint.config.js); fixed docstrings; 0 errors.</w:t>
            </w:r>
          </w:p>
        </w:tc>
      </w:tr>
      <w:tr>
        <w:tc>
          <w:tcPr>
            <w:tcW w:type="dxa" w:w="2016"/>
            <w:shd w:fill="F8FAFC"/>
            <w:tcMar>
              <w:top w:w="70" w:type="dxa"/>
              <w:bottom w:w="70" w:type="dxa"/>
              <w:left w:w="120" w:type="dxa"/>
              <w:right w:w="120" w:type="dxa"/>
            </w:tcMar>
          </w:tcPr>
          <w:p>
            <w:pPr>
              <w:jc w:val="left"/>
            </w:pPr>
            <w:r>
              <w:rPr>
                <w:rFonts w:ascii="Arial" w:hAnsi="Arial"/>
                <w:color w:val="334155"/>
                <w:sz w:val="16"/>
              </w:rPr>
              <w:t>Dockerfile</w:t>
            </w:r>
          </w:p>
        </w:tc>
        <w:tc>
          <w:tcPr>
            <w:tcW w:type="dxa" w:w="2304"/>
            <w:shd w:fill="F8FAFC"/>
            <w:tcMar>
              <w:top w:w="70" w:type="dxa"/>
              <w:bottom w:w="70" w:type="dxa"/>
              <w:left w:w="120" w:type="dxa"/>
              <w:right w:w="120" w:type="dxa"/>
            </w:tcMar>
          </w:tcPr>
          <w:p>
            <w:pPr>
              <w:jc w:val="left"/>
            </w:pPr>
            <w:r>
              <w:rPr>
                <w:rFonts w:ascii="Arial" w:hAnsi="Arial"/>
                <w:color w:val="334155"/>
                <w:sz w:val="16"/>
              </w:rPr>
              <w:t>Python 3.10 deprecation warnings</w:t>
            </w:r>
          </w:p>
        </w:tc>
        <w:tc>
          <w:tcPr>
            <w:tcW w:type="dxa" w:w="2592"/>
            <w:shd w:fill="F8FAFC"/>
            <w:tcMar>
              <w:top w:w="70" w:type="dxa"/>
              <w:bottom w:w="70" w:type="dxa"/>
              <w:left w:w="120" w:type="dxa"/>
              <w:right w:w="120" w:type="dxa"/>
            </w:tcMar>
          </w:tcPr>
          <w:p>
            <w:pPr>
              <w:jc w:val="left"/>
            </w:pPr>
            <w:r>
              <w:rPr>
                <w:rFonts w:ascii="Arial" w:hAnsi="Arial"/>
                <w:color w:val="334155"/>
                <w:sz w:val="16"/>
              </w:rPr>
              <w:t>Base image pinned to older python:3.10-slim</w:t>
            </w:r>
          </w:p>
        </w:tc>
        <w:tc>
          <w:tcPr>
            <w:tcW w:type="dxa" w:w="2448"/>
            <w:shd w:fill="F8FAFC"/>
            <w:tcMar>
              <w:top w:w="70" w:type="dxa"/>
              <w:bottom w:w="70" w:type="dxa"/>
              <w:left w:w="120" w:type="dxa"/>
              <w:right w:w="120" w:type="dxa"/>
            </w:tcMar>
          </w:tcPr>
          <w:p>
            <w:pPr>
              <w:jc w:val="left"/>
            </w:pPr>
            <w:r>
              <w:rPr>
                <w:rFonts w:ascii="Arial" w:hAnsi="Arial"/>
                <w:color w:val="334155"/>
                <w:sz w:val="16"/>
              </w:rPr>
              <w:t>Upgraded to python:3.11-slim; updated dev dependencies in requirements-dev.txt.</w:t>
            </w:r>
          </w:p>
        </w:tc>
      </w:tr>
    </w:tbl>
    <w:p>
      <w:pPr>
        <w:keepNext/>
        <w:spacing w:before="240" w:after="80"/>
      </w:pPr>
      <w:r>
        <w:rPr>
          <w:rFonts w:ascii="Arial" w:hAnsi="Arial"/>
          <w:b/>
          <w:color w:val="4F46E5"/>
          <w:sz w:val="24"/>
        </w:rPr>
        <w:t>9.1 Verification &amp; Quality Gates Passed</w:t>
      </w:r>
    </w:p>
    <w:p>
      <w:pPr>
        <w:pStyle w:val="ListBullet"/>
        <w:spacing w:before="0" w:after="40" w:line="276" w:lineRule="auto"/>
      </w:pPr>
      <w:r>
        <w:rPr>
          <w:rFonts w:ascii="Arial" w:hAnsi="Arial"/>
          <w:b/>
          <w:color w:val="0F172A"/>
          <w:sz w:val="19"/>
        </w:rPr>
        <w:t xml:space="preserve">Backend Pytest Suite: </w:t>
      </w:r>
      <w:r>
        <w:rPr>
          <w:rFonts w:ascii="Arial" w:hAnsi="Arial"/>
          <w:color w:val="334155"/>
          <w:sz w:val="19"/>
        </w:rPr>
        <w:t xml:space="preserve"> 19 unit and integration tests passing in 0.23s with 0 warnings.</w:t>
      </w:r>
    </w:p>
    <w:p>
      <w:pPr>
        <w:pStyle w:val="ListBullet"/>
        <w:spacing w:before="0" w:after="40" w:line="276" w:lineRule="auto"/>
      </w:pPr>
      <w:r>
        <w:rPr>
          <w:rFonts w:ascii="Arial" w:hAnsi="Arial"/>
          <w:b/>
          <w:color w:val="0F172A"/>
          <w:sz w:val="19"/>
        </w:rPr>
        <w:t xml:space="preserve">Frontend Linting: </w:t>
      </w:r>
      <w:r>
        <w:rPr>
          <w:rFonts w:ascii="Arial" w:hAnsi="Arial"/>
          <w:color w:val="334155"/>
          <w:sz w:val="19"/>
        </w:rPr>
        <w:t xml:space="preserve"> ESLint flat config passes with 0 errors across all 2,222 frontend modules.</w:t>
      </w:r>
    </w:p>
    <w:p>
      <w:pPr>
        <w:pStyle w:val="ListBullet"/>
        <w:spacing w:before="0" w:after="40" w:line="276" w:lineRule="auto"/>
      </w:pPr>
      <w:r>
        <w:rPr>
          <w:rFonts w:ascii="Arial" w:hAnsi="Arial"/>
          <w:b/>
          <w:color w:val="0F172A"/>
          <w:sz w:val="19"/>
        </w:rPr>
        <w:t xml:space="preserve">Vite Production Build: </w:t>
      </w:r>
      <w:r>
        <w:rPr>
          <w:rFonts w:ascii="Arial" w:hAnsi="Arial"/>
          <w:color w:val="334155"/>
          <w:sz w:val="19"/>
        </w:rPr>
        <w:t xml:space="preserve"> Production asset bundle successfully built in 2.33s with code splitting.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5"/>
      </w:rPr>
      <w:t>Confidential • Internal &amp; Stakeholder Technical Reference • Production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5"/>
      </w:rPr>
      <w:t>Mithra Life OS — Master System Architecture &amp;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