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D8388" w14:textId="77777777" w:rsidR="005B25AB" w:rsidRDefault="00AB5222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05BBB9D3" w14:textId="77777777" w:rsidR="005B25AB" w:rsidRDefault="005B25AB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B25AB" w14:paraId="084C0E0C" w14:textId="77777777">
        <w:trPr>
          <w:cantSplit/>
          <w:tblHeader/>
          <w:jc w:val="center"/>
        </w:trPr>
        <w:tc>
          <w:tcPr>
            <w:tcW w:w="4508" w:type="dxa"/>
          </w:tcPr>
          <w:p w14:paraId="3ED00AD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4E3CA9D4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5B25AB" w14:paraId="14B80275" w14:textId="77777777">
        <w:trPr>
          <w:cantSplit/>
          <w:tblHeader/>
          <w:jc w:val="center"/>
        </w:trPr>
        <w:tc>
          <w:tcPr>
            <w:tcW w:w="4508" w:type="dxa"/>
          </w:tcPr>
          <w:p w14:paraId="68C3A8A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352983F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5B25AB" w14:paraId="262E6DCA" w14:textId="77777777">
        <w:trPr>
          <w:cantSplit/>
          <w:tblHeader/>
          <w:jc w:val="center"/>
        </w:trPr>
        <w:tc>
          <w:tcPr>
            <w:tcW w:w="4508" w:type="dxa"/>
          </w:tcPr>
          <w:p w14:paraId="7242FBA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0EBDE60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E36B0A7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23E170" w14:textId="77777777" w:rsidR="005B25AB" w:rsidRDefault="00AB5222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428C7FAC" w14:textId="77777777" w:rsidR="005B25AB" w:rsidRDefault="00AB5222">
      <w:pPr>
        <w:pStyle w:val="Normal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B25AB" w14:paraId="4C2C85FF" w14:textId="77777777">
        <w:trPr>
          <w:cantSplit/>
          <w:trHeight w:val="266"/>
          <w:tblHeader/>
        </w:trPr>
        <w:tc>
          <w:tcPr>
            <w:tcW w:w="1095" w:type="dxa"/>
          </w:tcPr>
          <w:p w14:paraId="230AB83C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6D4AABF6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64B3F839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67468649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179A87B9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1E557896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4FFFC4B2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2229AEF7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342A0C74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5B25AB" w14:paraId="59157050" w14:textId="77777777">
        <w:trPr>
          <w:cantSplit/>
          <w:trHeight w:val="392"/>
          <w:tblHeader/>
        </w:trPr>
        <w:tc>
          <w:tcPr>
            <w:tcW w:w="1095" w:type="dxa"/>
          </w:tcPr>
          <w:p w14:paraId="631D68E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A4DEA3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&amp; Understanding</w:t>
            </w:r>
          </w:p>
        </w:tc>
        <w:tc>
          <w:tcPr>
            <w:tcW w:w="1380" w:type="dxa"/>
          </w:tcPr>
          <w:p w14:paraId="1A1E1AD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0FF8770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collect the online learning engagement dataset (student clicks, scores, demographics, and outcomes) from the source system.</w:t>
            </w:r>
          </w:p>
        </w:tc>
        <w:tc>
          <w:tcPr>
            <w:tcW w:w="1200" w:type="dxa"/>
          </w:tcPr>
          <w:p w14:paraId="49FC42D4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6D9CAAA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2E4CFC74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5A7DB1C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231AE023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4B48C307" w14:textId="77777777">
        <w:trPr>
          <w:cantSplit/>
          <w:trHeight w:val="392"/>
          <w:tblHeader/>
        </w:trPr>
        <w:tc>
          <w:tcPr>
            <w:tcW w:w="1095" w:type="dxa"/>
          </w:tcPr>
          <w:p w14:paraId="26827F7C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77618A64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74071011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4E00523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review and document the dataset's attributes (gender, region, highest education, engagement level, final result) to understand what each field represents.</w:t>
            </w:r>
          </w:p>
        </w:tc>
        <w:tc>
          <w:tcPr>
            <w:tcW w:w="1200" w:type="dxa"/>
          </w:tcPr>
          <w:p w14:paraId="7D5DD892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144A50C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02099FF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464A66A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2F50D6AF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16025C57" w14:textId="77777777">
        <w:trPr>
          <w:cantSplit/>
          <w:trHeight w:val="392"/>
          <w:tblHeader/>
        </w:trPr>
        <w:tc>
          <w:tcPr>
            <w:tcW w:w="1095" w:type="dxa"/>
          </w:tcPr>
          <w:p w14:paraId="416EBA0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4FE2D01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&amp; Preprocessing</w:t>
            </w:r>
          </w:p>
        </w:tc>
        <w:tc>
          <w:tcPr>
            <w:tcW w:w="1380" w:type="dxa"/>
          </w:tcPr>
          <w:p w14:paraId="4B55FBBD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3CA7656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clean the dataset by handling missing values, duplicates, and inconsistent formats before analysis.</w:t>
            </w:r>
          </w:p>
        </w:tc>
        <w:tc>
          <w:tcPr>
            <w:tcW w:w="1200" w:type="dxa"/>
          </w:tcPr>
          <w:p w14:paraId="7CE97E19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24977DF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62C75FF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15B86EC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5F7E940B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65F53F61" w14:textId="77777777">
        <w:trPr>
          <w:cantSplit/>
          <w:trHeight w:val="392"/>
          <w:tblHeader/>
        </w:trPr>
        <w:tc>
          <w:tcPr>
            <w:tcW w:w="1095" w:type="dxa"/>
          </w:tcPr>
          <w:p w14:paraId="739D301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635" w:type="dxa"/>
          </w:tcPr>
          <w:p w14:paraId="704C1024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3114311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6EABE42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derive calculated fields such as risk level, performance level, dropout rate, and pass rate for use in the dashboard.</w:t>
            </w:r>
          </w:p>
        </w:tc>
        <w:tc>
          <w:tcPr>
            <w:tcW w:w="1200" w:type="dxa"/>
          </w:tcPr>
          <w:p w14:paraId="535C4066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151F64B2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7066B9C2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2FF1310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52F39703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282F6861" w14:textId="77777777">
        <w:trPr>
          <w:cantSplit/>
          <w:trHeight w:val="392"/>
          <w:tblHeader/>
        </w:trPr>
        <w:tc>
          <w:tcPr>
            <w:tcW w:w="1095" w:type="dxa"/>
          </w:tcPr>
          <w:p w14:paraId="0C8D5EA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2675148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Design</w:t>
            </w:r>
          </w:p>
        </w:tc>
        <w:tc>
          <w:tcPr>
            <w:tcW w:w="1380" w:type="dxa"/>
          </w:tcPr>
          <w:p w14:paraId="74A102B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5FF1FC7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design the dashboard layout with summary cards for Total Students, Average Score, Average Clicks, Dropout Rate, and Pass Rate.</w:t>
            </w:r>
          </w:p>
        </w:tc>
        <w:tc>
          <w:tcPr>
            <w:tcW w:w="1200" w:type="dxa"/>
          </w:tcPr>
          <w:p w14:paraId="6170820E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343A3ED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398952D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643CA7D3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05FF24B2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10DB5B29" w14:textId="77777777">
        <w:trPr>
          <w:cantSplit/>
          <w:trHeight w:val="392"/>
          <w:tblHeader/>
        </w:trPr>
        <w:tc>
          <w:tcPr>
            <w:tcW w:w="1095" w:type="dxa"/>
          </w:tcPr>
          <w:p w14:paraId="3DC40F0E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2582604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1380" w:type="dxa"/>
          </w:tcPr>
          <w:p w14:paraId="15B5707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14:paraId="6CA8872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build column, pie, and decomposition tree visuals to break down performance and dropout by gender, region, and education level.</w:t>
            </w:r>
          </w:p>
        </w:tc>
        <w:tc>
          <w:tcPr>
            <w:tcW w:w="1200" w:type="dxa"/>
          </w:tcPr>
          <w:p w14:paraId="1855E206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14:paraId="31CCC79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811A34E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77B2AAB2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1C4B53D2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5CFF39EA" w14:textId="77777777">
        <w:trPr>
          <w:cantSplit/>
          <w:trHeight w:val="392"/>
          <w:tblHeader/>
        </w:trPr>
        <w:tc>
          <w:tcPr>
            <w:tcW w:w="1095" w:type="dxa"/>
          </w:tcPr>
          <w:p w14:paraId="4A44EC6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512D9085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5C0E1023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3840" w:type="dxa"/>
          </w:tcPr>
          <w:p w14:paraId="228DF60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add slicers for gender, region, engagement level, and risk level so users can filter the dashboard interactively.</w:t>
            </w:r>
          </w:p>
        </w:tc>
        <w:tc>
          <w:tcPr>
            <w:tcW w:w="1200" w:type="dxa"/>
          </w:tcPr>
          <w:p w14:paraId="3B24C9FB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0D656EB0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07541AE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4097BB0C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17EF93A1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3524110F" w14:textId="77777777">
        <w:trPr>
          <w:cantSplit/>
          <w:trHeight w:val="392"/>
          <w:tblHeader/>
        </w:trPr>
        <w:tc>
          <w:tcPr>
            <w:tcW w:w="1095" w:type="dxa"/>
          </w:tcPr>
          <w:p w14:paraId="465DA936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1231695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Insights &amp; Reporting</w:t>
            </w:r>
          </w:p>
        </w:tc>
        <w:tc>
          <w:tcPr>
            <w:tcW w:w="1380" w:type="dxa"/>
          </w:tcPr>
          <w:p w14:paraId="0CA2F797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3840" w:type="dxa"/>
          </w:tcPr>
          <w:p w14:paraId="63010C2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view engagement and performance trends on the dashboard to identify at-risk student segments.</w:t>
            </w:r>
          </w:p>
        </w:tc>
        <w:tc>
          <w:tcPr>
            <w:tcW w:w="1200" w:type="dxa"/>
          </w:tcPr>
          <w:p w14:paraId="3A3D46FC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5BD8F83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2DB6C7BF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5819B098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6C9898A0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1F8FF069" w14:textId="77777777">
        <w:trPr>
          <w:cantSplit/>
          <w:trHeight w:val="392"/>
          <w:tblHeader/>
        </w:trPr>
        <w:tc>
          <w:tcPr>
            <w:tcW w:w="1095" w:type="dxa"/>
          </w:tcPr>
          <w:p w14:paraId="43AF4BAF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36F74D3E" w14:textId="77777777"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485B271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3840" w:type="dxa"/>
          </w:tcPr>
          <w:p w14:paraId="6BF7F9A4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ask natural-language questions about student performance using the Q&amp;A visual.</w:t>
            </w:r>
          </w:p>
        </w:tc>
        <w:tc>
          <w:tcPr>
            <w:tcW w:w="1200" w:type="dxa"/>
          </w:tcPr>
          <w:p w14:paraId="233109AF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2B4D30DA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4B57F077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14:paraId="07B0D3D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25BB5A9D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5B25AB" w14:paraId="3550711B" w14:textId="77777777">
        <w:trPr>
          <w:cantSplit/>
          <w:trHeight w:val="392"/>
          <w:tblHeader/>
        </w:trPr>
        <w:tc>
          <w:tcPr>
            <w:tcW w:w="1095" w:type="dxa"/>
          </w:tcPr>
          <w:p w14:paraId="7006A889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4A7C790B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Deployment</w:t>
            </w:r>
          </w:p>
        </w:tc>
        <w:tc>
          <w:tcPr>
            <w:tcW w:w="1380" w:type="dxa"/>
          </w:tcPr>
          <w:p w14:paraId="243C7CC8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3840" w:type="dxa"/>
          </w:tcPr>
          <w:p w14:paraId="3F8BB9B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validate the dashboard's figures against the source dataset and publish the report for stakeholders to access.</w:t>
            </w:r>
          </w:p>
        </w:tc>
        <w:tc>
          <w:tcPr>
            <w:tcW w:w="1200" w:type="dxa"/>
          </w:tcPr>
          <w:p w14:paraId="6E601F4E" w14:textId="77777777"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789DE945" w14:textId="77777777"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5D0AF8AC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14:paraId="08F2BB06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  <w:tc>
          <w:tcPr>
            <w:tcW w:w="1485" w:type="dxa"/>
          </w:tcPr>
          <w:p w14:paraId="62FD952B" w14:textId="77777777"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</w:tbl>
    <w:p w14:paraId="6A0FF485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2478BF" w14:textId="77777777"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5B25AB" w:rsidSect="005B25AB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397B5" w14:textId="77777777" w:rsidR="00054B66" w:rsidRDefault="00054B66" w:rsidP="005B25AB">
      <w:pPr>
        <w:pStyle w:val="Normal2"/>
        <w:spacing w:after="0" w:line="240" w:lineRule="auto"/>
      </w:pPr>
      <w:r>
        <w:separator/>
      </w:r>
    </w:p>
  </w:endnote>
  <w:endnote w:type="continuationSeparator" w:id="0">
    <w:p w14:paraId="06CDE9C2" w14:textId="77777777" w:rsidR="00054B66" w:rsidRDefault="00054B66" w:rsidP="005B25AB">
      <w:pPr>
        <w:pStyle w:val="Normal2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E65C4A-B0A8-4564-8D3F-86E8B9B4A08C}"/>
    <w:embedBold r:id="rId2" w:fontKey="{B71C2DC9-3F71-4021-89FB-6D378077E2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11B2E15-48F7-4D4B-BEFB-4FD4184790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A2A71B3-F9D6-4885-BE4D-D5B6C29826B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2DF04" w14:textId="77777777" w:rsidR="00054B66" w:rsidRDefault="00054B66" w:rsidP="005B25AB">
      <w:pPr>
        <w:pStyle w:val="Normal2"/>
        <w:spacing w:after="0" w:line="240" w:lineRule="auto"/>
      </w:pPr>
      <w:r>
        <w:separator/>
      </w:r>
    </w:p>
  </w:footnote>
  <w:footnote w:type="continuationSeparator" w:id="0">
    <w:p w14:paraId="468FF429" w14:textId="77777777" w:rsidR="00054B66" w:rsidRDefault="00054B66" w:rsidP="005B25AB">
      <w:pPr>
        <w:pStyle w:val="Normal2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995C9" w14:textId="77777777" w:rsidR="005B25AB" w:rsidRDefault="005B25AB">
    <w:pPr>
      <w:pStyle w:val="Normal3"/>
      <w:widowControl w:val="0"/>
      <w:spacing w:after="0" w:line="240" w:lineRule="auto"/>
      <w:jc w:val="both"/>
    </w:pPr>
  </w:p>
  <w:p w14:paraId="7B041D14" w14:textId="77777777" w:rsidR="005B25AB" w:rsidRDefault="005B25AB">
    <w:pPr>
      <w:pStyle w:val="Normal3"/>
      <w:widowControl w:val="0"/>
      <w:spacing w:after="0" w:line="240" w:lineRule="auto"/>
    </w:pPr>
  </w:p>
  <w:p w14:paraId="67DC7908" w14:textId="77777777" w:rsidR="005B25AB" w:rsidRDefault="005B25AB">
    <w:pPr>
      <w:pStyle w:val="Normal3"/>
      <w:widowControl w:val="0"/>
      <w:spacing w:after="0" w:line="240" w:lineRule="auto"/>
    </w:pPr>
  </w:p>
  <w:p w14:paraId="101C0FFC" w14:textId="77777777" w:rsidR="005B25AB" w:rsidRDefault="005B25AB">
    <w:pPr>
      <w:pStyle w:val="Normal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5AB"/>
    <w:rsid w:val="00054B66"/>
    <w:rsid w:val="00194963"/>
    <w:rsid w:val="001F5763"/>
    <w:rsid w:val="005B25AB"/>
    <w:rsid w:val="00AB5222"/>
    <w:rsid w:val="00C9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6CBD"/>
  <w15:docId w15:val="{EDA487AB-3F53-487B-B507-7F715E2B2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3"/>
    <w:next w:val="Normal3"/>
    <w:rsid w:val="005B25A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3"/>
    <w:next w:val="Normal3"/>
    <w:rsid w:val="005B25A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3"/>
    <w:next w:val="Normal3"/>
    <w:rsid w:val="005B25A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3"/>
    <w:next w:val="Normal3"/>
    <w:rsid w:val="005B25A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3"/>
    <w:next w:val="Normal3"/>
    <w:rsid w:val="005B25A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3"/>
    <w:next w:val="Normal3"/>
    <w:rsid w:val="005B25A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B25A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5B25AB"/>
  </w:style>
  <w:style w:type="paragraph" w:styleId="Title">
    <w:name w:val="Title"/>
    <w:basedOn w:val="Normal3"/>
    <w:next w:val="Normal3"/>
    <w:rsid w:val="005B25AB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5B25AB"/>
  </w:style>
  <w:style w:type="paragraph" w:customStyle="1" w:styleId="Normal3">
    <w:name w:val="Normal3"/>
    <w:rsid w:val="005B25AB"/>
  </w:style>
  <w:style w:type="paragraph" w:styleId="Subtitle">
    <w:name w:val="Subtitle"/>
    <w:basedOn w:val="Normal3"/>
    <w:next w:val="Normal3"/>
    <w:rsid w:val="005B25A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4963"/>
  </w:style>
  <w:style w:type="paragraph" w:styleId="Footer">
    <w:name w:val="footer"/>
    <w:basedOn w:val="Normal"/>
    <w:link w:val="Foot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4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LAB</cp:lastModifiedBy>
  <cp:revision>3</cp:revision>
  <dcterms:created xsi:type="dcterms:W3CDTF">2026-09-18T09:46:00Z</dcterms:created>
  <dcterms:modified xsi:type="dcterms:W3CDTF">2026-09-19T09:50:00Z</dcterms:modified>
</cp:coreProperties>
</file>