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This file is to provide a basic walkthrough of what each folder/file in this repo means/stands for. To make contributions easier for you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BCP_Image_Dataset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be used to train a deep learning model for image classification.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logo image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used on the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__pycache__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A directory that contains bytecode cache files that are automatically generated by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needed by you.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static/images: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images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update the color/arrangement/layout of the website, you have to update this folder too.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 the HTML files of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used to update the arrangement/format of the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.gitattributes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The .gitattributes file allows you to specify the files and path attributes that should be used by git when performing git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You don't need it. It just makes working with git via cmd possible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.gitignore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gitignore file tells Git which files to ignore when committing your project to the GitHub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don't need it but it ignores .vscode and .DS_STORE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Breast Cancer Data.csv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CSV file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used to train the prediction model of this project(ML models or neural networks)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CODE_OF_CONDUCT.md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policy lays out the company's principles, standards, and moral and ethical 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need it to know how to relate with other contributor’s and the repo’s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the software free to use, change and distribute.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don't need it. Copy right protection of the owner 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 information about your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 to understand what the project is all about.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backend file of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may decide to deploy more models or optimize the website/ Hence, the need for this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Random Forest implementation(i.e as a function) of this notebook.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decide to create an implementation file of any other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random_forest.py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training of the dataset.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might want to improve the accuracy of the random forest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requirement for the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version for each package used in the project. Helps when trying to set the project up on your PC for real-time detection.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