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Georgia" w:hAnsi="Georgia" w:eastAsia="Georgia" w:ascii="Georgia"/>
          <w:b w:val="1"/>
          <w:color w:val="ff0000"/>
          <w:sz w:val="24"/>
          <w:rtl w:val="0"/>
        </w:rPr>
        <w:t xml:space="preserve">Employee`s use cases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всех существующих сотрудников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просмотреть список всех существующих сотрудников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Добавление сотрудника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добавить сотрудника в систему.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Удаление сотрудника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удалить сотрудника из системы.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Редактирование сотрудника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редактировать данные существующего сотрудника.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сведений о зарплатах сотрудников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общую сумму для выплаты всем сотрудникам предприятия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среднюю зарплату сотрудника по предприятию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максимальную и минимальную зарплату сотрудника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Поиск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вводит фамилию , система возвращает список сотрудников с данной фамилией.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Сортировка :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 по уровню зарплаты: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уровню зарплаты (ASC)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дате рождения: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дате рождения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(ASC)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фамилии: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фамилии (ASC)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9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имени и фамилии: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имени и фамилии (ASC)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Создание департамента: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добавить новый департамент в систему.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Редактирование департамента: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отредактировать название существующего департамента.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Удаление департамента: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удалить департамент из системы.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Добавление сотрудников в департамент: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добавлять сотрудников в конкретный департамент.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Удаление сотрудников из департамента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удалять сотрудников из департамента.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Сортировка :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количеству сотрудников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rFonts w:cs="Trebuchet MS" w:hAnsi="Trebuchet MS" w:eastAsia="Trebuchet MS" w:ascii="Trebuchet MS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пользователю список департаментов, отсортированный по количеству сотрудников в данном департаменте(ASC)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затратам на зарплату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rFonts w:cs="Trebuchet MS" w:hAnsi="Trebuchet MS" w:eastAsia="Trebuchet MS" w:ascii="Trebuchet MS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пользователю список департаментов, отсортированный по сумме выплат на зарплату всем сотрудникам данного департамента (ASC)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списка сотрудников конкретного департамента и их количества: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выбирает название департамента. Система возвращает пользователю список сотрудников данного департамента и их количество.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списка всех существующих департаментов: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просмотреть список всех существующих в системе департаментов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Перевод сотрудника из одного департамента - в другой: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перевести сотрудника из одного департамента в другой.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департаментов, в которых числится сотрудник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может посмотреть список всех департаментов закрепленных за сотрудником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➔"/>
      <w:lvlJc w:val="left"/>
      <w:pPr>
        <w:ind w:left="1440" w:firstLine="108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use cases.docx</dc:title>
</cp:coreProperties>
</file>