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200"/>
      </w:pPr>
      <w:r>
        <w:rPr>
          <w:rFonts w:ascii="Microsoft YaHei" w:hAnsi="Microsoft YaHei" w:eastAsia="Microsoft YaHei" w:cs="Microsoft YaHei"/>
          <w:b/>
          <w:color w:val="2F6FED"/>
          <w:sz w:val="20"/>
        </w:rPr>
        <w:t>技术设计与交付文档</w:t>
      </w:r>
    </w:p>
    <w:p>
      <w:pPr>
        <w:pStyle w:val="Title"/>
        <w:spacing w:after="160"/>
      </w:pPr>
      <w:r>
        <w:rPr>
          <w:rFonts w:ascii="Microsoft YaHei" w:hAnsi="Microsoft YaHei" w:eastAsia="Microsoft YaHei" w:cs="Microsoft YaHei"/>
          <w:b/>
          <w:color w:val="152A45"/>
          <w:sz w:val="48"/>
        </w:rPr>
        <w:t>云端素材库接口设计文档</w:t>
      </w:r>
    </w:p>
    <w:p>
      <w:pPr>
        <w:pStyle w:val="Subtitle"/>
      </w:pPr>
      <w:r>
        <w:rPr>
          <w:rFonts w:ascii="Microsoft YaHei" w:hAnsi="Microsoft YaHei" w:eastAsia="Microsoft YaHei" w:cs="Microsoft YaHei"/>
          <w:color w:val="667487"/>
          <w:sz w:val="25"/>
        </w:rPr>
        <w:t>文件夹、素材、传输、VL、分镜选材、同步与公开接口</w:t>
      </w:r>
    </w:p>
    <w:p>
      <w:pPr>
        <w:spacing w:before="520" w:after="12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方案基线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文档编号：</w:t>
      </w:r>
      <w:r>
        <w:rPr>
          <w:rFonts w:ascii="Microsoft YaHei" w:hAnsi="Microsoft YaHei" w:eastAsia="Microsoft YaHei" w:cs="Microsoft YaHei"/>
          <w:color w:val="1B2430"/>
          <w:sz w:val="20"/>
        </w:rPr>
        <w:t>VAC-CML-API-001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版本：</w:t>
      </w:r>
      <w:r>
        <w:rPr>
          <w:rFonts w:ascii="Microsoft YaHei" w:hAnsi="Microsoft YaHei" w:eastAsia="Microsoft YaHei" w:cs="Microsoft YaHei"/>
          <w:color w:val="1B2430"/>
          <w:sz w:val="20"/>
        </w:rPr>
        <w:t>V1.0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日期：</w:t>
      </w:r>
      <w:r>
        <w:rPr>
          <w:rFonts w:ascii="Microsoft YaHei" w:hAnsi="Microsoft YaHei" w:eastAsia="Microsoft YaHei" w:cs="Microsoft YaHei"/>
          <w:color w:val="1B2430"/>
          <w:sz w:val="20"/>
        </w:rPr>
        <w:t>2026-08-10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编制：</w:t>
      </w:r>
      <w:r>
        <w:rPr>
          <w:rFonts w:ascii="Microsoft YaHei" w:hAnsi="Microsoft YaHei" w:eastAsia="Microsoft YaHei" w:cs="Microsoft YaHei"/>
          <w:color w:val="1B2430"/>
          <w:sz w:val="20"/>
        </w:rPr>
        <w:t>VideoAutoCut 开发组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适用范围：</w:t>
      </w:r>
      <w:r>
        <w:rPr>
          <w:rFonts w:ascii="Microsoft YaHei" w:hAnsi="Microsoft YaHei" w:eastAsia="Microsoft YaHei" w:cs="Microsoft YaHei"/>
          <w:color w:val="1B2430"/>
          <w:sz w:val="20"/>
        </w:rPr>
        <w:t>素材库页面、分镜编辑页、分镜素材选择器及云端素材服务</w:t>
      </w:r>
    </w:p>
    <w:p>
      <w:pPr>
        <w:spacing w:before="520" w:after="0"/>
      </w:pPr>
      <w:r>
        <w:rPr>
          <w:rFonts w:ascii="Microsoft YaHei" w:hAnsi="Microsoft YaHei" w:eastAsia="Microsoft YaHei" w:cs="Microsoft YaHei"/>
          <w:b/>
          <w:color w:val="1F4D78"/>
          <w:sz w:val="20"/>
        </w:rPr>
        <w:t>定位：用于开发、联调、测试、部署与验收的统一实施依据。</w:t>
      </w:r>
    </w:p>
    <w:p>
      <w:r>
        <w:br w:type="page"/>
      </w:r>
    </w:p>
    <w:p>
      <w:pPr>
        <w:pStyle w:val="Heading1"/>
      </w:pPr>
      <w:r>
        <w:t>1. 文档说明</w:t>
      </w:r>
    </w:p>
    <w:p>
      <w:r>
        <w:rPr>
          <w:rFonts w:ascii="Microsoft YaHei" w:hAnsi="Microsoft YaHei" w:eastAsia="Microsoft YaHei" w:cs="Microsoft YaHei"/>
          <w:i w:val="0"/>
          <w:color w:val="1B2430"/>
          <w:sz w:val="21"/>
        </w:rPr>
        <w:t>本文档定义桌面端与云素材服务之间的 API 合同，包含认证、字段、幂等、分页、并发冲突、错误返回、分片上传及权限边界。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AF2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0"/>
              </w:rPr>
              <w:t xml:space="preserve">已确认架构　</w:t>
            </w:r>
            <w:r>
              <w:rPr>
                <w:rFonts w:ascii="Microsoft YaHei" w:hAnsi="Microsoft YaHei" w:eastAsia="Microsoft YaHei" w:cs="Microsoft YaHei"/>
                <w:color w:val="1B2430"/>
                <w:sz w:val="20"/>
              </w:rPr>
              <w:t>PostgreSQL 保存业务权威数据和完整768维向量副本；独立云向量数据库承担主要在线语义检索；腾讯云 COS 只保存原视频文件。</w:t>
            </w:r>
          </w:p>
        </w:tc>
      </w:tr>
    </w:tbl>
    <w:p>
      <w:pPr>
        <w:spacing w:after="0"/>
      </w:pPr>
    </w:p>
    <w:p>
      <w:pPr>
        <w:pStyle w:val="Heading2"/>
      </w:pPr>
      <w:r>
        <w:t>1.1 方案决策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所有用户接口使用软件现有登录 Token，不再向 Electron 发放全局上传服务令牌。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接口不返回 bucket、object_key、COS 永久凭证和云向量数据库凭证。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创建、上传、添加公开素材和批量操作必须支持幂等。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文件夹、素材、公开记录使用 revision + If-Match 执行乐观锁。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列表统一使用游标分页；批量操作逐项返回结果。</w:t>
      </w:r>
    </w:p>
    <w:p>
      <w:pPr>
        <w:pStyle w:val="Heading2"/>
      </w:pPr>
      <w:r>
        <w:t>1.2 文档结构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公共协议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接口分组和字段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状态与错误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安全、兼容和验收</w:t>
      </w:r>
    </w:p>
    <w:p>
      <w:pPr>
        <w:pStyle w:val="Heading1"/>
      </w:pPr>
      <w:r>
        <w:t>2. 公共协议</w:t>
      </w:r>
    </w:p>
    <w:p>
      <w:pPr>
        <w:pStyle w:val="Heading2"/>
      </w:pPr>
      <w:r>
        <w:t>2.1 基础约定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项目</w:t>
            </w:r>
          </w:p>
        </w:tc>
        <w:tc>
          <w:tcPr>
            <w:tcW w:type="dxa" w:w="741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约定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协议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HTTPS + JSON；视频文件使用短期 COS URL 直传/直下。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版本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/v1；破坏性字段修改升级主版本。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字段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snake_case；时间为 ISO 8601 UTC；哈希为小写十六进制。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认证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Authorization: Bearer &lt;login_token&gt;；user_id 由服务端解析。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设备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X-Device-Id 携带当前设备稳定 ID，服务端校验归属。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请求追踪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X-Request-Id 可由客户端传入，缺失时服务端生成。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敏感响应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预签名、下载授权等响应必须 Cache-Control: no-store。</w:t>
            </w:r>
          </w:p>
        </w:tc>
      </w:tr>
    </w:tbl>
    <w:p>
      <w:pPr>
        <w:spacing w:after="0"/>
      </w:pPr>
    </w:p>
    <w:p>
      <w:pPr>
        <w:pStyle w:val="Heading2"/>
      </w:pPr>
      <w:r>
        <w:t>2.2 通用请求头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168"/>
        <w:gridCol w:w="3960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请求头</w:t>
            </w:r>
          </w:p>
        </w:tc>
        <w:tc>
          <w:tcPr>
            <w:tcW w:type="dxa" w:w="316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使用场景</w:t>
            </w:r>
          </w:p>
        </w:tc>
        <w:tc>
          <w:tcPr>
            <w:tcW w:type="dxa" w:w="39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规则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Authorization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所有用户接口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Bearer 现有登录 Token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X-Device-Id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本地状态、传输、同步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稳定不可猜测 ID，不包含设备名或用户隐私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Idempotency-Key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POST 创建、上传、添加公开素材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8-128 字符；同键异请求返回409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If-Match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PATCH/DELETE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携带当前 revision；不匹配返回409</w:t>
            </w:r>
          </w:p>
        </w:tc>
      </w:tr>
    </w:tbl>
    <w:p>
      <w:pPr>
        <w:spacing w:after="0"/>
      </w:pPr>
    </w:p>
    <w:p>
      <w:pPr>
        <w:pStyle w:val="Heading2"/>
      </w:pPr>
      <w:r>
        <w:t>2.3 分页与批量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GET /v1/materials?cursor=&lt;opaque&gt;&amp;limit=50&amp;folder_id=...&amp;keyword=...</w:t>
              <w:br/>
              <w:br/>
              <w:t>{</w:t>
              <w:br/>
              <w:t xml:space="preserve">  "items": [...],</w:t>
              <w:br/>
              <w:t xml:space="preserve">  "next_cursor": "opaque-or-null",</w:t>
              <w:br/>
              <w:t xml:space="preserve">  "has_more": true</w:t>
              <w:br/>
              <w:t>}</w:t>
            </w:r>
          </w:p>
        </w:tc>
      </w:tr>
    </w:tbl>
    <w:p>
      <w:pPr>
        <w:spacing w:after="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cursor 为服务端不透明值，客户端不解析。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limit 默认50，最大100；同步变更列表最大500。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批量接口最大100项，results 按请求顺序逐项返回。</w:t>
      </w:r>
    </w:p>
    <w:p>
      <w:pPr>
        <w:pStyle w:val="Heading1"/>
      </w:pPr>
      <w:r>
        <w:t>3. 错误合同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{</w:t>
              <w:br/>
              <w:t xml:space="preserve">  "error": {</w:t>
              <w:br/>
              <w:t xml:space="preserve">    "code": "revision_conflict",</w:t>
              <w:br/>
              <w:t xml:space="preserve">    "message": "素材已在另一台设备上修改",</w:t>
              <w:br/>
              <w:t xml:space="preserve">    "request_id": "req_...",</w:t>
              <w:br/>
              <w:t xml:space="preserve">    "retryable": false,</w:t>
              <w:br/>
              <w:t xml:space="preserve">    "action": "refresh",</w:t>
              <w:br/>
              <w:t xml:space="preserve">    "details": {"current_revision": 8}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3096"/>
        <w:gridCol w:w="5328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HTTP</w:t>
            </w:r>
          </w:p>
        </w:tc>
        <w:tc>
          <w:tcPr>
            <w:tcW w:type="dxa" w:w="309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场景</w:t>
            </w:r>
          </w:p>
        </w:tc>
        <w:tc>
          <w:tcPr>
            <w:tcW w:type="dxa" w:w="532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常用 code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400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请求格式错误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invalid_request / invalid_name / invalid_state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401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Token 缺失或失效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missing_authorization / token_expired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403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显式禁止的操作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operation_forbidden / quota_exceeded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404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资源不存在或无权查看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material_not_found / folder_not_found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409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版本、幂等或状态冲突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revision_conflict / idempotency_conflict / state_conflict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413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文件超限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file_too_large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422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业务校验失败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selection_invalid / checksum_mismatch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429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限流或并发限制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rate_limited / upload_concurrency_exceeded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503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依赖暂时不可用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storage_unavailable / vector_search_unavailable</w:t>
            </w:r>
          </w:p>
        </w:tc>
      </w:tr>
    </w:tbl>
    <w:p>
      <w:pPr>
        <w:spacing w:after="0"/>
      </w:pPr>
    </w:p>
    <w:p>
      <w:pPr>
        <w:pStyle w:val="Heading1"/>
      </w:pPr>
      <w:r>
        <w:t>4. 接口目录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3960"/>
        <w:gridCol w:w="3024"/>
        <w:gridCol w:w="144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方法</w:t>
            </w:r>
          </w:p>
        </w:tc>
        <w:tc>
          <w:tcPr>
            <w:tcW w:type="dxa" w:w="39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路径</w:t>
            </w:r>
          </w:p>
        </w:tc>
        <w:tc>
          <w:tcPr>
            <w:tcW w:type="dxa" w:w="302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用途</w:t>
            </w:r>
          </w:p>
        </w:tc>
        <w:tc>
          <w:tcPr>
            <w:tcW w:type="dxa" w:w="14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权限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GET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/v1/material-config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获取非敏感功能配置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用户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GET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/v1/folders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查询文件夹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用户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/v1/folders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新建文件夹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用户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PATCH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/v1/folders/{folder_id}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改名或移动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所有者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DELETE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/v1/folders/{folder_id}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删除文件夹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所有者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GET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素材列表、筛选和名称搜索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用户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GET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/v1/materials/{material_id}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素材详情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所有者/公开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PATCH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/v1/materials/{material_id}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重命名或移动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所有者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/v1/materials/batch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批量移动、上传、下载或删除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所有者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/v1/materials/delete-impact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查询云端删除影响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所有者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DELETE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/v1/materials/{material_id}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软删除用户素材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所有者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/v1/materials/search/semantic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VL 语义搜索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用户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/v1/upload-sessions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创建单次/分片上传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用户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GET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/v1/upload-sessions/{id}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查询进度和分片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创建者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/v1/upload-sessions/{id}/part-authorizations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获取短期分片授权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创建者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/v1/upload-sessions/{id}/parts/complete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上报分片完成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创建者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/v1/upload-sessions/{id}/resume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恢复上传与刷新授权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创建者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/v1/upload-sessions/{id}/cancel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取消并 Abort Multipart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创建者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/v1/upload-sessions/{id}/complete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完成合并并进入 SHA-256 校验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创建者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/v1/materials/{id}/download-session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获取短期下载授权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有访问权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GET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/v1/materials/{id}/analysis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分析与双库同步状态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有访问权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/v1/materials/{id}/analysis/retry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重试失败分析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所有者/工作者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/v1/analyses/{id}/chunks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批量同步分段向量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可信工作者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/v1/material-selections/resolve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展开素材/文件夹绑定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用户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/v1/material-selections/validate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生成前校验云端状态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用户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GET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/v1/sync/changes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增量同步变更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用户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/v1/sync/batch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提交离线修改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用户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/v1/materials/{id}/publication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申请设为公开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所有者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/v1/publications/{id}/cancel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取消公开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所有者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GET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/v1/public-materials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浏览公开素材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登录用户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POST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/v1/publications/{id}/add-to-library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添加到我的素材库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登录用户</w:t>
            </w:r>
          </w:p>
        </w:tc>
      </w:tr>
    </w:tbl>
    <w:p>
      <w:pPr>
        <w:spacing w:after="0"/>
      </w:pPr>
    </w:p>
    <w:p>
      <w:pPr>
        <w:pStyle w:val="Heading1"/>
      </w:pPr>
      <w:r>
        <w:t>5. 配置与文件夹接口</w:t>
      </w:r>
    </w:p>
    <w:p>
      <w:pPr>
        <w:pStyle w:val="Heading2"/>
      </w:pPr>
      <w:r>
        <w:t>5.1 GET /v1/material-config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{</w:t>
              <w:br/>
              <w:t xml:space="preserve">  "upload": {"multipart_threshold_bytes": 67108864, "part_size_bytes": 16777216, "max_parallel_parts": 4},</w:t>
              <w:br/>
              <w:t xml:space="preserve">  "limits": {"max_file_bytes": 5368709120, "max_batch_items": 100},</w:t>
              <w:br/>
              <w:t xml:space="preserve">  "analysis": {"profile_id": "qwen3-vl-768-v1", "dimension": 768},</w:t>
              <w:br/>
              <w:t xml:space="preserve">  "publications": {"consent_version": "2026-08", "review_required": true}</w:t>
              <w:br/>
              <w:t>}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 w:cs="Microsoft YaHei"/>
          <w:i w:val="0"/>
          <w:color w:val="1B2430"/>
          <w:sz w:val="21"/>
        </w:rPr>
        <w:t>该接口不返回 Bucket、Endpoint、向量数据库地址、索引名称或任何凭证。</w:t>
      </w:r>
    </w:p>
    <w:p>
      <w:pPr>
        <w:pStyle w:val="Heading2"/>
      </w:pPr>
      <w:r>
        <w:t>5.2 文件夹创建与修改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POST /v1/folders</w:t>
              <w:br/>
              <w:t>{</w:t>
              <w:br/>
              <w:t xml:space="preserve">  "parent_folder_id": null,</w:t>
              <w:br/>
              <w:t xml:space="preserve">  "name": "产品演示"</w:t>
              <w:br/>
              <w:t>}</w:t>
              <w:br/>
              <w:br/>
              <w:t>PATCH /v1/folders/{folder_id}</w:t>
              <w:br/>
              <w:t>If-Match: 7</w:t>
              <w:br/>
              <w:t>{</w:t>
              <w:br/>
              <w:t xml:space="preserve">  "name": "新产品演示",</w:t>
              <w:br/>
              <w:t xml:space="preserve">  "parent_folder_id": "folder_..."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校验</w:t>
            </w:r>
          </w:p>
        </w:tc>
        <w:tc>
          <w:tcPr>
            <w:tcW w:type="dxa" w:w="741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规则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名称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禁止 Windows 保留名、/\、控制字符、尾部空格和点。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层级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不允许形成循环，最大层级由服务端配置。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同名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同用户、同父文件夹下 name_key 唯一。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删除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默认非空文件夹禁止直接删除；必须先查询影响或显式选择处理子项。</w:t>
            </w:r>
          </w:p>
        </w:tc>
      </w:tr>
    </w:tbl>
    <w:p>
      <w:pPr>
        <w:spacing w:after="0"/>
      </w:pPr>
    </w:p>
    <w:p>
      <w:pPr>
        <w:pStyle w:val="Heading1"/>
      </w:pPr>
      <w:r>
        <w:t>6. 素材列表与操作接口</w:t>
      </w:r>
    </w:p>
    <w:p>
      <w:pPr>
        <w:pStyle w:val="Heading2"/>
      </w:pPr>
      <w:r>
        <w:t>6.1 GET /v1/materials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2016"/>
        <w:gridCol w:w="5112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查询参数</w:t>
            </w:r>
          </w:p>
        </w:tc>
        <w:tc>
          <w:tcPr>
            <w:tcW w:type="dxa" w:w="201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类型</w:t>
            </w:r>
          </w:p>
        </w:tc>
        <w:tc>
          <w:tcPr>
            <w:tcW w:type="dxa" w:w="511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cursor/limit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string/int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游标分页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folder_id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uuid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按文件夹查询；include_subfolders 控制递归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keyword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string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按 display_name 搜索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origin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enum[]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user_upload / platform_download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added_from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enum[]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user_import / task_download / public_library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cloud_status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enum[]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not_uploaded/uploading/verifying/ready/failed/deleted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analysis_status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enum[]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pending/processing/completed/failed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publication_status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enum[]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private/publishing/published/...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sort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enum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updated_desc/name_asc/created_desc</w:t>
            </w:r>
          </w:p>
        </w:tc>
      </w:tr>
    </w:tbl>
    <w:p>
      <w:pPr>
        <w:spacing w:after="0"/>
      </w:pPr>
    </w:p>
    <w:p>
      <w:pPr>
        <w:pStyle w:val="Heading2"/>
      </w:pPr>
      <w:r>
        <w:t>6.2 素材 DTO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{</w:t>
              <w:br/>
              <w:t xml:space="preserve">  "material_id": "mat_...",</w:t>
              <w:br/>
              <w:t xml:space="preserve">  "asset_id": "asset_...",</w:t>
              <w:br/>
              <w:t xml:space="preserve">  "asset_version": 1,</w:t>
              <w:br/>
              <w:t xml:space="preserve">  "folder_id": "folder_...",</w:t>
              <w:br/>
              <w:t xml:space="preserve">  "display_name": "产品演示.mp4",</w:t>
              <w:br/>
              <w:t xml:space="preserve">  "origin": "user_upload",</w:t>
              <w:br/>
              <w:t xml:space="preserve">  "added_from": "user_import",</w:t>
              <w:br/>
              <w:t xml:space="preserve">  "file_size_bytes": 195207168,</w:t>
              <w:br/>
              <w:t xml:space="preserve">  "duration_ms": 42000,</w:t>
              <w:br/>
              <w:t xml:space="preserve">  "width": 1920, "height": 1080,</w:t>
              <w:br/>
              <w:t xml:space="preserve">  "cloud_status": "ready",</w:t>
              <w:br/>
              <w:t xml:space="preserve">  "analysis_status": "completed",</w:t>
              <w:br/>
              <w:t xml:space="preserve">  "vector_sync_status": "completed",</w:t>
              <w:br/>
              <w:t xml:space="preserve">  "publication_status": "private",</w:t>
              <w:br/>
              <w:t xml:space="preserve">  "revision": 7,</w:t>
              <w:br/>
              <w:t xml:space="preserve">  "updated_at": "2026-08-10T08:00:00Z"</w:t>
              <w:br/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DECE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0"/>
              </w:rPr>
              <w:t xml:space="preserve">禁止字段　</w:t>
            </w:r>
            <w:r>
              <w:rPr>
                <w:rFonts w:ascii="Microsoft YaHei" w:hAnsi="Microsoft YaHei" w:eastAsia="Microsoft YaHei" w:cs="Microsoft YaHei"/>
                <w:color w:val="1B2430"/>
                <w:sz w:val="20"/>
              </w:rPr>
              <w:t>普通素材 DTO 不得包含 bucket、object_key、storage_path、永久凭证、向量库地址及他人私有资产命中信息。</w:t>
            </w:r>
          </w:p>
        </w:tc>
      </w:tr>
    </w:tbl>
    <w:p>
      <w:pPr>
        <w:spacing w:after="0"/>
      </w:pPr>
    </w:p>
    <w:p>
      <w:pPr>
        <w:pStyle w:val="Heading2"/>
      </w:pPr>
      <w:r>
        <w:t>6.3 PATCH /v1/materials/{material_id}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If-Match: 7</w:t>
              <w:br/>
              <w:t>{</w:t>
              <w:br/>
              <w:t xml:space="preserve">  "display_name": "新产品演示.mp4",</w:t>
              <w:br/>
              <w:t xml:space="preserve">  "folder_id": "folder_..."</w:t>
              <w:br/>
              <w:t>}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 w:cs="Microsoft YaHei"/>
          <w:i w:val="0"/>
          <w:color w:val="1B2430"/>
          <w:sz w:val="21"/>
        </w:rPr>
        <w:t>该操作只修改用户素材条目，不改 COS 对象、asset_id、分析结果和向量。</w:t>
      </w:r>
    </w:p>
    <w:p>
      <w:pPr>
        <w:pStyle w:val="Heading2"/>
      </w:pPr>
      <w:r>
        <w:t>6.4 批量操作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{</w:t>
              <w:br/>
              <w:t xml:space="preserve">  "operation": "move",</w:t>
              <w:br/>
              <w:t xml:space="preserve">  "items": [</w:t>
              <w:br/>
              <w:t xml:space="preserve">    {"material_id": "mat_1", "revision": 3},</w:t>
              <w:br/>
              <w:t xml:space="preserve">    {"material_id": "mat_2", "revision": 8}</w:t>
              <w:br/>
              <w:t xml:space="preserve">  ],</w:t>
              <w:br/>
              <w:t xml:space="preserve">  "parameters": {"folder_id": "folder_target"}</w:t>
              <w:br/>
              <w:t>}</w:t>
              <w:br/>
              <w:br/>
              <w:t>{</w:t>
              <w:br/>
              <w:t xml:space="preserve">  "results": [</w:t>
              <w:br/>
              <w:t xml:space="preserve">    {"material_id": "mat_1", "ok": true, "revision": 4},</w:t>
              <w:br/>
              <w:t xml:space="preserve">    {"material_id": "mat_2", "ok": false, "error": {"code": "revision_conflict"}}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7. 上传与下载接口</w:t>
      </w:r>
    </w:p>
    <w:p>
      <w:pPr>
        <w:pStyle w:val="Heading2"/>
      </w:pPr>
      <w:r>
        <w:t>7.1 POST /v1/upload-sessions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{</w:t>
              <w:br/>
              <w:t xml:space="preserve">  "material_id": "mat_...",</w:t>
              <w:br/>
              <w:t xml:space="preserve">  "filename": "source.mp4",</w:t>
              <w:br/>
              <w:t xml:space="preserve">  "mime_type": "video/mp4",</w:t>
              <w:br/>
              <w:t xml:space="preserve">  "file_size_bytes": 195207168,</w:t>
              <w:br/>
              <w:t xml:space="preserve">  "source_sha256": "4f...",</w:t>
              <w:br/>
              <w:t xml:space="preserve">  "origin": "user_upload",</w:t>
              <w:br/>
              <w:t xml:space="preserve">  "metadata": {"duration_ms": 42000, "width": 1920, "height": 1080}</w:t>
              <w:br/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{</w:t>
              <w:br/>
              <w:t xml:space="preserve">  "upload_session_id": "upl_...",</w:t>
              <w:br/>
              <w:t xml:space="preserve">  "status": "created",</w:t>
              <w:br/>
              <w:t xml:space="preserve">  "upload_mode": "multipart",</w:t>
              <w:br/>
              <w:t xml:space="preserve">  "part_size_bytes": 16777216,</w:t>
              <w:br/>
              <w:t xml:space="preserve">  "expires_at": "2026-08-11T08:00:00Z",</w:t>
              <w:br/>
              <w:t xml:space="preserve">  "reuse": {"type": "none"}</w:t>
              <w:br/>
              <w:t>}</w:t>
            </w:r>
          </w:p>
        </w:tc>
      </w:tr>
    </w:tbl>
    <w:p>
      <w:pPr>
        <w:spacing w:after="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同用户命中已验证相同资产时，reuse.type 可返回 own_asset，不再上传。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命中他人私有资产时不返回命中，仍正常上传并由服务端内部去重。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服务端从 Token 解析用户，不接收 owner_id、bucket 和 object_path。</w:t>
      </w:r>
    </w:p>
    <w:p>
      <w:pPr>
        <w:pStyle w:val="Heading2"/>
      </w:pPr>
      <w:r>
        <w:t>7.2 分片授权与上报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POST /v1/upload-sessions/{id}/part-authorizations</w:t>
              <w:br/>
              <w:t>{ "part_numbers": [1,2,3,4] }</w:t>
              <w:br/>
              <w:br/>
              <w:t>{</w:t>
              <w:br/>
              <w:t xml:space="preserve">  "authorizations": [</w:t>
              <w:br/>
              <w:t xml:space="preserve">    {"part_number": 1, "method": "PUT", "url": "opaque temporary URL", "headers": {...}, "expires_at": "..."}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POST /v1/upload-sessions/{id}/parts/complete</w:t>
              <w:br/>
              <w:t>{ "part_number": 1, "size_bytes": 16777216, "etag": "...", "checksum": "..." }</w:t>
            </w:r>
          </w:p>
        </w:tc>
      </w:tr>
    </w:tbl>
    <w:p>
      <w:pPr>
        <w:spacing w:after="0"/>
      </w:pPr>
    </w:p>
    <w:p>
      <w:pPr>
        <w:pStyle w:val="Heading2"/>
      </w:pPr>
      <w:r>
        <w:t>7.3 恢复、取消和完成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接口</w:t>
            </w:r>
          </w:p>
        </w:tc>
        <w:tc>
          <w:tcPr>
            <w:tcW w:type="dxa" w:w="691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核心行为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GET upload-session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返回 status、uploaded_bytes、completed_parts、expires_at 和可执行 action。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POST resume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校验用户和设备，刷新短期授权，不重建资产。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POST cancel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状态改为 cancelled，调用 Abort Multipart Upload，异步清理。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POST complete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合并分片，进入 verifying；可信 Worker 复核大小、SHA-256 和媒体元数据。</w:t>
            </w:r>
          </w:p>
        </w:tc>
      </w:tr>
    </w:tbl>
    <w:p>
      <w:pPr>
        <w:spacing w:after="0"/>
      </w:pPr>
    </w:p>
    <w:p>
      <w:pPr>
        <w:pStyle w:val="Heading2"/>
      </w:pPr>
      <w:r>
        <w:t>7.4 下载授权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{</w:t>
              <w:br/>
              <w:t xml:space="preserve">  "download_session_id": "dls_...",</w:t>
              <w:br/>
              <w:t xml:space="preserve">  "url": "opaque temporary URL",</w:t>
              <w:br/>
              <w:t xml:space="preserve">  "expires_at": "2026-08-10T08:15:00Z",</w:t>
              <w:br/>
              <w:t xml:space="preserve">  "file_size_bytes": 195207168,</w:t>
              <w:br/>
              <w:t xml:space="preserve">  "source_sha256": "4f...",</w:t>
              <w:br/>
              <w:t xml:space="preserve">  "mime_type": "video/mp4",</w:t>
              <w:br/>
              <w:t xml:space="preserve">  "range_supported": true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8. VL 分析与语义搜索</w:t>
      </w:r>
    </w:p>
    <w:p>
      <w:pPr>
        <w:pStyle w:val="Heading2"/>
      </w:pPr>
      <w:r>
        <w:t>8.1 分析状态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{</w:t>
              <w:br/>
              <w:t xml:space="preserve">  "analysis_id": "ana_...",</w:t>
              <w:br/>
              <w:t xml:space="preserve">  "analysis_profile_id": "qwen3-vl-768-v1",</w:t>
              <w:br/>
              <w:t xml:space="preserve">  "model_name": "qwen3-vl-embedding",</w:t>
              <w:br/>
              <w:t xml:space="preserve">  "dimension": 768,</w:t>
              <w:br/>
              <w:t xml:space="preserve">  "analysis_status": "completed",</w:t>
              <w:br/>
              <w:t xml:space="preserve">  "vector_sync_status": "completed",</w:t>
              <w:br/>
              <w:t xml:space="preserve">  "chunk_count": 31,</w:t>
              <w:br/>
              <w:t xml:space="preserve">  "last_error": null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8.2 分段同步</w:t>
      </w:r>
    </w:p>
    <w:p>
      <w:r>
        <w:rPr>
          <w:rFonts w:ascii="Microsoft YaHei" w:hAnsi="Microsoft YaHei" w:eastAsia="Microsoft YaHei" w:cs="Microsoft YaHei"/>
          <w:i w:val="0"/>
          <w:color w:val="1B2430"/>
          <w:sz w:val="21"/>
        </w:rPr>
        <w:t>普通桌面端同步的私有向量只能用于当前用户私有搜索；进入公共索引前必须由可信 Worker 分析或复核。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字段</w:t>
            </w:r>
          </w:p>
        </w:tc>
        <w:tc>
          <w:tcPr>
            <w:tcW w:type="dxa" w:w="712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校验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analysis_profile_id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必须与服务端当前配置一致，客户端不能自由创建。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start_ms/end_ms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0 &lt;= start_ms &lt; end_ms &lt;= duration_ms；分段范围不得越界。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embedding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长度固定768，元素必须是有限数，拒绝 NaN/Infinity。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chunk_id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同 analysis_id + chunk_id 幂等 upsert，不产生重复向量。</w:t>
            </w:r>
          </w:p>
        </w:tc>
      </w:tr>
    </w:tbl>
    <w:p>
      <w:pPr>
        <w:spacing w:after="0"/>
      </w:pPr>
    </w:p>
    <w:p>
      <w:pPr>
        <w:pStyle w:val="Heading2"/>
      </w:pPr>
      <w:r>
        <w:t>8.3 POST /v1/materials/search/semantic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{</w:t>
              <w:br/>
              <w:t xml:space="preserve">  "query": "智能储能设备产品特写",</w:t>
              <w:br/>
              <w:t xml:space="preserve">  "scope": {"folder_id": "folder_...", "include_subfolders": true},</w:t>
              <w:br/>
              <w:t xml:space="preserve">  "limit": 20</w:t>
              <w:br/>
              <w:t>}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 w:cs="Microsoft YaHei"/>
          <w:i w:val="0"/>
          <w:color w:val="1B2430"/>
          <w:sz w:val="21"/>
        </w:rPr>
        <w:t>服务端先从 PostgreSQL 计算用户有权访问的 asset_id，再查询云向量数据库；结果返回前再经 PostgreSQL 复核权限和公开状态。</w:t>
      </w:r>
    </w:p>
    <w:p>
      <w:pPr>
        <w:pStyle w:val="Heading1"/>
      </w:pPr>
      <w:r>
        <w:t>9. 分镜素材接口</w:t>
      </w:r>
    </w:p>
    <w:p>
      <w:pPr>
        <w:pStyle w:val="Heading2"/>
      </w:pPr>
      <w:r>
        <w:t>9.1 POST /v1/material-selections/resolve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{</w:t>
              <w:br/>
              <w:t xml:space="preserve">  "bindings": [</w:t>
              <w:br/>
              <w:t xml:space="preserve">    {"binding_type": "material", "material_id": "mat_1"},</w:t>
              <w:br/>
              <w:t xml:space="preserve">    {"binding_type": "folder", "folder_id": "folder_1", "include_subfolders": true}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{</w:t>
              <w:br/>
              <w:t xml:space="preserve">  "selected_material_count": 1,</w:t>
              <w:br/>
              <w:t xml:space="preserve">  "selected_folder_count": 1,</w:t>
              <w:br/>
              <w:t xml:space="preserve">  "candidate_count": 32,</w:t>
              <w:br/>
              <w:t xml:space="preserve">  "materials": [{"material_id": "mat_1", "asset_id": "asset_1", "asset_version": 1}],</w:t>
              <w:br/>
              <w:t xml:space="preserve">  "warnings": []</w:t>
              <w:br/>
              <w:t>}</w:t>
            </w:r>
          </w:p>
        </w:tc>
      </w:tr>
    </w:tbl>
    <w:p>
      <w:pPr>
        <w:spacing w:after="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文件夹默认只展开第一层，include_subfolders=true 才递归。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直接素材和多个文件夹按 asset_id + asset_version 去重。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该接口用于选择器候选数展示，不替代点击生成时的最终冻结。</w:t>
      </w:r>
    </w:p>
    <w:p>
      <w:pPr>
        <w:pStyle w:val="Heading2"/>
      </w:pPr>
      <w:r>
        <w:t>9.2 POST /v1/material-selections/validate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检查项</w:t>
            </w:r>
          </w:p>
        </w:tc>
        <w:tc>
          <w:tcPr>
            <w:tcW w:type="dxa" w:w="68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返回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素材存在与权限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material_id、asset_id、是否可用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云端文件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cloud_status、大小、SHA-256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分析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analysis_status、vector_sync_status、错误和重试动作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当前设备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服务端不盲目声称本地存在；Electron 将本地真实检查结果与云端结果合并</w:t>
            </w:r>
          </w:p>
        </w:tc>
      </w:tr>
    </w:tbl>
    <w:p>
      <w:pPr>
        <w:spacing w:after="0"/>
      </w:pPr>
    </w:p>
    <w:p>
      <w:pPr>
        <w:pStyle w:val="Heading1"/>
      </w:pPr>
      <w:r>
        <w:t>10. 同步与公开接口</w:t>
      </w:r>
    </w:p>
    <w:p>
      <w:pPr>
        <w:pStyle w:val="Heading2"/>
      </w:pPr>
      <w:r>
        <w:t>10.1 增量同步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GET /v1/sync/changes?cursor=seq_1200&amp;limit=500</w:t>
              <w:br/>
              <w:br/>
              <w:t>{</w:t>
              <w:br/>
              <w:t xml:space="preserve">  "changes": [</w:t>
              <w:br/>
              <w:t xml:space="preserve">    {"sequence_id": 1201, "entity_type": "material", "entity_id": "mat_...", "operation": "update", "revision": 8}</w:t>
              <w:br/>
              <w:t xml:space="preserve">  ],</w:t>
              <w:br/>
              <w:t xml:space="preserve">  "next_cursor": "seq_1201",</w:t>
              <w:br/>
              <w:t xml:space="preserve">  "has_more": false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10.2 公开流程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POST /v1/materials/{material_id}/publication</w:t>
              <w:br/>
              <w:t>If-Match: 7</w:t>
              <w:br/>
              <w:t>{</w:t>
              <w:br/>
              <w:t xml:space="preserve">  "consent_version": "2026-08",</w:t>
              <w:br/>
              <w:t xml:space="preserve">  "rights_confirmed": true</w:t>
              <w:br/>
              <w:t>}</w:t>
            </w:r>
          </w:p>
        </w:tc>
      </w:tr>
    </w:tbl>
    <w:p>
      <w:pPr>
        <w:spacing w:after="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仅本地素材必须先完成云端上传和校验。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公共向量索引只接收可信 Worker 复核的分析。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取消公开立即停止新的搜索和添加，不删除所有者私有备份。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他人添加公开素材时创建自己的 material_id，复用同一 asset_id 和分析。</w:t>
      </w:r>
    </w:p>
    <w:p>
      <w:pPr>
        <w:pStyle w:val="Heading1"/>
      </w:pPr>
      <w:r>
        <w:t>11. 安全和兼容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上传/下载短期 URL 只能使用 HTTPS，有效期由服务端配置，客户端不得持久化作为素材地址。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服务端返回404隐藏无权资源是否存在，禁止通过 SHA-256 查询他人私有资产。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旧 /v1/upload-sessions 若需短期兼容，必须仅在内网使用，并且不再向新 Electron 暴露全局服务令牌。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所有错误日志必须脱敏，不记录 Authorization、签名 URL 和 COS 密钥。</w:t>
      </w:r>
    </w:p>
    <w:p>
      <w:pPr>
        <w:pStyle w:val="Heading1"/>
      </w:pPr>
      <w:r>
        <w:t>12. 接口验收标准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上传支持分片、进度、恢复、取消、过期刷新和最终 SHA-256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下载返回短期授权、文件大小和 SHA-256，支持 Range 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列表支持分页、文件夹、来源、处理状态和关键词筛选。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并发修改返回409，批量接口逐项返回成功或失败。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任何普通响应不出现 object_key、永久密钥、向量库凭证和他人私有命中信息。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分镜绑定校验可明确返回缺失素材、需下载素材、未分析素材和可执行处理。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Microsoft YaHei" w:hAnsi="Microsoft YaHei" w:eastAsia="Microsoft YaHei" w:cs="Microsoft YaHei"/>
        <w:color w:val="667487"/>
        <w:sz w:val="17"/>
      </w:rPr>
      <w:t>VAC-CML-API-001  |  V1.0</w:t>
    </w:r>
    <w:r>
      <w:rPr>
        <w:rFonts w:ascii="Microsoft YaHei" w:hAnsi="Microsoft YaHei" w:eastAsia="Microsoft YaHei" w:cs="Microsoft YaHei"/>
        <w:color w:val="667487"/>
        <w:sz w:val="17"/>
      </w:rPr>
      <w:tab/>
      <w:t xml:space="preserve">第 </w:t>
    </w:r>
    <w:r>
      <w:rPr>
        <w:rFonts w:ascii="Microsoft YaHei" w:hAnsi="Microsoft YaHei" w:eastAsia="Microsoft YaHei" w:cs="Microsoft YaHei"/>
        <w:color w:val="667487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66748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 w:cs="Microsoft YaHei"/>
        <w:color w:val="667487"/>
        <w:sz w:val="17"/>
      </w:rPr>
      <w:t>VideoAutoCut  |  云端素材库开发方案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52A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67487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云端素材库接口设计文档</dc:title>
  <dc:subject>文件夹、素材、传输、VL、分镜选材、同步与公开接口</dc:subject>
  <dc:creator>VideoAutoCut 开发组</dc:creator>
  <cp:keywords/>
  <dc:description>VideoAutoCut 云端素材库开发基线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