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760" w:after="200"/>
      </w:pPr>
      <w:r>
        <w:rPr>
          <w:rFonts w:ascii="Microsoft YaHei" w:hAnsi="Microsoft YaHei" w:eastAsia="Microsoft YaHei" w:cs="Microsoft YaHei"/>
          <w:b/>
          <w:color w:val="2F6FED"/>
          <w:sz w:val="20"/>
        </w:rPr>
        <w:t>技术设计与交付文档</w:t>
      </w:r>
    </w:p>
    <w:p>
      <w:pPr>
        <w:pStyle w:val="Title"/>
        <w:spacing w:after="160"/>
      </w:pPr>
      <w:r>
        <w:rPr>
          <w:rFonts w:ascii="Microsoft YaHei" w:hAnsi="Microsoft YaHei" w:eastAsia="Microsoft YaHei" w:cs="Microsoft YaHei"/>
          <w:b/>
          <w:color w:val="152A45"/>
          <w:sz w:val="48"/>
        </w:rPr>
        <w:t>云端素材库功能设计文档</w:t>
      </w:r>
    </w:p>
    <w:p>
      <w:pPr>
        <w:pStyle w:val="Subtitle"/>
      </w:pPr>
      <w:r>
        <w:rPr>
          <w:rFonts w:ascii="Microsoft YaHei" w:hAnsi="Microsoft YaHei" w:eastAsia="Microsoft YaHei" w:cs="Microsoft YaHei"/>
          <w:color w:val="667487"/>
          <w:sz w:val="25"/>
        </w:rPr>
        <w:t>素材库、分镜编辑页、分镜素材选择器及云端联动</w:t>
      </w:r>
    </w:p>
    <w:p>
      <w:pPr>
        <w:spacing w:before="520" w:after="12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方案基线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文档编号：</w:t>
      </w:r>
      <w:r>
        <w:rPr>
          <w:rFonts w:ascii="Microsoft YaHei" w:hAnsi="Microsoft YaHei" w:eastAsia="Microsoft YaHei" w:cs="Microsoft YaHei"/>
          <w:color w:val="1B2430"/>
          <w:sz w:val="20"/>
        </w:rPr>
        <w:t>VAC-CML-FUNC-001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版本：</w:t>
      </w:r>
      <w:r>
        <w:rPr>
          <w:rFonts w:ascii="Microsoft YaHei" w:hAnsi="Microsoft YaHei" w:eastAsia="Microsoft YaHei" w:cs="Microsoft YaHei"/>
          <w:color w:val="1B2430"/>
          <w:sz w:val="20"/>
        </w:rPr>
        <w:t>V1.0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日期：</w:t>
      </w:r>
      <w:r>
        <w:rPr>
          <w:rFonts w:ascii="Microsoft YaHei" w:hAnsi="Microsoft YaHei" w:eastAsia="Microsoft YaHei" w:cs="Microsoft YaHei"/>
          <w:color w:val="1B2430"/>
          <w:sz w:val="20"/>
        </w:rPr>
        <w:t>2026-08-10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编制：</w:t>
      </w:r>
      <w:r>
        <w:rPr>
          <w:rFonts w:ascii="Microsoft YaHei" w:hAnsi="Microsoft YaHei" w:eastAsia="Microsoft YaHei" w:cs="Microsoft YaHei"/>
          <w:color w:val="1B2430"/>
          <w:sz w:val="20"/>
        </w:rPr>
        <w:t>VideoAutoCut 开发组</w:t>
      </w:r>
    </w:p>
    <w:p>
      <w:pPr>
        <w:spacing w:after="60"/>
      </w:pPr>
      <w:r>
        <w:rPr>
          <w:rFonts w:ascii="Microsoft YaHei" w:hAnsi="Microsoft YaHei" w:eastAsia="Microsoft YaHei" w:cs="Microsoft YaHei"/>
          <w:b/>
          <w:color w:val="667487"/>
          <w:sz w:val="20"/>
        </w:rPr>
        <w:t>适用范围：</w:t>
      </w:r>
      <w:r>
        <w:rPr>
          <w:rFonts w:ascii="Microsoft YaHei" w:hAnsi="Microsoft YaHei" w:eastAsia="Microsoft YaHei" w:cs="Microsoft YaHei"/>
          <w:color w:val="1B2430"/>
          <w:sz w:val="20"/>
        </w:rPr>
        <w:t>素材库页面、分镜编辑页、分镜素材选择器及云端素材服务</w:t>
      </w:r>
    </w:p>
    <w:p>
      <w:pPr>
        <w:spacing w:before="520" w:after="0"/>
      </w:pPr>
      <w:r>
        <w:rPr>
          <w:rFonts w:ascii="Microsoft YaHei" w:hAnsi="Microsoft YaHei" w:eastAsia="Microsoft YaHei" w:cs="Microsoft YaHei"/>
          <w:b/>
          <w:color w:val="1F4D78"/>
          <w:sz w:val="20"/>
        </w:rPr>
        <w:t>定位：用于开发、联调、测试、部署与验收的统一实施依据。</w:t>
      </w:r>
    </w:p>
    <w:p>
      <w:r>
        <w:br w:type="page"/>
      </w:r>
    </w:p>
    <w:p>
      <w:pPr>
        <w:pStyle w:val="Heading1"/>
      </w:pPr>
      <w:r>
        <w:t>1. 文档说明</w:t>
      </w: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本文档从产品和开发角度定义三个界面场景的功能、流程、状态、异常处理和模块联动，是页面、Electron、Rust、Python 和云素材服务的共同功能基线。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AF2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已确认架构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PostgreSQL 保存业务权威数据和完整768维向量副本；独立云向量数据库承担主要在线语义检索；腾讯云 COS 只保存原视频文件。</w:t>
            </w:r>
          </w:p>
        </w:tc>
      </w:tr>
    </w:tbl>
    <w:p>
      <w:pPr>
        <w:spacing w:after="0"/>
      </w:pPr>
    </w:p>
    <w:p>
      <w:pPr>
        <w:pStyle w:val="Heading2"/>
      </w:pPr>
      <w:r>
        <w:t>1.1 方案决策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只保留一个统一素材库页面，不区分本地库和云端库。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任务编辑页不重构原结构，只增加分镜级素材模式、选择入口和状态摘要。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分镜素材选择器作为原任务页内弹层，不新增路由页面。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用户选择的是原视频和文件夹范围，具体片段由 SentrySearch 在允许范围内检索。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点击生成时冻结本次运行素材清单，生成中不再重新展开文件夹。</w:t>
      </w:r>
    </w:p>
    <w:p>
      <w:pPr>
        <w:pStyle w:val="Heading2"/>
      </w:pPr>
      <w:r>
        <w:t>1.2 文档结构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角色和概念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三个页面场景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导入、上传、下载、分析与生成流程</w:t>
      </w:r>
    </w:p>
    <w:p>
      <w:pPr>
        <w:spacing w:after="80" w:line="300" w:lineRule="auto"/>
        <w:numPr>
          <w:ilvl w:val="0"/>
          <w:numId w:val="12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失败、离线和验收</w:t>
      </w:r>
    </w:p>
    <w:p>
      <w:pPr>
        <w:pStyle w:val="Heading1"/>
      </w:pPr>
      <w:r>
        <w:t>2. 交互逻辑总览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3600" cy="2865829"/>
            <wp:docPr id="1" name="Picture 1" descr="图1　素材库、分镜选择和生成校验交互逻辑" title="图1　素材库、分镜选择和生成校验交互逻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素材库交互逻辑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58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Microsoft YaHei" w:hAnsi="Microsoft YaHei" w:eastAsia="Microsoft YaHei" w:cs="Microsoft YaHei"/>
          <w:color w:val="667487"/>
          <w:sz w:val="17"/>
        </w:rPr>
        <w:t>图1　素材库、分镜选择和生成校验交互逻辑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EAF2FF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界面约束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交互图中的选择器是任务编辑页上的弹层，不是新页面；任务编辑页的原有字段和布局保持不变。</w:t>
            </w:r>
          </w:p>
        </w:tc>
      </w:tr>
    </w:tbl>
    <w:p>
      <w:pPr>
        <w:spacing w:after="0"/>
      </w:pPr>
    </w:p>
    <w:p>
      <w:pPr>
        <w:pStyle w:val="Heading1"/>
      </w:pPr>
      <w:r>
        <w:t>3. 核心概念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2376"/>
        <w:gridCol w:w="2160"/>
        <w:gridCol w:w="3024"/>
      </w:tblGrid>
      <w:tr>
        <w:trPr>
          <w:tblHeader w:val="true"/>
        </w:trPr>
        <w:tc>
          <w:tcPr>
            <w:tcW w:type="dxa" w:w="180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概念</w:t>
            </w:r>
          </w:p>
        </w:tc>
        <w:tc>
          <w:tcPr>
            <w:tcW w:type="dxa" w:w="237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用户可见</w:t>
            </w:r>
          </w:p>
        </w:tc>
        <w:tc>
          <w:tcPr>
            <w:tcW w:type="dxa" w:w="21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内部标识</w:t>
            </w:r>
          </w:p>
        </w:tc>
        <w:tc>
          <w:tcPr>
            <w:tcW w:type="dxa" w:w="302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规则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原视频资产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视频文件内容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asset_id + asset_version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内容不变时身份不变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用户素材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名称、文件夹和状态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material_id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改名、移动不重新上传或分析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文件夹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素材整理树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folder_id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名称和位置改变时 ID 不变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本地副本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仅本地/仅云端/两端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device_id + asset_id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本机绝对路径只保存本地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VL 分析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分析进度、失败和重试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analysis_id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资产级复用，不按用户素材重复分析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公开状态</w:t>
            </w:r>
          </w:p>
        </w:tc>
        <w:tc>
          <w:tcPr>
            <w:tcW w:type="dxa" w:w="237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私有/发布中/公开/取消中/已下架</w:t>
            </w:r>
          </w:p>
        </w:tc>
        <w:tc>
          <w:tcPr>
            <w:tcW w:type="dxa" w:w="21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publication_id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与云端备份状态分开</w:t>
            </w:r>
          </w:p>
        </w:tc>
      </w:tr>
    </w:tbl>
    <w:p>
      <w:pPr>
        <w:spacing w:after="0"/>
      </w:pPr>
    </w:p>
    <w:p>
      <w:pPr>
        <w:pStyle w:val="Heading1"/>
      </w:pPr>
      <w:r>
        <w:t>4. 模块边界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3960"/>
        <w:gridCol w:w="3528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模块</w:t>
            </w:r>
          </w:p>
        </w:tc>
        <w:tc>
          <w:tcPr>
            <w:tcW w:type="dxa" w:w="3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负责</w:t>
            </w:r>
          </w:p>
        </w:tc>
        <w:tc>
          <w:tcPr>
            <w:tcW w:type="dxa" w:w="352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不负责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桌面页面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展示、选择、状态、错误和用户确认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不直接访问 COS、PostgreSQL 和向量库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Electron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文件系统、本地库、托管目录、传输队列、草稿和清单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不决定云端越权访问和公开审核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Rust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校验分镜规则和运行素材清单，编排生成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不查询全局素材库，不负责上传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Python/SentrySearch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切片、VL、向量和限定候选内检索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不在运行清单外静默回退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云素材服务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资产、素材、文件夹、传输、分析、同步、公开和权限</w:t>
            </w:r>
          </w:p>
        </w:tc>
        <w:tc>
          <w:tcPr>
            <w:tcW w:type="dxa" w:w="35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不保存本机绝对路径和本地草稿</w:t>
            </w:r>
          </w:p>
        </w:tc>
      </w:tr>
    </w:tbl>
    <w:p>
      <w:pPr>
        <w:spacing w:after="0"/>
      </w:pPr>
    </w:p>
    <w:p>
      <w:pPr>
        <w:pStyle w:val="Heading1"/>
      </w:pPr>
      <w:r>
        <w:t>5. 素材库页面</w:t>
      </w:r>
    </w:p>
    <w:p>
      <w:pPr>
        <w:pStyle w:val="Heading2"/>
      </w:pPr>
      <w:r>
        <w:t>5.1 页面加载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先从本地 SQLite 加载文件夹、素材和当前设备状态，页面可立即使用。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已登录且网络可用时请求云端增量同步。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按 material_id 合并用户条目，按 asset_id + version 关联原视频和分析。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真实检查本地文件是否存在、大小是否一致，不盲信旧数据库状态。</w:t>
      </w:r>
    </w:p>
    <w:p>
      <w:pPr>
        <w:spacing w:after="80" w:line="300" w:lineRule="auto"/>
        <w:numPr>
          <w:ilvl w:val="0"/>
          <w:numId w:val="13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渲染统一状态：仅本地、仅云端、本地和云端、上传中、下载中、同步失败。</w:t>
      </w:r>
    </w:p>
    <w:p>
      <w:pPr>
        <w:pStyle w:val="Heading2"/>
      </w:pPr>
      <w:r>
        <w:t>5.2 页面功能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3816"/>
        <w:gridCol w:w="3816"/>
      </w:tblGrid>
      <w:tr>
        <w:trPr>
          <w:tblHeader w:val="true"/>
        </w:trPr>
        <w:tc>
          <w:tcPr>
            <w:tcW w:type="dxa" w:w="172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区域</w:t>
            </w:r>
          </w:p>
        </w:tc>
        <w:tc>
          <w:tcPr>
            <w:tcW w:type="dxa" w:w="38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功能</w:t>
            </w:r>
          </w:p>
        </w:tc>
        <w:tc>
          <w:tcPr>
            <w:tcW w:type="dxa" w:w="381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联动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顶部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刷新、素材目录、新建文件夹、添加素材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刷新同时执行本地检查和云端增量同步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搜索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文件名、文件夹名、VL 语义搜索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VL 失败不影响名称搜索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文件夹树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新建、改名、移动、删除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改名和移动不改 folder_id，分镜绑定不失效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素材卡片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选择、预览、重命名、移动、上传、下载、删除、公开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操作结果通过本地事件总线同步到选择器和分镜摘要</w:t>
            </w:r>
          </w:p>
        </w:tc>
      </w:tr>
      <w:tr>
        <w:tc>
          <w:tcPr>
            <w:tcW w:type="dxa" w:w="172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详情面板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预览、元数据、状态、失败原因和操作</w:t>
            </w:r>
          </w:p>
        </w:tc>
        <w:tc>
          <w:tcPr>
            <w:tcW w:type="dxa" w:w="381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仅云端时预览可使用短期授权或要求下载</w:t>
            </w:r>
          </w:p>
        </w:tc>
      </w:tr>
    </w:tbl>
    <w:p>
      <w:pPr>
        <w:spacing w:after="0"/>
      </w:pPr>
    </w:p>
    <w:p>
      <w:pPr>
        <w:pStyle w:val="Heading2"/>
      </w:pPr>
      <w:r>
        <w:t>5.3 文件夹和素材操作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素材改名、移动只修改用户素材条目，不移动 COS 对象。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文件夹删除前展示子文件夹、素材数和本机草稿影响。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素材删除分为删除用户条目、删除本机文件、删除云备份，不伪装成一次必然同时成功。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批量操作显示每项成功、失败和可重试动作。</w:t>
      </w:r>
    </w:p>
    <w:p>
      <w:pPr>
        <w:pStyle w:val="Heading1"/>
      </w:pPr>
      <w:r>
        <w:t>6. 分镜编辑页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FF5DA"/>
          </w:tcPr>
          <w:p>
            <w:pPr>
              <w:spacing w:before="40" w:after="40"/>
            </w:pPr>
            <w:r>
              <w:rPr>
                <w:rFonts w:ascii="Microsoft YaHei" w:hAnsi="Microsoft YaHei" w:eastAsia="Microsoft YaHei" w:cs="Microsoft YaHei"/>
                <w:b/>
                <w:color w:val="1F4D78"/>
                <w:sz w:val="20"/>
              </w:rPr>
              <w:t xml:space="preserve">页面原则　</w:t>
            </w:r>
            <w:r>
              <w:rPr>
                <w:rFonts w:ascii="Microsoft YaHei" w:hAnsi="Microsoft YaHei" w:eastAsia="Microsoft YaHei" w:cs="Microsoft YaHei"/>
                <w:color w:val="1B2430"/>
                <w:sz w:val="20"/>
              </w:rPr>
              <w:t>撤回对任务编辑页的结构重构。只在现有分镜卡片内增加素材方式、选择按钮、已选摘要和状态警告。</w:t>
            </w:r>
          </w:p>
        </w:tc>
      </w:tr>
    </w:tbl>
    <w:p>
      <w:pPr>
        <w:spacing w:after="0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68"/>
        <w:gridCol w:w="6192"/>
      </w:tblGrid>
      <w:tr>
        <w:trPr>
          <w:tblHeader w:val="true"/>
        </w:trPr>
        <w:tc>
          <w:tcPr>
            <w:tcW w:type="dxa" w:w="316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交互</w:t>
            </w:r>
          </w:p>
        </w:tc>
        <w:tc>
          <w:tcPr>
            <w:tcW w:type="dxa" w:w="619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规则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选择任意素材/文件夹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自动设置 download_material=false。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改为自动下载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绑定非空时先提示将清空已选范围；确认后设置 true 并清空。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download_material=true 但绑定非空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保存或生成校验失败，不使用隐式优先级。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已选素材失效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分镜卡片显示具体 material_id 对应名称和处理动作：下载、重新分析、移除。</w:t>
            </w:r>
          </w:p>
        </w:tc>
      </w:tr>
      <w:tr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草稿保存</w:t>
            </w:r>
          </w:p>
        </w:tc>
        <w:tc>
          <w:tcPr>
            <w:tcW w:type="dxa" w:w="619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保存 material_id/folder_id/include_subfolders，不保存路径、哈希、object_key 和临时 URL。</w:t>
            </w:r>
          </w:p>
        </w:tc>
      </w:tr>
    </w:tbl>
    <w:p>
      <w:pPr>
        <w:spacing w:after="0"/>
      </w:pPr>
    </w:p>
    <w:p>
      <w:pPr>
        <w:pStyle w:val="Heading1"/>
      </w:pPr>
      <w:r>
        <w:t>7. 分镜素材选择器</w:t>
      </w:r>
    </w:p>
    <w:p>
      <w:pPr>
        <w:pStyle w:val="Heading2"/>
      </w:pPr>
      <w:r>
        <w:t>7.1 打开与导航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选择器以弹层覆盖当前任务页，关闭后回到原分镜位置。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左侧显示文件夹树，中间显示当前目录的文件夹和视频，底部显示已选范围。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单击复选框表示选择；双击文件夹或点击打开表示进入，两种操作不混用。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本地文件多选通过 Windows 文件选择器完成；确认后先导入托管素材库，再绑定分镜。</w:t>
      </w:r>
    </w:p>
    <w:p>
      <w:pPr>
        <w:pStyle w:val="Heading2"/>
      </w:pPr>
      <w:r>
        <w:t>7.2 选择和候选数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收集直接选择的 material_id。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对每个 folder_id 按独立 include_subfolders 规则展开。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合并所有结果，按 asset_id + asset_version 去重。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实时显示视频数、文件夹数和去重候选数。</w:t>
      </w:r>
    </w:p>
    <w:p>
      <w:pPr>
        <w:spacing w:after="80" w:line="300" w:lineRule="auto"/>
        <w:numPr>
          <w:ilvl w:val="0"/>
          <w:numId w:val="14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去重候选数为0时禁止确认。</w:t>
      </w:r>
    </w:p>
    <w:p>
      <w:pPr>
        <w:pStyle w:val="Heading2"/>
      </w:pPr>
      <w:r>
        <w:t>7.3 搜索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72"/>
        <w:gridCol w:w="3456"/>
        <w:gridCol w:w="4032"/>
      </w:tblGrid>
      <w:tr>
        <w:trPr>
          <w:tblHeader w:val="true"/>
        </w:trPr>
        <w:tc>
          <w:tcPr>
            <w:tcW w:type="dxa" w:w="187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搜索方式</w:t>
            </w:r>
          </w:p>
        </w:tc>
        <w:tc>
          <w:tcPr>
            <w:tcW w:type="dxa" w:w="3456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范围</w:t>
            </w:r>
          </w:p>
        </w:tc>
        <w:tc>
          <w:tcPr>
            <w:tcW w:type="dxa" w:w="40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异常处理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文件名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当前用户有权素材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离线时查本地索引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文件夹名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当前用户文件夹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云端未同步时使用本地结果</w:t>
            </w:r>
          </w:p>
        </w:tc>
      </w:tr>
      <w:tr>
        <w:tc>
          <w:tcPr>
            <w:tcW w:type="dxa" w:w="187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VL 语义</w:t>
            </w:r>
          </w:p>
        </w:tc>
        <w:tc>
          <w:tcPr>
            <w:tcW w:type="dxa" w:w="3456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当前用户有权资产</w:t>
            </w:r>
          </w:p>
        </w:tc>
        <w:tc>
          <w:tcPr>
            <w:tcW w:type="dxa" w:w="40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7"/>
              </w:rPr>
              <w:t>云向量库失败时 pgvector 降级；都失败时仅禁用语义搜索</w:t>
            </w:r>
          </w:p>
        </w:tc>
      </w:tr>
    </w:tbl>
    <w:p>
      <w:pPr>
        <w:spacing w:after="0"/>
      </w:pPr>
    </w:p>
    <w:p>
      <w:pPr>
        <w:pStyle w:val="Heading1"/>
      </w:pPr>
      <w:r>
        <w:t>8. 导入、下载与云端备份</w:t>
      </w:r>
    </w:p>
    <w:p>
      <w:pPr>
        <w:pStyle w:val="Heading2"/>
      </w:pPr>
      <w:r>
        <w:t>8.1 用户导入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用户在素材库或分镜选择器中选择一个或多个视频。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位于托管目录外的文件复制到 staging，显示文件级进度和取消。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复制完成后校验大小、计算 SHA-256、提取时长和分辨率。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原子移入 managed_root/assets/&lt;asset_id&gt;/1/source.ext。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创建本地资产和用户素材，自动开始本地 VL 分析。</w:t>
      </w:r>
    </w:p>
    <w:p>
      <w:pPr>
        <w:spacing w:after="80" w:line="300" w:lineRule="auto"/>
        <w:numPr>
          <w:ilvl w:val="0"/>
          <w:numId w:val="15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默认不上传；自动备份开关打开或用户手动上传时进入上传队列。</w:t>
      </w:r>
    </w:p>
    <w:p>
      <w:pPr>
        <w:pStyle w:val="Heading2"/>
      </w:pPr>
      <w:r>
        <w:t>8.2 平台下载</w:t>
      </w:r>
    </w:p>
    <w:p>
      <w:r>
        <w:rPr>
          <w:rFonts w:ascii="Microsoft YaHei" w:hAnsi="Microsoft YaHei" w:eastAsia="Microsoft YaHei" w:cs="Microsoft YaHei"/>
          <w:i w:val="0"/>
          <w:color w:val="1B2430"/>
          <w:sz w:val="21"/>
        </w:rPr>
        <w:t>平台下载视频与用户导入使用同一托管、校验和分析链路。区别是origin=platform_download、added_from=task_download，并按服务端平台白名单自动上传；自动上传不等于自动公开。</w:t>
      </w:r>
    </w:p>
    <w:p>
      <w:pPr>
        <w:pStyle w:val="Heading2"/>
      </w:pPr>
      <w:r>
        <w:t>8.3 云端恢复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新设备登录后同步云端文件夹和用户素材，本地状态初始为 missing。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用户手动下载或生成前需要时创建下载会话。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下载到临时文件，支持 Range 恢复。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完成后校验大小和 SHA-256，成功才移入托管资产目录。</w:t>
      </w:r>
    </w:p>
    <w:p>
      <w:pPr>
        <w:spacing w:after="80" w:line="300" w:lineRule="auto"/>
        <w:numPr>
          <w:ilvl w:val="0"/>
          <w:numId w:val="16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根据 analysis_profile_id 恢复当前分析结果或必要时重新分析。</w:t>
      </w:r>
    </w:p>
    <w:p>
      <w:pPr>
        <w:pStyle w:val="Heading1"/>
      </w:pPr>
      <w:r>
        <w:t>9. 上传与分析联动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4104"/>
        <w:gridCol w:w="3024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阶段</w:t>
            </w:r>
          </w:p>
        </w:tc>
        <w:tc>
          <w:tcPr>
            <w:tcW w:type="dxa" w:w="410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页面显示</w:t>
            </w:r>
          </w:p>
        </w:tc>
        <w:tc>
          <w:tcPr>
            <w:tcW w:type="dxa" w:w="3024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可用操作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created/uploading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上传中，字节进度和速度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暂停、取消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paused/failed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已暂停/同步失败，显示错误原因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继续、重试、取消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verifying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校验中，不显示为云端可用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查看状态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cloud ready / analysis pending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云端已备份，VL 待分析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开始/等待分析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analysis completed / vector pending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VL 已完成，云向量同步中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本地搜索可用，云搜索等待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vector completed</w:t>
            </w:r>
          </w:p>
        </w:tc>
        <w:tc>
          <w:tcPr>
            <w:tcW w:type="dxa" w:w="410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已分析，云语义搜索可用</w:t>
            </w:r>
          </w:p>
        </w:tc>
        <w:tc>
          <w:tcPr>
            <w:tcW w:type="dxa" w:w="3024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搜索、公开</w:t>
            </w:r>
          </w:p>
        </w:tc>
      </w:tr>
    </w:tbl>
    <w:p>
      <w:pPr>
        <w:spacing w:after="0"/>
      </w:pPr>
    </w:p>
    <w:p>
      <w:pPr>
        <w:pStyle w:val="Heading1"/>
      </w:pPr>
      <w:r>
        <w:t>10. 开始生成与素材清单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遍历分镜，严格校验 download_material 和 material_bindings 组合。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将文件夹绑定展开为具体 material_id，按 asset_id + asset_version 去重。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合并 Electron 本地真实文件检查和云端绑定校验。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对仅云端素材执行下载和 SHA-256 校验。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遇到缺失、损坏、未分析或无权限时，按 shot_id + material_id 返回失败和可执行动作。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所有校验通过后创建 run_id 和本次生成素材清单。</w:t>
      </w:r>
    </w:p>
    <w:p>
      <w:pPr>
        <w:spacing w:after="80" w:line="300" w:lineRule="auto"/>
        <w:numPr>
          <w:ilvl w:val="0"/>
          <w:numId w:val="17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Rust 和 Python 只读取该清单，不重新展开文件夹，不搜索全局素材。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  <w:shd w:fill="F7F9FC"/>
          </w:tcPr>
          <w:p>
            <w:pPr>
              <w:spacing w:after="0" w:line="252" w:lineRule="auto"/>
            </w:pPr>
            <w:r>
              <w:rPr>
                <w:rFonts w:ascii="Consolas" w:hAnsi="Consolas" w:eastAsia="Consolas" w:cs="Consolas"/>
                <w:color w:val="152A45"/>
                <w:sz w:val="17"/>
              </w:rPr>
              <w:t>{</w:t>
              <w:br/>
              <w:t xml:space="preserve">  "schema_version": 1,</w:t>
              <w:br/>
              <w:t xml:space="preserve">  "task_id": "task_...",</w:t>
              <w:br/>
              <w:t xml:space="preserve">  "task_revision": 7,</w:t>
              <w:br/>
              <w:t xml:space="preserve">  "run_id": "run_...",</w:t>
              <w:br/>
              <w:t xml:space="preserve">  "shots": [{</w:t>
              <w:br/>
              <w:t xml:space="preserve">    "shot_id": "shot_02",</w:t>
              <w:br/>
              <w:t xml:space="preserve">    "materials": [{"material_id": "mat_...", "asset_id": "asset_...", "asset_version": 1, "source_sha256": "4f..."}]</w:t>
              <w:br/>
              <w:t xml:space="preserve">  }]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11. 草稿与制作中预览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自动保存和手动保存更新同一份本地草稿，显示保存中、已保存、保存失败和最后时间。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素材云同步不等于草稿云同步；第一版换设备不恢复任务编辑进度。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预览直接使用当前本地素材、音频、字幕和组件，不要求先渲染完整预览视频。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仅云端素材参与预览前需要下载或建立任务工作区临时代理，该代理不进入素材库。</w:t>
      </w:r>
    </w:p>
    <w:p>
      <w:pPr>
        <w:pStyle w:val="Heading1"/>
      </w:pPr>
      <w:r>
        <w:t>12. 公开素材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用户选择设为公开，仅本地时先显示需要上传确认。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完成云端校验和可信 VL 分析。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用户阅读并确认权利规则，服务端保存规则版本和时间。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根据平台白名单和审核策略进入 publishing/published。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发布后将可信向量写入公共向量索引。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其他用户添加时建立自己的 material_id，不复制原视频和分析。</w:t>
      </w:r>
    </w:p>
    <w:p>
      <w:pPr>
        <w:spacing w:after="80" w:line="300" w:lineRule="auto"/>
        <w:numPr>
          <w:ilvl w:val="0"/>
          <w:numId w:val="18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取消公开立即停止新搜索和添加，已有引用按独立政策处理。</w:t>
      </w:r>
    </w:p>
    <w:p>
      <w:pPr>
        <w:pStyle w:val="Heading1"/>
      </w:pPr>
      <w:r>
        <w:t>13. 离线、失败和冲突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32"/>
        <w:gridCol w:w="3960"/>
        <w:gridCol w:w="3168"/>
      </w:tblGrid>
      <w:tr>
        <w:trPr>
          <w:tblHeader w:val="true"/>
        </w:trPr>
        <w:tc>
          <w:tcPr>
            <w:tcW w:type="dxa" w:w="2232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场景</w:t>
            </w:r>
          </w:p>
        </w:tc>
        <w:tc>
          <w:tcPr>
            <w:tcW w:type="dxa" w:w="3960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页面行为</w:t>
            </w:r>
          </w:p>
        </w:tc>
        <w:tc>
          <w:tcPr>
            <w:tcW w:type="dxa" w:w="3168"/>
            <w:shd w:fill="E8EEF5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/>
              <w:jc w:val="center"/>
            </w:pPr>
            <w:r>
              <w:rPr>
                <w:rFonts w:ascii="Microsoft YaHei" w:hAnsi="Microsoft YaHei" w:eastAsia="Microsoft YaHei" w:cs="Microsoft YaHei"/>
                <w:b/>
                <w:color w:val="152A45"/>
                <w:sz w:val="18"/>
              </w:rPr>
              <w:t>恢复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无网络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本地素材继续使用；云端操作进入待同步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网络恢复后重放幂等任务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上传中断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显示已上传字节和暂停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查服务端分片并续传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下载校验失败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不移入正式资产目录，显示损坏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清理或保留临时文件后重试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多设备 revision 冲突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不静默覆盖，显示另一设备已修改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刷新后重新操作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云向量库不可用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语义搜索自动降级到 pgvector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后台继续同步与对账</w:t>
            </w:r>
          </w:p>
        </w:tc>
      </w:tr>
      <w:tr>
        <w:tc>
          <w:tcPr>
            <w:tcW w:type="dxa" w:w="2232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两个向量库都不可用</w:t>
            </w:r>
          </w:p>
        </w:tc>
        <w:tc>
          <w:tcPr>
            <w:tcW w:type="dxa" w:w="3960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名称搜索仍可用，语义搜索显示暂不可用</w:t>
            </w:r>
          </w:p>
        </w:tc>
        <w:tc>
          <w:tcPr>
            <w:tcW w:type="dxa" w:w="3168"/>
            <w:vAlign w:val="center"/>
            <w:tcMar>
              <w:top w:w="90" w:type="dxa"/>
              <w:start w:w="120" w:type="dxa"/>
              <w:bottom w:w="90" w:type="dxa"/>
              <w:end w:w="120" w:type="dxa"/>
            </w:tcMar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  <w:insideH w:val="single" w:sz="4" w:space="0" w:color="CBD5E1"/>
              <w:insideV w:val="single" w:sz="4" w:space="0" w:color="CBD5E1"/>
            </w:tcBorders>
          </w:tcPr>
          <w:p>
            <w:pPr>
              <w:spacing w:after="0" w:line="269" w:lineRule="auto"/>
            </w:pPr>
            <w:r>
              <w:rPr>
                <w:rFonts w:ascii="Microsoft YaHei" w:hAnsi="Microsoft YaHei" w:eastAsia="Microsoft YaHei" w:cs="Microsoft YaHei"/>
                <w:color w:val="1B2430"/>
                <w:sz w:val="16"/>
              </w:rPr>
              <w:t>不返回伪造或过期结果</w:t>
            </w:r>
          </w:p>
        </w:tc>
      </w:tr>
    </w:tbl>
    <w:p>
      <w:pPr>
        <w:spacing w:after="0"/>
      </w:pPr>
    </w:p>
    <w:p>
      <w:pPr>
        <w:pStyle w:val="Heading1"/>
      </w:pPr>
      <w:r>
        <w:t>14. 功能验收标准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素材库只管理原视频，状态能正确区分本地、云端、分析和公开。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分镜素材选择器在原任务编辑页上打开，支持视频多选、文件夹多选和独立包含子文件夹开关。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文件夹改名、移动后已保存草稿和分镜绑定仍然有效。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生成前冻结候选视频清单，生成过程中文件夹新增或删除不会改变本次运行。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缺失、损坏、未分析、无权限的素材均指向具体分镜和素材，不静默替换或生成占位画面。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Microsoft YaHei" w:hAnsi="Microsoft YaHei" w:eastAsia="Microsoft YaHei" w:cs="Microsoft YaHei"/>
          <w:color w:val="1B2430"/>
          <w:sz w:val="21"/>
        </w:rPr>
        <w:t>新设备可恢复已同步文件夹、素材、原视频和当前分析，但不伪装恢复本地草稿。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440" w:bottom="1037" w:left="1440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</w:pPr>
    <w:r>
      <w:rPr>
        <w:rFonts w:ascii="Microsoft YaHei" w:hAnsi="Microsoft YaHei" w:eastAsia="Microsoft YaHei" w:cs="Microsoft YaHei"/>
        <w:color w:val="667487"/>
        <w:sz w:val="17"/>
      </w:rPr>
      <w:t>VAC-CML-FUNC-001  |  V1.0</w:t>
    </w:r>
    <w:r>
      <w:rPr>
        <w:rFonts w:ascii="Microsoft YaHei" w:hAnsi="Microsoft YaHei" w:eastAsia="Microsoft YaHei" w:cs="Microsoft YaHei"/>
        <w:color w:val="667487"/>
        <w:sz w:val="17"/>
      </w:rPr>
      <w:tab/>
      <w:t xml:space="preserve">第 </w:t>
    </w:r>
    <w:r>
      <w:rPr>
        <w:rFonts w:ascii="Microsoft YaHei" w:hAnsi="Microsoft YaHei" w:eastAsia="Microsoft YaHei" w:cs="Microsoft YaHei"/>
        <w:color w:val="667487"/>
        <w:sz w:val="17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 w:cs="Microsoft YaHei"/>
        <w:color w:val="667487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Microsoft YaHei" w:hAnsi="Microsoft YaHei" w:eastAsia="Microsoft YaHei" w:cs="Microsoft YaHei"/>
        <w:color w:val="667487"/>
        <w:sz w:val="17"/>
      </w:rPr>
      <w:t>VideoAutoCut  |  云端素材库开发方案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1">
    <w:abstractNumId w:val="10"/>
  </w:num>
  <w:abstractNum w:abstractNumId="1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3">
    <w:abstractNumId w:val="12"/>
  </w:num>
  <w:abstractNum w:abstractNumId="13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4">
    <w:abstractNumId w:val="13"/>
  </w:num>
  <w:abstractNum w:abstractNumId="14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5">
    <w:abstractNumId w:val="14"/>
  </w:num>
  <w:abstractNum w:abstractNumId="15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6">
    <w:abstractNumId w:val="15"/>
  </w:num>
  <w:abstractNum w:abstractNumId="16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7">
    <w:abstractNumId w:val="16"/>
  </w:num>
  <w:abstractNum w:abstractNumId="17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Microsoft YaHei" w:hAnsi="Microsoft YaHei" w:eastAsia="Microsoft YaHei"/>
      </w:rPr>
    </w:lvl>
  </w:abstract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Microsoft YaHei" w:hAnsi="Microsoft YaHei" w:eastAsia="Microsoft YaHei"/>
      <w:color w:val="1B243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F6F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52A4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8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667487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云端素材库功能设计文档</dc:title>
  <dc:subject>素材库、分镜编辑页、分镜素材选择器及云端联动</dc:subject>
  <dc:creator>VideoAutoCut 开发组</dc:creator>
  <cp:keywords/>
  <dc:description>VideoAutoCut 云端素材库开发基线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