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D71829" wp14:paraId="1DD5737E" wp14:textId="41AB7027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6D71829" wp14:paraId="74F38A4B" wp14:textId="6AAE756E">
      <w:pPr>
        <w:spacing w:before="0" w:beforeAutospacing="off" w:after="0" w:afterAutospacing="off"/>
        <w:ind w:left="426" w:right="0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D71829" wp14:paraId="051A7B87" wp14:textId="57C78EFA">
      <w:pPr>
        <w:spacing w:before="0" w:beforeAutospacing="off" w:after="0" w:afterAutospacing="off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400" w:firstRow="0" w:lastRow="0" w:firstColumn="0" w:lastColumn="0" w:noHBand="0" w:noVBand="1"/>
      </w:tblPr>
      <w:tblGrid>
        <w:gridCol w:w="540"/>
        <w:gridCol w:w="525"/>
        <w:gridCol w:w="525"/>
        <w:gridCol w:w="525"/>
        <w:gridCol w:w="1215"/>
        <w:gridCol w:w="960"/>
        <w:gridCol w:w="240"/>
        <w:gridCol w:w="630"/>
        <w:gridCol w:w="1065"/>
        <w:gridCol w:w="870"/>
        <w:gridCol w:w="1155"/>
        <w:gridCol w:w="1455"/>
      </w:tblGrid>
      <w:tr w:rsidR="16D71829" w:rsidTr="5D0AD4E5" w14:paraId="0DF949C7">
        <w:trPr>
          <w:trHeight w:val="1005"/>
        </w:trPr>
        <w:tc>
          <w:tcPr>
            <w:tcW w:w="4530" w:type="dxa"/>
            <w:gridSpan w:val="7"/>
            <w:tcBorders>
              <w:top w:val="nil"/>
              <w:left w:val="nil"/>
              <w:bottom w:val="single" w:color="000000" w:themeColor="text1" w:sz="8"/>
              <w:right w:val="nil"/>
            </w:tcBorders>
            <w:tcMar>
              <w:left w:w="108" w:type="dxa"/>
              <w:right w:w="108" w:type="dxa"/>
            </w:tcMar>
            <w:vAlign w:val="top"/>
          </w:tcPr>
          <w:p w:rsidR="16D71829" w:rsidP="16D71829" w:rsidRDefault="16D71829" w14:paraId="0A68CB61" w14:textId="53F7EF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6D71829" w:rsidR="16D7182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16D71829" w:rsidP="16D71829" w:rsidRDefault="16D71829" w14:paraId="3A16C574" w14:textId="0A30A00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sz w:val="24"/>
                <w:szCs w:val="24"/>
              </w:rPr>
              <w:t>Pandit Deendayal Energy University</w:t>
            </w:r>
            <w:r w:rsidRPr="16D71829" w:rsidR="16D71829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 </w:t>
            </w:r>
          </w:p>
        </w:tc>
        <w:tc>
          <w:tcPr>
            <w:tcW w:w="5175" w:type="dxa"/>
            <w:gridSpan w:val="5"/>
            <w:tcBorders>
              <w:top w:val="nil"/>
              <w:left w:val="nil"/>
              <w:bottom w:val="single" w:color="000000" w:themeColor="text1" w:sz="8"/>
              <w:right w:val="nil"/>
            </w:tcBorders>
            <w:tcMar>
              <w:left w:w="108" w:type="dxa"/>
              <w:right w:w="108" w:type="dxa"/>
            </w:tcMar>
            <w:vAlign w:val="top"/>
          </w:tcPr>
          <w:p w:rsidR="16D71829" w:rsidP="16D71829" w:rsidRDefault="16D71829" w14:paraId="3F8AD831" w14:textId="09B79A22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</w:p>
          <w:p w:rsidR="16D71829" w:rsidP="16D71829" w:rsidRDefault="16D71829" w14:paraId="1D873923" w14:textId="53D55318">
            <w:pPr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School of Technology</w:t>
            </w:r>
          </w:p>
        </w:tc>
      </w:tr>
      <w:tr w:rsidR="16D71829" w:rsidTr="5D0AD4E5" w14:paraId="3D2FCA51">
        <w:trPr>
          <w:trHeight w:val="255"/>
        </w:trPr>
        <w:tc>
          <w:tcPr>
            <w:tcW w:w="333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6D71829" w:rsidP="16D71829" w:rsidRDefault="16D71829" w14:paraId="700FCD6A" w14:textId="73BF95B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20CP411T</w:t>
            </w:r>
          </w:p>
        </w:tc>
        <w:tc>
          <w:tcPr>
            <w:tcW w:w="6375" w:type="dxa"/>
            <w:gridSpan w:val="7"/>
            <w:tcBorders>
              <w:top w:val="nil"/>
              <w:left w:val="nil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6D71829" w:rsidP="16D71829" w:rsidRDefault="16D71829" w14:paraId="7788CC32" w14:textId="2041D03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Digital Forensics</w:t>
            </w:r>
          </w:p>
        </w:tc>
      </w:tr>
      <w:tr w:rsidR="16D71829" w:rsidTr="5D0AD4E5" w14:paraId="518A27F2">
        <w:trPr>
          <w:trHeight w:val="75"/>
        </w:trPr>
        <w:tc>
          <w:tcPr>
            <w:tcW w:w="333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6D71829" w:rsidP="16D71829" w:rsidRDefault="16D71829" w14:paraId="63C128D9" w14:textId="40029EA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Teaching Scheme</w:t>
            </w:r>
          </w:p>
        </w:tc>
        <w:tc>
          <w:tcPr>
            <w:tcW w:w="6375" w:type="dxa"/>
            <w:gridSpan w:val="7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6D71829" w:rsidP="16D71829" w:rsidRDefault="16D71829" w14:paraId="7B790AA9" w14:textId="0D9D1A8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Examination Scheme</w:t>
            </w:r>
          </w:p>
        </w:tc>
      </w:tr>
      <w:tr w:rsidR="16D71829" w:rsidTr="5D0AD4E5" w14:paraId="47BA516F">
        <w:trPr>
          <w:trHeight w:val="270"/>
        </w:trPr>
        <w:tc>
          <w:tcPr>
            <w:tcW w:w="54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654EC180" w14:textId="5EC0734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L</w:t>
            </w:r>
          </w:p>
        </w:tc>
        <w:tc>
          <w:tcPr>
            <w:tcW w:w="525" w:type="dxa"/>
            <w:vMerge w:val="restart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4D07D1B4" w14:textId="0FF2266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T</w:t>
            </w:r>
          </w:p>
        </w:tc>
        <w:tc>
          <w:tcPr>
            <w:tcW w:w="525" w:type="dxa"/>
            <w:vMerge w:val="restart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15630729" w14:textId="7B2D485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P</w:t>
            </w:r>
          </w:p>
        </w:tc>
        <w:tc>
          <w:tcPr>
            <w:tcW w:w="525" w:type="dxa"/>
            <w:vMerge w:val="restart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5232BB3B" w14:textId="37E5A75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C</w:t>
            </w:r>
          </w:p>
        </w:tc>
        <w:tc>
          <w:tcPr>
            <w:tcW w:w="1215" w:type="dxa"/>
            <w:vMerge w:val="restart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29B8CEC8" w14:textId="740A1E6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Hrs/Week</w:t>
            </w:r>
          </w:p>
        </w:tc>
        <w:tc>
          <w:tcPr>
            <w:tcW w:w="2895" w:type="dxa"/>
            <w:gridSpan w:val="4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5E7DAB2B" w14:textId="564E926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Theory</w:t>
            </w:r>
          </w:p>
        </w:tc>
        <w:tc>
          <w:tcPr>
            <w:tcW w:w="2025" w:type="dxa"/>
            <w:gridSpan w:val="2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6A5ABDBF" w14:textId="32AC0D5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Practical</w:t>
            </w:r>
          </w:p>
        </w:tc>
        <w:tc>
          <w:tcPr>
            <w:tcW w:w="1455" w:type="dxa"/>
            <w:vMerge w:val="restart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6B2620BD" w14:textId="65FE255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Total</w:t>
            </w:r>
          </w:p>
          <w:p w:rsidR="16D71829" w:rsidP="16D71829" w:rsidRDefault="16D71829" w14:paraId="358E17C7" w14:textId="4255170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Marks</w:t>
            </w:r>
          </w:p>
        </w:tc>
      </w:tr>
      <w:tr w:rsidR="16D71829" w:rsidTr="5D0AD4E5" w14:paraId="7D4B994F">
        <w:trPr>
          <w:trHeight w:val="270"/>
        </w:trPr>
        <w:tc>
          <w:tcPr>
            <w:tcW w:w="540" w:type="dxa"/>
            <w:vMerge/>
            <w:tcBorders/>
            <w:tcMar/>
            <w:vAlign w:val="center"/>
          </w:tcPr>
          <w:p w14:paraId="5BE9C8B6"/>
        </w:tc>
        <w:tc>
          <w:tcPr>
            <w:tcW w:w="525" w:type="dxa"/>
            <w:vMerge/>
            <w:tcBorders/>
            <w:tcMar/>
            <w:vAlign w:val="center"/>
          </w:tcPr>
          <w:p w14:paraId="4B4EFF99"/>
        </w:tc>
        <w:tc>
          <w:tcPr>
            <w:tcW w:w="525" w:type="dxa"/>
            <w:vMerge/>
            <w:tcBorders/>
            <w:tcMar/>
            <w:vAlign w:val="center"/>
          </w:tcPr>
          <w:p w14:paraId="6E54D2B6"/>
        </w:tc>
        <w:tc>
          <w:tcPr>
            <w:tcW w:w="525" w:type="dxa"/>
            <w:vMerge/>
            <w:tcBorders/>
            <w:tcMar/>
            <w:vAlign w:val="center"/>
          </w:tcPr>
          <w:p w14:paraId="269E98C7"/>
        </w:tc>
        <w:tc>
          <w:tcPr>
            <w:tcW w:w="1215" w:type="dxa"/>
            <w:vMerge/>
            <w:tcBorders/>
            <w:tcMar/>
            <w:vAlign w:val="center"/>
          </w:tcPr>
          <w:p w14:paraId="2861D9EC"/>
        </w:tc>
        <w:tc>
          <w:tcPr>
            <w:tcW w:w="96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60D6873F" w14:textId="495C163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MS</w:t>
            </w:r>
          </w:p>
        </w:tc>
        <w:tc>
          <w:tcPr>
            <w:tcW w:w="870" w:type="dxa"/>
            <w:gridSpan w:val="2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21143CFD" w14:textId="19B6756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ES</w:t>
            </w:r>
          </w:p>
        </w:tc>
        <w:tc>
          <w:tcPr>
            <w:tcW w:w="1065" w:type="dxa"/>
            <w:tcBorders>
              <w:top w:val="nil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567BF7F1" w14:textId="5CEF37E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IA</w:t>
            </w:r>
          </w:p>
        </w:tc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5DB2C3A6" w14:textId="76497BF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LW</w:t>
            </w:r>
          </w:p>
        </w:tc>
        <w:tc>
          <w:tcPr>
            <w:tcW w:w="1155" w:type="dxa"/>
            <w:tcBorders>
              <w:top w:val="nil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622568ED" w14:textId="0BD1795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LE/Viva</w:t>
            </w:r>
          </w:p>
        </w:tc>
        <w:tc>
          <w:tcPr>
            <w:tcW w:w="1455" w:type="dxa"/>
            <w:vMerge/>
            <w:tcBorders/>
            <w:tcMar/>
            <w:vAlign w:val="center"/>
          </w:tcPr>
          <w:p w14:paraId="103889D0"/>
        </w:tc>
      </w:tr>
      <w:tr w:rsidR="16D71829" w:rsidTr="5D0AD4E5" w14:paraId="2C00D911">
        <w:trPr>
          <w:trHeight w:val="75"/>
        </w:trPr>
        <w:tc>
          <w:tcPr>
            <w:tcW w:w="54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47F96DD1" w14:textId="136584D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2</w:t>
            </w:r>
          </w:p>
        </w:tc>
        <w:tc>
          <w:tcPr>
            <w:tcW w:w="525" w:type="dxa"/>
            <w:tcBorders>
              <w:top w:val="nil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3F6892C0" w14:textId="362B249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0</w:t>
            </w:r>
          </w:p>
        </w:tc>
        <w:tc>
          <w:tcPr>
            <w:tcW w:w="525" w:type="dxa"/>
            <w:tcBorders>
              <w:top w:val="nil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5EEA07CE" w14:textId="285240F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0</w:t>
            </w:r>
          </w:p>
        </w:tc>
        <w:tc>
          <w:tcPr>
            <w:tcW w:w="525" w:type="dxa"/>
            <w:tcBorders>
              <w:top w:val="nil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0AD6CA89" w14:textId="04AE28B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2</w:t>
            </w:r>
          </w:p>
        </w:tc>
        <w:tc>
          <w:tcPr>
            <w:tcW w:w="1215" w:type="dxa"/>
            <w:tcBorders>
              <w:top w:val="nil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0C10C76C" w14:textId="04225B7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2</w:t>
            </w:r>
          </w:p>
        </w:tc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630679C0" w14:textId="17A65E2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25</w:t>
            </w:r>
          </w:p>
        </w:tc>
        <w:tc>
          <w:tcPr>
            <w:tcW w:w="870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5BB8A3EB" w14:textId="00C7274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50</w:t>
            </w:r>
          </w:p>
        </w:tc>
        <w:tc>
          <w:tcPr>
            <w:tcW w:w="1065" w:type="dxa"/>
            <w:tcBorders>
              <w:top w:val="single" w:color="000000" w:themeColor="text1" w:sz="8"/>
              <w:left w:val="nil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4BAD0E37" w14:textId="4E870DE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25</w:t>
            </w:r>
          </w:p>
        </w:tc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085277ED" w14:textId="1EF8E8E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-</w:t>
            </w:r>
          </w:p>
        </w:tc>
        <w:tc>
          <w:tcPr>
            <w:tcW w:w="11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174826AC" w14:textId="1D1AE2E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-</w:t>
            </w:r>
          </w:p>
        </w:tc>
        <w:tc>
          <w:tcPr>
            <w:tcW w:w="1455" w:type="dxa"/>
            <w:tcBorders>
              <w:top w:val="nil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16D71829" w:rsidP="16D71829" w:rsidRDefault="16D71829" w14:paraId="4B70DAFA" w14:textId="61D19CC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</w:pPr>
            <w:r w:rsidRPr="16D71829" w:rsidR="16D7182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GB"/>
              </w:rPr>
              <w:t>100</w:t>
            </w:r>
          </w:p>
        </w:tc>
      </w:tr>
      <w:tr w:rsidR="16D71829" w:rsidTr="5D0AD4E5" w14:paraId="57362BFC">
        <w:trPr>
          <w:trHeight w:val="300"/>
        </w:trPr>
        <w:tc>
          <w:tcPr>
            <w:tcW w:w="540" w:type="dxa"/>
            <w:tcBorders>
              <w:top w:val="single" w:color="000000" w:themeColor="text1" w:sz="8"/>
              <w:left w:val="nil" w:color="000000" w:themeColor="text1" w:sz="8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16D71829" w:rsidP="16D71829" w:rsidRDefault="16D71829" w14:paraId="0E7A053B" w14:textId="48635E3B">
            <w:pPr>
              <w:rPr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color="000000" w:themeColor="text1" w:sz="8"/>
              <w:left w:val="nil" w:color="000000" w:themeColor="text1" w:sz="8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16D71829" w:rsidP="16D71829" w:rsidRDefault="16D71829" w14:paraId="6E4CB679" w14:textId="77BE5D4E">
            <w:pPr>
              <w:rPr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color="000000" w:themeColor="text1" w:sz="8"/>
              <w:left w:val="nil" w:color="000000" w:themeColor="text1" w:sz="8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16D71829" w:rsidP="16D71829" w:rsidRDefault="16D71829" w14:paraId="25A56D3C" w14:textId="79AE002D">
            <w:pPr>
              <w:rPr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color="000000" w:themeColor="text1" w:sz="8"/>
              <w:left w:val="nil" w:color="000000" w:themeColor="text1" w:sz="8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16D71829" w:rsidP="16D71829" w:rsidRDefault="16D71829" w14:paraId="3DD00D92" w14:textId="3B3CC21C">
            <w:pPr>
              <w:rPr>
                <w:sz w:val="24"/>
                <w:szCs w:val="24"/>
              </w:rPr>
            </w:pPr>
          </w:p>
        </w:tc>
        <w:tc>
          <w:tcPr>
            <w:tcW w:w="1215" w:type="dxa"/>
            <w:tcBorders>
              <w:top w:val="single" w:color="000000" w:themeColor="text1" w:sz="8"/>
              <w:left w:val="nil" w:color="000000" w:themeColor="text1" w:sz="8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16D71829" w:rsidP="16D71829" w:rsidRDefault="16D71829" w14:paraId="02FBF50E" w14:textId="51D4E20D">
            <w:pPr>
              <w:rPr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/>
            <w:vAlign w:val="center"/>
          </w:tcPr>
          <w:p w:rsidR="16D71829" w:rsidP="16D71829" w:rsidRDefault="16D71829" w14:paraId="0F4ABB6D" w14:textId="6504A463">
            <w:pPr>
              <w:rPr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color="000000" w:themeColor="text1" w:sz="8"/>
              <w:left w:val="nil" w:color="000000" w:themeColor="text1" w:sz="8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16D71829" w:rsidP="16D71829" w:rsidRDefault="16D71829" w14:paraId="0A5A906A" w14:textId="31A2995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 w:color="000000" w:themeColor="text1" w:sz="8"/>
              <w:left w:val="nil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16D71829" w:rsidP="16D71829" w:rsidRDefault="16D71829" w14:paraId="4F472102" w14:textId="12EBA14D">
            <w:pPr>
              <w:rPr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/>
            <w:vAlign w:val="center"/>
          </w:tcPr>
          <w:p w:rsidR="16D71829" w:rsidP="16D71829" w:rsidRDefault="16D71829" w14:paraId="13BC15CA" w14:textId="46C8B923">
            <w:pPr>
              <w:rPr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/>
            <w:vAlign w:val="center"/>
          </w:tcPr>
          <w:p w:rsidR="16D71829" w:rsidP="16D71829" w:rsidRDefault="16D71829" w14:paraId="5EC3EBFF" w14:textId="654105A8">
            <w:pPr>
              <w:rPr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color="000000" w:themeColor="text1" w:sz="8"/>
              <w:left w:val="nil"/>
              <w:bottom w:val="nil"/>
              <w:right w:val="nil"/>
            </w:tcBorders>
            <w:tcMar/>
            <w:vAlign w:val="center"/>
          </w:tcPr>
          <w:p w:rsidR="16D71829" w:rsidP="16D71829" w:rsidRDefault="16D71829" w14:paraId="5524025C" w14:textId="75A65C7C">
            <w:pPr>
              <w:rPr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color="000000" w:themeColor="text1" w:sz="8"/>
              <w:left w:val="nil"/>
              <w:bottom w:val="nil" w:color="000000" w:themeColor="text1" w:sz="8"/>
              <w:right w:val="nil" w:color="000000" w:themeColor="text1" w:sz="8"/>
            </w:tcBorders>
            <w:tcMar/>
            <w:vAlign w:val="center"/>
          </w:tcPr>
          <w:p w:rsidR="16D71829" w:rsidP="16D71829" w:rsidRDefault="16D71829" w14:paraId="1D1B9FAD" w14:textId="153FF008">
            <w:pPr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P="16D71829" wp14:paraId="0B18A56B" wp14:textId="7D7FFCE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COURSE OBJECTIVES</w:t>
      </w:r>
    </w:p>
    <w:p xmlns:wp14="http://schemas.microsoft.com/office/word/2010/wordml" w:rsidP="16D71829" wp14:paraId="169B1DF7" wp14:textId="1A7E113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96" w:right="0" w:hanging="339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6D71829" w:rsidR="49C6EF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 learn fundamental concepts of Digital Forensics</w:t>
      </w:r>
    </w:p>
    <w:p xmlns:wp14="http://schemas.microsoft.com/office/word/2010/wordml" w:rsidP="16D71829" wp14:paraId="68903554" wp14:textId="0F4D6F5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96" w:right="0" w:hanging="339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6D71829" w:rsidR="49C6EF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 study various acquisition concepts</w:t>
      </w:r>
    </w:p>
    <w:p xmlns:wp14="http://schemas.microsoft.com/office/word/2010/wordml" w:rsidP="16D71829" wp14:paraId="379F8F47" wp14:textId="6D6B326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96" w:right="0" w:hanging="339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6D71829" w:rsidR="49C6EF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 apply the above concepts to crime incidents</w:t>
      </w:r>
    </w:p>
    <w:p xmlns:wp14="http://schemas.microsoft.com/office/word/2010/wordml" w:rsidP="16D71829" wp14:paraId="1933A10F" wp14:textId="49BBFA7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96" w:right="0" w:hanging="339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6D71829" w:rsidR="49C6EF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 utilize various digital resources for identification purpose</w:t>
      </w:r>
    </w:p>
    <w:p xmlns:wp14="http://schemas.microsoft.com/office/word/2010/wordml" w:rsidP="16D71829" wp14:paraId="258A2158" wp14:textId="13570D3F">
      <w:pPr>
        <w:bidi w:val="0"/>
        <w:spacing w:before="0" w:beforeAutospacing="off" w:after="0" w:afterAutospacing="off"/>
        <w:ind w:left="1146" w:right="0"/>
      </w:pPr>
      <w:r w:rsidRPr="16D71829" w:rsidR="49C6EF42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tbl>
      <w:tblPr>
        <w:tblStyle w:val="TableGrid"/>
        <w:bidiVisual w:val="0"/>
        <w:tblW w:w="0" w:type="auto"/>
        <w:tblInd w:w="1146" w:type="dxa"/>
        <w:tblLook w:val="06A0" w:firstRow="1" w:lastRow="0" w:firstColumn="1" w:lastColumn="0" w:noHBand="1" w:noVBand="1"/>
      </w:tblPr>
      <w:tblGrid>
        <w:gridCol w:w="7275"/>
        <w:gridCol w:w="1058"/>
      </w:tblGrid>
      <w:tr w:rsidR="16D71829" w:rsidTr="16D71829" w14:paraId="277F7FE2">
        <w:trPr>
          <w:trHeight w:val="300"/>
        </w:trPr>
        <w:tc>
          <w:tcPr>
            <w:tcW w:w="7275" w:type="dxa"/>
            <w:tcMar/>
          </w:tcPr>
          <w:p w:rsidR="203235F8" w:rsidP="16D71829" w:rsidRDefault="203235F8" w14:paraId="42CC8BBA" w14:textId="4B3F13E6">
            <w:pPr>
              <w:bidi w:val="0"/>
              <w:spacing w:before="0" w:beforeAutospacing="off" w:after="0" w:afterAutospacing="off"/>
              <w:jc w:val="both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UNIT 1 INTRODUCTION</w:t>
            </w:r>
          </w:p>
          <w:p w:rsidR="203235F8" w:rsidP="16D71829" w:rsidRDefault="203235F8" w14:paraId="2B262050" w14:textId="659E1423">
            <w:pPr>
              <w:pStyle w:val="Normal"/>
            </w:pPr>
            <w:r w:rsidRPr="16D71829" w:rsidR="203235F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GB"/>
              </w:rPr>
              <w:t>Computer forensics fundamentals, Benefits of forensics, computer crimes, computer forensics evidence and courts. Understanding Computing Investigations. Sources of Digital/Electronic Evidence: Storage devices, Mobile phones, Ipods, internet, wifi networks</w:t>
            </w:r>
          </w:p>
        </w:tc>
        <w:tc>
          <w:tcPr>
            <w:tcW w:w="1058" w:type="dxa"/>
            <w:tcMar/>
          </w:tcPr>
          <w:p w:rsidR="203235F8" w:rsidP="16D71829" w:rsidRDefault="203235F8" w14:paraId="73ECE5DC" w14:textId="39F1ED41">
            <w:pPr>
              <w:pStyle w:val="Normal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07 Hrs</w:t>
            </w:r>
          </w:p>
        </w:tc>
      </w:tr>
      <w:tr w:rsidR="16D71829" w:rsidTr="16D71829" w14:paraId="44B06E6E">
        <w:trPr>
          <w:trHeight w:val="300"/>
        </w:trPr>
        <w:tc>
          <w:tcPr>
            <w:tcW w:w="7275" w:type="dxa"/>
            <w:tcMar/>
          </w:tcPr>
          <w:p w:rsidR="203235F8" w:rsidP="16D71829" w:rsidRDefault="203235F8" w14:paraId="0F8165C2" w14:textId="09C01C45">
            <w:pPr>
              <w:bidi w:val="0"/>
              <w:spacing w:before="0" w:beforeAutospacing="off" w:after="0" w:afterAutospacing="off"/>
              <w:jc w:val="both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UNIT 2 DATA ACQUISITION</w:t>
            </w:r>
          </w:p>
          <w:p w:rsidR="203235F8" w:rsidP="16D71829" w:rsidRDefault="203235F8" w14:paraId="7B855724" w14:textId="57CDE9E5">
            <w:pPr>
              <w:pStyle w:val="Normal"/>
            </w:pPr>
            <w:r w:rsidRPr="16D71829" w:rsidR="203235F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GB"/>
              </w:rPr>
              <w:t>Understanding storage formats and digital evidence, determining the best acquisition method, acquisition tools, validating data acquisitions, remote network acquisition tools.</w:t>
            </w:r>
          </w:p>
        </w:tc>
        <w:tc>
          <w:tcPr>
            <w:tcW w:w="1058" w:type="dxa"/>
            <w:tcMar/>
          </w:tcPr>
          <w:p w:rsidR="203235F8" w:rsidP="16D71829" w:rsidRDefault="203235F8" w14:paraId="55B5DCF3" w14:textId="7C651C0C">
            <w:pPr>
              <w:pStyle w:val="Normal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06 Hrs</w:t>
            </w:r>
          </w:p>
        </w:tc>
      </w:tr>
      <w:tr w:rsidR="16D71829" w:rsidTr="16D71829" w14:paraId="4C6A17AC">
        <w:trPr>
          <w:trHeight w:val="300"/>
        </w:trPr>
        <w:tc>
          <w:tcPr>
            <w:tcW w:w="7275" w:type="dxa"/>
            <w:tcMar/>
          </w:tcPr>
          <w:p w:rsidR="203235F8" w:rsidP="16D71829" w:rsidRDefault="203235F8" w14:paraId="2B4BD347" w14:textId="097FC4E0">
            <w:pPr>
              <w:bidi w:val="0"/>
              <w:spacing w:before="0" w:beforeAutospacing="off" w:after="0" w:afterAutospacing="off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UNIT 3 CRIME AND EVIDENCE PROCESSING</w:t>
            </w:r>
          </w:p>
          <w:p w:rsidR="203235F8" w:rsidP="16D71829" w:rsidRDefault="203235F8" w14:paraId="38B09B84" w14:textId="67FD572B">
            <w:pPr>
              <w:bidi w:val="0"/>
              <w:spacing w:before="0" w:beforeAutospacing="off" w:after="0" w:afterAutospacing="off"/>
            </w:pPr>
            <w:r w:rsidRPr="16D71829" w:rsidR="203235F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GB"/>
              </w:rPr>
              <w:t>Processing crimes and incident scenes, securing a computer incident or crime, seizing digital evidence at scene, storing digital evidence, obtaining digital hash, reviewing case.</w:t>
            </w:r>
          </w:p>
          <w:p w:rsidR="16D71829" w:rsidP="16D71829" w:rsidRDefault="16D71829" w14:paraId="684B47C7" w14:textId="4B75C76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1058" w:type="dxa"/>
            <w:tcMar/>
          </w:tcPr>
          <w:p w:rsidR="203235F8" w:rsidP="16D71829" w:rsidRDefault="203235F8" w14:paraId="69515801" w14:textId="05378D04">
            <w:pPr>
              <w:pStyle w:val="Normal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07 Hrs</w:t>
            </w:r>
          </w:p>
        </w:tc>
      </w:tr>
      <w:tr w:rsidR="16D71829" w:rsidTr="16D71829" w14:paraId="70C17659">
        <w:trPr>
          <w:trHeight w:val="300"/>
        </w:trPr>
        <w:tc>
          <w:tcPr>
            <w:tcW w:w="7275" w:type="dxa"/>
            <w:tcMar/>
          </w:tcPr>
          <w:p w:rsidR="203235F8" w:rsidP="16D71829" w:rsidRDefault="203235F8" w14:paraId="0B27597A" w14:textId="7CB34751">
            <w:pPr>
              <w:bidi w:val="0"/>
              <w:spacing w:before="0" w:beforeAutospacing="off" w:after="0" w:afterAutospacing="off"/>
              <w:jc w:val="both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UNIT 4 CURRENT COMPUTER FORENSIC TOOLS</w:t>
            </w:r>
          </w:p>
          <w:p w:rsidR="203235F8" w:rsidP="16D71829" w:rsidRDefault="203235F8" w14:paraId="7FFEB841" w14:textId="3F6D1746">
            <w:pPr>
              <w:bidi w:val="0"/>
              <w:spacing w:before="0" w:beforeAutospacing="off" w:after="0" w:afterAutospacing="off"/>
              <w:jc w:val="both"/>
            </w:pPr>
            <w:r w:rsidRPr="16D71829" w:rsidR="203235F8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GB"/>
              </w:rPr>
              <w:t>Software, hardware tools, validating and testing forensic software, addressing data-hiding techniques, performing remote acquisitions, E-Mail investigations- investigating email crime and violations, understanding E-Mail servers, specialized E-Mail forensics tool.</w:t>
            </w:r>
          </w:p>
          <w:p w:rsidR="16D71829" w:rsidP="16D71829" w:rsidRDefault="16D71829" w14:paraId="656D6CB4" w14:textId="5350D63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</w:pPr>
          </w:p>
        </w:tc>
        <w:tc>
          <w:tcPr>
            <w:tcW w:w="1058" w:type="dxa"/>
            <w:tcMar/>
          </w:tcPr>
          <w:p w:rsidR="203235F8" w:rsidP="16D71829" w:rsidRDefault="203235F8" w14:paraId="04A60BB4" w14:textId="15DF20D9">
            <w:pPr>
              <w:pStyle w:val="Normal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06 Hrs</w:t>
            </w:r>
          </w:p>
        </w:tc>
      </w:tr>
      <w:tr w:rsidR="16D71829" w:rsidTr="16D71829" w14:paraId="6E749C51">
        <w:trPr>
          <w:trHeight w:val="300"/>
        </w:trPr>
        <w:tc>
          <w:tcPr>
            <w:tcW w:w="7275" w:type="dxa"/>
            <w:tcMar/>
          </w:tcPr>
          <w:p w:rsidR="203235F8" w:rsidP="16D71829" w:rsidRDefault="203235F8" w14:paraId="415E2922" w14:textId="13D1BAAF">
            <w:pPr>
              <w:pStyle w:val="Normal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Total</w:t>
            </w:r>
          </w:p>
        </w:tc>
        <w:tc>
          <w:tcPr>
            <w:tcW w:w="1058" w:type="dxa"/>
            <w:tcMar/>
          </w:tcPr>
          <w:p w:rsidR="203235F8" w:rsidP="16D71829" w:rsidRDefault="203235F8" w14:paraId="56CFA465" w14:textId="4CD80043">
            <w:pPr>
              <w:pStyle w:val="Normal"/>
            </w:pPr>
            <w:r w:rsidRPr="16D71829" w:rsidR="203235F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0"/>
                <w:szCs w:val="20"/>
                <w:lang w:val="en-GB"/>
              </w:rPr>
              <w:t>24 Hrs</w:t>
            </w:r>
          </w:p>
        </w:tc>
      </w:tr>
    </w:tbl>
    <w:p xmlns:wp14="http://schemas.microsoft.com/office/word/2010/wordml" w:rsidP="16D71829" wp14:paraId="0A77B584" wp14:textId="27E7C0BA">
      <w:pPr>
        <w:bidi w:val="0"/>
        <w:spacing w:before="0" w:beforeAutospacing="off" w:after="0" w:afterAutospacing="off"/>
        <w:ind w:left="1146" w:right="0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</w:p>
    <w:p xmlns:wp14="http://schemas.microsoft.com/office/word/2010/wordml" w:rsidP="16D71829" wp14:paraId="5A10173F" wp14:textId="2878D73B">
      <w:pPr>
        <w:bidi w:val="0"/>
        <w:spacing w:before="0" w:beforeAutospacing="off" w:after="0" w:afterAutospacing="off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 xml:space="preserve"> </w:t>
      </w:r>
    </w:p>
    <w:p xmlns:wp14="http://schemas.microsoft.com/office/word/2010/wordml" w:rsidP="16D71829" wp14:paraId="221DDFAF" wp14:textId="75FFAF9B">
      <w:pPr>
        <w:bidi w:val="0"/>
        <w:spacing w:before="0" w:beforeAutospacing="off" w:after="0" w:afterAutospacing="off"/>
        <w:ind w:left="426" w:right="0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COURSE OUTCOMES</w:t>
      </w:r>
    </w:p>
    <w:p xmlns:wp14="http://schemas.microsoft.com/office/word/2010/wordml" w:rsidP="16D71829" wp14:paraId="08AB47C0" wp14:textId="64ABB094">
      <w:pPr>
        <w:bidi w:val="0"/>
        <w:spacing w:before="0" w:beforeAutospacing="off" w:after="0" w:afterAutospacing="off"/>
        <w:ind w:left="426" w:right="0"/>
        <w:jc w:val="both"/>
      </w:pP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On completion of the course, student will be able to</w:t>
      </w:r>
    </w:p>
    <w:p xmlns:wp14="http://schemas.microsoft.com/office/word/2010/wordml" w:rsidP="16D71829" wp14:paraId="0829FD71" wp14:textId="43000530">
      <w:pPr>
        <w:bidi w:val="0"/>
        <w:spacing w:before="0" w:beforeAutospacing="off" w:after="0" w:afterAutospacing="off"/>
        <w:ind w:left="426" w:right="4431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CO1</w:t>
      </w: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- Understand need of digital forensics</w:t>
      </w:r>
    </w:p>
    <w:p xmlns:wp14="http://schemas.microsoft.com/office/word/2010/wordml" w:rsidP="16D71829" wp14:paraId="55D2F309" wp14:textId="0C192EE5">
      <w:pPr>
        <w:bidi w:val="0"/>
        <w:spacing w:before="0" w:beforeAutospacing="off" w:after="0" w:afterAutospacing="off" w:line="235" w:lineRule="auto"/>
        <w:ind w:left="426" w:right="4627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CO2</w:t>
      </w: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 xml:space="preserve">- Explain various digital investigation devices. </w:t>
      </w:r>
    </w:p>
    <w:p xmlns:wp14="http://schemas.microsoft.com/office/word/2010/wordml" w:rsidP="16D71829" wp14:paraId="4747F851" wp14:textId="089C7B36">
      <w:pPr>
        <w:bidi w:val="0"/>
        <w:spacing w:before="0" w:beforeAutospacing="off" w:after="0" w:afterAutospacing="off" w:line="235" w:lineRule="auto"/>
        <w:ind w:left="426" w:right="4627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CO3</w:t>
      </w: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- Apply digital forensics solutions</w:t>
      </w:r>
    </w:p>
    <w:p xmlns:wp14="http://schemas.microsoft.com/office/word/2010/wordml" w:rsidP="16D71829" wp14:paraId="6420130E" wp14:textId="7C79F7C8">
      <w:pPr>
        <w:bidi w:val="0"/>
        <w:spacing w:before="0" w:beforeAutospacing="off" w:after="0" w:afterAutospacing="off"/>
        <w:ind w:left="426" w:right="0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CO4</w:t>
      </w: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- Compare various forensics tools</w:t>
      </w:r>
    </w:p>
    <w:p xmlns:wp14="http://schemas.microsoft.com/office/word/2010/wordml" w:rsidP="16D71829" wp14:paraId="2230FFFA" wp14:textId="4A5FA6BB">
      <w:pPr>
        <w:bidi w:val="0"/>
        <w:spacing w:before="0" w:beforeAutospacing="off" w:after="0" w:afterAutospacing="off"/>
        <w:ind w:left="426" w:right="0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CO5</w:t>
      </w: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- Determine cyber laws for the given problem</w:t>
      </w:r>
    </w:p>
    <w:p xmlns:wp14="http://schemas.microsoft.com/office/word/2010/wordml" w:rsidP="16D71829" wp14:paraId="655A3D05" wp14:textId="04E10530">
      <w:pPr>
        <w:bidi w:val="0"/>
        <w:spacing w:before="0" w:beforeAutospacing="off" w:after="0" w:afterAutospacing="off"/>
        <w:ind w:left="426" w:right="0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CO6</w:t>
      </w: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- Create digital forensic solutions to real time problems</w:t>
      </w:r>
    </w:p>
    <w:p xmlns:wp14="http://schemas.microsoft.com/office/word/2010/wordml" w:rsidP="16D71829" wp14:paraId="7FF7ED56" wp14:textId="63D01933">
      <w:pPr>
        <w:bidi w:val="0"/>
        <w:spacing w:before="0" w:beforeAutospacing="off" w:after="0" w:afterAutospacing="off"/>
        <w:ind w:left="426" w:right="0"/>
      </w:pPr>
      <w:r w:rsidRPr="16D71829" w:rsidR="49C6EF42">
        <w:rPr>
          <w:rFonts w:ascii="Times New Roman" w:hAnsi="Times New Roman" w:eastAsia="Times New Roman" w:cs="Times New Roman"/>
          <w:noProof w:val="0"/>
          <w:sz w:val="18"/>
          <w:szCs w:val="18"/>
          <w:lang w:val="en-GB"/>
        </w:rPr>
        <w:t xml:space="preserve"> </w:t>
      </w:r>
    </w:p>
    <w:p xmlns:wp14="http://schemas.microsoft.com/office/word/2010/wordml" w:rsidP="16D71829" wp14:paraId="33DC9511" wp14:textId="1AB282D5">
      <w:pPr>
        <w:bidi w:val="0"/>
        <w:spacing w:before="0" w:beforeAutospacing="off" w:after="0" w:afterAutospacing="off"/>
        <w:ind w:left="426" w:right="0"/>
      </w:pPr>
      <w:r w:rsidRPr="16D71829" w:rsidR="49C6EF42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GB"/>
        </w:rPr>
        <w:t>TEXT/REFERENCE BOOKS</w:t>
      </w:r>
    </w:p>
    <w:p xmlns:wp14="http://schemas.microsoft.com/office/word/2010/wordml" w:rsidP="16D71829" wp14:paraId="5F550553" wp14:textId="0DD31C5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left="720" w:right="0" w:hanging="36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Warren G. Kruse II and Jay G. Heiser, “Computer Forensics: Incident Response Essentials”, Addison Wesley</w:t>
      </w:r>
    </w:p>
    <w:p xmlns:wp14="http://schemas.microsoft.com/office/word/2010/wordml" w:rsidP="16D71829" wp14:paraId="08BA4976" wp14:textId="0A8DB3F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left="720" w:right="0" w:hanging="36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Nelson, B, Phillips, A, Enfinger, F, Stuart, C., “Guide to Computer Forensics and Investigations, 2nd ed., Thomson Course Technology</w:t>
      </w:r>
    </w:p>
    <w:p xmlns:wp14="http://schemas.microsoft.com/office/word/2010/wordml" w:rsidP="16D71829" wp14:paraId="5F8D93BB" wp14:textId="4BA05FE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ind w:left="720" w:right="0" w:hanging="36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</w:pPr>
      <w:r w:rsidRPr="16D71829" w:rsidR="49C6EF42">
        <w:rPr>
          <w:rFonts w:ascii="Times New Roman" w:hAnsi="Times New Roman" w:eastAsia="Times New Roman" w:cs="Times New Roman"/>
          <w:noProof w:val="0"/>
          <w:sz w:val="20"/>
          <w:szCs w:val="20"/>
          <w:lang w:val="en-GB"/>
        </w:rPr>
        <w:t>Vacca, J, Computer Forensics, Computer Crime Scene Investigation, Charles River Media.</w:t>
      </w:r>
    </w:p>
    <w:p xmlns:wp14="http://schemas.microsoft.com/office/word/2010/wordml" wp14:paraId="2C078E63" wp14:textId="2A6F3B39"/>
    <w:p w:rsidR="67FF729A" w:rsidP="16D71829" w:rsidRDefault="67FF729A" w14:paraId="604CE362" w14:textId="6672C3AA">
      <w:pPr>
        <w:pStyle w:val="Normal"/>
      </w:pPr>
      <w:r>
        <w:drawing>
          <wp:inline wp14:editId="4F696B4F" wp14:anchorId="355C7A6B">
            <wp:extent cx="5943600" cy="2800350"/>
            <wp:effectExtent l="0" t="0" r="0" b="0"/>
            <wp:docPr id="2109715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715531" name="Picture 2109715531"/>
                    <pic:cNvPicPr/>
                  </pic:nvPicPr>
                  <pic:blipFill>
                    <a:blip xmlns:r="http://schemas.openxmlformats.org/officeDocument/2006/relationships" r:embed="rId113883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8095c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ea2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740A34"/>
    <w:rsid w:val="01AF9BC7"/>
    <w:rsid w:val="0B71792D"/>
    <w:rsid w:val="0B71792D"/>
    <w:rsid w:val="0C9C1600"/>
    <w:rsid w:val="0C9C1600"/>
    <w:rsid w:val="13F01EBD"/>
    <w:rsid w:val="16D71829"/>
    <w:rsid w:val="203235F8"/>
    <w:rsid w:val="2729A2BE"/>
    <w:rsid w:val="279E4ABB"/>
    <w:rsid w:val="3B219A46"/>
    <w:rsid w:val="3BCCDA54"/>
    <w:rsid w:val="3F5CC0B1"/>
    <w:rsid w:val="43CA251B"/>
    <w:rsid w:val="43CA251B"/>
    <w:rsid w:val="48880A90"/>
    <w:rsid w:val="49C6EF42"/>
    <w:rsid w:val="5D0AD4E5"/>
    <w:rsid w:val="64740A34"/>
    <w:rsid w:val="647BFF98"/>
    <w:rsid w:val="67F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ED76"/>
  <w15:chartTrackingRefBased/>
  <w15:docId w15:val="{E30B4387-76B6-4C77-9F37-60D05054FD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D7182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21e36d5e684e1c" /><Relationship Type="http://schemas.openxmlformats.org/officeDocument/2006/relationships/image" Target="/media/image2.png" Id="rId11388330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1F7F5CF4DBF4EA0504CCC478097C3" ma:contentTypeVersion="11" ma:contentTypeDescription="Create a new document." ma:contentTypeScope="" ma:versionID="d1a6c8fad79f6b9067ca1a810cb82cc9">
  <xsd:schema xmlns:xsd="http://www.w3.org/2001/XMLSchema" xmlns:xs="http://www.w3.org/2001/XMLSchema" xmlns:p="http://schemas.microsoft.com/office/2006/metadata/properties" xmlns:ns2="3b805ea8-0214-4864-9a31-ee483b0ece1a" xmlns:ns3="8d7b7e3b-dde7-4727-849a-7c2a62b59c83" targetNamespace="http://schemas.microsoft.com/office/2006/metadata/properties" ma:root="true" ma:fieldsID="24004d47fdb8cf45c9841aead0c9fc70" ns2:_="" ns3:_="">
    <xsd:import namespace="3b805ea8-0214-4864-9a31-ee483b0ece1a"/>
    <xsd:import namespace="8d7b7e3b-dde7-4727-849a-7c2a62b59c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05ea8-0214-4864-9a31-ee483b0ec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b7e3b-dde7-4727-849a-7c2a62b59c8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7e45844-0a51-418c-9de4-f62949a74234}" ma:internalName="TaxCatchAll" ma:showField="CatchAllData" ma:web="8d7b7e3b-dde7-4727-849a-7c2a62b59c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7b7e3b-dde7-4727-849a-7c2a62b59c83" xsi:nil="true"/>
    <lcf76f155ced4ddcb4097134ff3c332f xmlns="3b805ea8-0214-4864-9a31-ee483b0ece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983A82-69EB-451F-856D-ABDDDA25F1E5}"/>
</file>

<file path=customXml/itemProps2.xml><?xml version="1.0" encoding="utf-8"?>
<ds:datastoreItem xmlns:ds="http://schemas.openxmlformats.org/officeDocument/2006/customXml" ds:itemID="{8E832B26-E094-4343-9346-44CB83810D67}"/>
</file>

<file path=customXml/itemProps3.xml><?xml version="1.0" encoding="utf-8"?>
<ds:datastoreItem xmlns:ds="http://schemas.openxmlformats.org/officeDocument/2006/customXml" ds:itemID="{95269B2C-1DD7-497E-B37E-BE19FC6D6A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Das</dc:creator>
  <cp:keywords/>
  <dc:description/>
  <cp:lastModifiedBy>Sujit Das</cp:lastModifiedBy>
  <dcterms:created xsi:type="dcterms:W3CDTF">2026-07-20T10:22:40Z</dcterms:created>
  <dcterms:modified xsi:type="dcterms:W3CDTF">2026-08-11T09:09:56Z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0x0101005C01F7F5CF4DBF4EA0504CCC478097C3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