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4.png" ContentType="image/png"/>
  <Override PartName="/word/media/rId62.png" ContentType="image/png"/>
  <Override PartName="/word/media/rId63.png" ContentType="image/png"/>
  <Override PartName="/word/media/rId35.png" ContentType="image/png"/>
  <Override PartName="/word/media/rId37.png" ContentType="image/png"/>
  <Override PartName="/word/media/rId58.png" ContentType="image/png"/>
  <Override PartName="/word/media/rId60.png" ContentType="image/png"/>
  <Override PartName="/word/media/rId54.png" ContentType="image/png"/>
  <Override PartName="/word/media/rId56.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GxE</w:t>
      </w:r>
      <w:r>
        <w:t xml:space="preserve"> </w:t>
      </w:r>
      <w:r>
        <w:t xml:space="preserve">Fam</w:t>
      </w:r>
      <w:r>
        <w:t xml:space="preserve"> </w:t>
      </w:r>
      <w:r>
        <w:t xml:space="preserve">Project</w:t>
      </w:r>
    </w:p>
    <w:p>
      <w:pPr>
        <w:pStyle w:val="Author"/>
      </w:pPr>
      <w:r>
        <w:t xml:space="preserve">Andrey</w:t>
      </w:r>
      <w:r>
        <w:t xml:space="preserve"> </w:t>
      </w:r>
      <w:r>
        <w:t xml:space="preserve">Ziyatdinov</w:t>
      </w:r>
    </w:p>
    <w:p>
      <w:pPr>
        <w:pStyle w:val="Date"/>
      </w:pPr>
      <w:r>
        <w:t xml:space="preserve">2018-09-30</w:t>
      </w:r>
    </w:p>
    <w:p>
      <w:pPr>
        <w:pStyle w:val="Heading1"/>
      </w:pPr>
      <w:bookmarkStart w:id="21" w:name="preface"/>
      <w:bookmarkEnd w:id="21"/>
      <w:r>
        <w:t xml:space="preserve">Preface</w:t>
      </w:r>
    </w:p>
    <w:p>
      <w:pPr>
        <w:pStyle w:val="FirstParagraph"/>
      </w:pPr>
      <w:r>
        <w:t xml:space="preserve">Links</w:t>
      </w:r>
    </w:p>
    <w:p>
      <w:pPr>
        <w:pStyle w:val="Compact"/>
        <w:numPr>
          <w:numId w:val="1001"/>
          <w:ilvl w:val="0"/>
        </w:numPr>
      </w:pPr>
      <w:r>
        <w:t xml:space="preserve">Public version of the book:</w:t>
      </w:r>
      <w:r>
        <w:t xml:space="preserve"> </w:t>
      </w:r>
      <w:hyperlink r:id="rId22">
        <w:r>
          <w:rPr>
            <w:rStyle w:val="Hyperlink"/>
          </w:rPr>
          <w:t xml:space="preserve">html</w:t>
        </w:r>
      </w:hyperlink>
      <w:r>
        <w:t xml:space="preserve">,</w:t>
      </w:r>
      <w:r>
        <w:t xml:space="preserve"> </w:t>
      </w:r>
      <w:hyperlink r:id="rId23">
        <w:r>
          <w:rPr>
            <w:rStyle w:val="Hyperlink"/>
          </w:rPr>
          <w:t xml:space="preserve">pdf</w:t>
        </w:r>
      </w:hyperlink>
      <w:r>
        <w:t xml:space="preserve">,</w:t>
      </w:r>
      <w:r>
        <w:t xml:space="preserve"> </w:t>
      </w:r>
      <w:hyperlink r:id="rId24">
        <w:r>
          <w:rPr>
            <w:rStyle w:val="Hyperlink"/>
          </w:rPr>
          <w:t xml:space="preserve">docx</w:t>
        </w:r>
      </w:hyperlink>
      <w:r>
        <w:t xml:space="preserve">,</w:t>
      </w:r>
      <w:r>
        <w:t xml:space="preserve"> </w:t>
      </w:r>
      <w:hyperlink r:id="rId25">
        <w:r>
          <w:rPr>
            <w:rStyle w:val="Hyperlink"/>
          </w:rPr>
          <w:t xml:space="preserve">md</w:t>
        </w:r>
      </w:hyperlink>
      <w:r>
        <w:t xml:space="preserve">,</w:t>
      </w:r>
      <w:r>
        <w:t xml:space="preserve"> </w:t>
      </w:r>
      <w:hyperlink r:id="rId26">
        <w:r>
          <w:rPr>
            <w:rStyle w:val="Hyperlink"/>
          </w:rPr>
          <w:t xml:space="preserve">tex</w:t>
        </w:r>
      </w:hyperlink>
    </w:p>
    <w:p>
      <w:pPr>
        <w:pStyle w:val="Heading1"/>
      </w:pPr>
      <w:bookmarkStart w:id="27" w:name="manuscript"/>
      <w:bookmarkEnd w:id="27"/>
      <w:r>
        <w:t xml:space="preserve">Manuscript</w:t>
      </w:r>
    </w:p>
    <w:p>
      <w:pPr>
        <w:pStyle w:val="FirstParagraph"/>
      </w:pPr>
      <w:r>
        <w:rPr>
          <w:b/>
        </w:rPr>
        <w:t xml:space="preserve">Title</w:t>
      </w:r>
      <w:r>
        <w:t xml:space="preserve">: Statistical power in GWAS revisited: effective sample size, genetic relatedness, and gene-by-environment interactions</w:t>
      </w:r>
    </w:p>
    <w:p>
      <w:pPr>
        <w:pStyle w:val="BodyText"/>
      </w:pPr>
      <w:r>
        <w:rPr>
          <w:b/>
        </w:rPr>
        <w:t xml:space="preserve">Title 2</w:t>
      </w:r>
      <w:r>
        <w:t xml:space="preserve">: Advantages and limitations of linear mixed model in genetic association studies</w:t>
      </w:r>
    </w:p>
    <w:p>
      <w:pPr>
        <w:pStyle w:val="BodyText"/>
      </w:pPr>
      <w:r>
        <w:rPr>
          <w:b/>
        </w:rPr>
        <w:t xml:space="preserve">Abstract</w:t>
      </w:r>
      <w:r>
        <w:t xml:space="preserve">:</w:t>
      </w:r>
      <w:r>
        <w:t xml:space="preserve"> </w:t>
      </w:r>
      <w:r>
        <w:t xml:space="preserve">Genome-wide association studies (GWAS) have identified</w:t>
      </w:r>
      <w:r>
        <w:t xml:space="preserve"> </w:t>
      </w:r>
      <w:r>
        <w:t xml:space="preserve">thousands of genetic variants associated with complex diseases and </w:t>
      </w:r>
      <w:r>
        <w:t xml:space="preserve"> </w:t>
      </w:r>
      <w:r>
        <w:t xml:space="preserve">heavily rely on increasing the sample size.</w:t>
      </w:r>
      <w:r>
        <w:t xml:space="preserve"> </w:t>
      </w:r>
      <w:r>
        <w:t xml:space="preserve">Recent analyses of biobank-scale genetic data suggest:</w:t>
      </w:r>
      <w:r>
        <w:t xml:space="preserve"> </w:t>
      </w:r>
      <w:r>
        <w:t xml:space="preserve">(i) inclusion of genetically related individuals empowers GWAS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(ii) the wealth of collected environmental exposures has potential</w:t>
      </w:r>
      <w:r>
        <w:t xml:space="preserve"> </w:t>
      </w:r>
      <w:r>
        <w:t xml:space="preserve">to uncover gene-by-environmental interactions</w:t>
      </w:r>
      <w:r>
        <w:t xml:space="preserve"> </w:t>
      </w:r>
      <w:r>
        <w:t xml:space="preserve">(Young, Wauthier, and Donnelly</w:t>
      </w:r>
      <w:r>
        <w:t xml:space="preserve"> </w:t>
      </w:r>
      <w:hyperlink w:anchor="ref-young2016multiple">
        <w:r>
          <w:rPr>
            <w:rStyle w:val="Hyperlink"/>
          </w:rPr>
          <w:t xml:space="preserve">2016</w:t>
        </w:r>
      </w:hyperlink>
      <w:r>
        <w:t xml:space="preserve">)</w:t>
      </w:r>
      <w:r>
        <w:t xml:space="preserve">.</w:t>
      </w:r>
      <w:r>
        <w:t xml:space="preserve"> </w:t>
      </w:r>
      <w:r>
        <w:t xml:space="preserve">However, quantification of GWAS power — </w:t>
      </w:r>
      <w:r>
        <w:t xml:space="preserve"> </w:t>
      </w:r>
      <w:r>
        <w:t xml:space="preserve">the non-centrality parameter (</w:t>
      </w:r>
      <m:oMath>
        <m:r>
          <m:t>N</m:t>
        </m:r>
        <m:r>
          <m:t>C</m:t>
        </m:r>
        <m:r>
          <m:t>P</m:t>
        </m:r>
      </m:oMath>
      <w:r>
        <w:t xml:space="preserve">) of association test,</w:t>
      </w:r>
      <w:r>
        <w:t xml:space="preserve"> </w:t>
      </w:r>
      <w:r>
        <w:t xml:space="preserve">which is proportional to the sample size (</w:t>
      </w:r>
      <m:oMath>
        <m:r>
          <m:t>n</m:t>
        </m:r>
      </m:oMath>
      <w:r>
        <w:t xml:space="preserve">) and the variance explained by genetic variant (</w:t>
      </w:r>
      <m:oMath>
        <m:sSup>
          <m:e>
            <m:r>
              <m:t>q</m:t>
            </m:r>
          </m:e>
          <m:sup>
            <m:r>
              <m:t>2</m:t>
            </m:r>
          </m:sup>
        </m:sSup>
      </m:oMath>
      <w:r>
        <w:t xml:space="preserve">) — </w:t>
      </w:r>
      <w:r>
        <w:t xml:space="preserve"> </w:t>
      </w:r>
      <w:r>
        <w:t xml:space="preserve">holds only for unrelated individuals.</w:t>
      </w:r>
      <w:r>
        <w:t xml:space="preserve"> </w:t>
      </w:r>
      <w:r>
        <w:t xml:space="preserve">Here, we first expanded it by incorporating individual relationships by linear mixed model.</w:t>
      </w:r>
      <w:r>
        <w:t xml:space="preserve"> </w:t>
      </w:r>
      <w:r>
        <w:t xml:space="preserve">We next studied gene-by-environment interactions,</w:t>
      </w:r>
      <w:r>
        <w:t xml:space="preserve"> </w:t>
      </w:r>
      <w:r>
        <w:t xml:space="preserve">where interaction effect on trait is tested in the presence of marginal genetic effect.</w:t>
      </w:r>
      <w:r>
        <w:t xml:space="preserve"> </w:t>
      </w:r>
      <w:r>
        <w:t xml:space="preserve"> </w:t>
      </w:r>
      <w:r>
        <w:t xml:space="preserve">In result, the derived formulas have a range of implications.</w:t>
      </w:r>
      <w:r>
        <w:t xml:space="preserve"> </w:t>
      </w:r>
      <w:r>
        <w:t xml:space="preserve">For testing marginal genetic effect, one can quickly assess the power in studies involving related individuals. Because of the potential gain in power for testing gene-by-environment interaction, the formula for interactions will allow optimization of the study design of related individuals.</w:t>
      </w:r>
    </w:p>
    <w:p>
      <w:pPr>
        <w:pStyle w:val="Heading2"/>
      </w:pPr>
      <w:bookmarkStart w:id="28" w:name="introduction"/>
      <w:bookmarkEnd w:id="28"/>
      <w:r>
        <w:t xml:space="preserve">Introduction</w:t>
      </w:r>
    </w:p>
    <w:p>
      <w:pPr>
        <w:pStyle w:val="FirstParagraph"/>
      </w:pPr>
      <w:r>
        <w:t xml:space="preserve">The vast majority of genome-wide association studies (GWAS) conducted so far</w:t>
      </w:r>
      <w:r>
        <w:t xml:space="preserve"> </w:t>
      </w:r>
      <w:r>
        <w:t xml:space="preserve">has used standard fixed effect models.</w:t>
      </w:r>
      <w:r>
        <w:t xml:space="preserve"> </w:t>
      </w:r>
      <w:r>
        <w:t xml:space="preserve">This strategy has been showed to be at the same time robust and fast,</w:t>
      </w:r>
      <w:r>
        <w:t xml:space="preserve"> </w:t>
      </w:r>
      <w:r>
        <w:t xml:space="preserve">allowing for the analysis of thousands of individuals and</w:t>
      </w:r>
      <w:r>
        <w:t xml:space="preserve"> </w:t>
      </w:r>
      <w:r>
        <w:t xml:space="preserve">millions of genetic variants in a reasonable computation time.</w:t>
      </w:r>
      <w:r>
        <w:t xml:space="preserve"> </w:t>
      </w:r>
      <w:r>
        <w:t xml:space="preserve">However, in parallel, there has been increased interest in using linear mixed model (LMM)</w:t>
      </w:r>
      <w:r>
        <w:t xml:space="preserve"> </w:t>
      </w:r>
      <w:r>
        <w:t xml:space="preserve">for the purpose of genome-wide association mapping.</w:t>
      </w:r>
      <w:r>
        <w:t xml:space="preserve"> </w:t>
      </w:r>
      <w:r>
        <w:t xml:space="preserve">LMM has been considered for several reasons.</w:t>
      </w:r>
      <w:r>
        <w:t xml:space="preserve"> </w:t>
      </w:r>
      <w:r>
        <w:t xml:space="preserve">Random effects models have primarily been used to control for the type I error rate account</w:t>
      </w:r>
      <w:r>
        <w:t xml:space="preserve"> </w:t>
      </w:r>
      <w:r>
        <w:t xml:space="preserve">when analyzing related individuals.</w:t>
      </w:r>
      <w:r>
        <w:t xml:space="preserve"> </w:t>
      </w:r>
      <w:r>
        <w:t xml:space="preserve">Indeed, when not modeled, genetic relationship will in general lead to an underestimation of the effect estimates,</w:t>
      </w:r>
      <w:r>
        <w:t xml:space="preserve"> </w:t>
      </w:r>
      <w:r>
        <w:t xml:space="preserve">thus producing inflated statistics.</w:t>
      </w:r>
      <w:r>
        <w:t xml:space="preserve"> </w:t>
      </w:r>
      <w:r>
        <w:t xml:space="preserve">LMM has also been showed to be of interest for increasing power,</w:t>
      </w:r>
      <w:r>
        <w:t xml:space="preserve"> </w:t>
      </w:r>
      <w:r>
        <w:t xml:space="preserve">and because of that, there has been increasing literature</w:t>
      </w:r>
      <w:r>
        <w:t xml:space="preserve"> </w:t>
      </w:r>
      <w:r>
        <w:t xml:space="preserve">about the possibility of using LMM more systematically in GWAS [ref].</w:t>
      </w:r>
      <w:r>
        <w:t xml:space="preserve"> </w:t>
      </w:r>
      <w:r>
        <w:t xml:space="preserve">However, LMM have also limitation, including in particular a dramatic increase in computation time,</w:t>
      </w:r>
      <w:r>
        <w:t xml:space="preserve"> </w:t>
      </w:r>
      <w:r>
        <w:t xml:space="preserve">making the approach intractable for extremely large sample size,</w:t>
      </w:r>
      <w:r>
        <w:t xml:space="preserve"> </w:t>
      </w:r>
      <w:r>
        <w:t xml:space="preserve">or when analyzing multiple phenotypes [ref]. … other issues ….</w:t>
      </w:r>
      <w:r>
        <w:t xml:space="preserve"> </w:t>
      </w:r>
      <w:r>
        <w:t xml:space="preserve">Overall, many issues have been solved,</w:t>
      </w:r>
      <w:r>
        <w:t xml:space="preserve"> </w:t>
      </w:r>
      <w:r>
        <w:t xml:space="preserve">and LMM will likely be increasingly used in GWAS settings by the community.</w:t>
      </w:r>
      <w:r>
        <w:t xml:space="preserve"> </w:t>
      </w:r>
      <w:r>
        <w:t xml:space="preserve">However, the expected gain in power that one might achieve</w:t>
      </w:r>
      <w:r>
        <w:t xml:space="preserve"> </w:t>
      </w:r>
      <w:r>
        <w:t xml:space="preserve">relative to the computational cost of LMM has not been solved.</w:t>
      </w:r>
    </w:p>
    <w:p>
      <w:pPr>
        <w:pStyle w:val="BodyText"/>
      </w:pPr>
      <w:r>
        <w:t xml:space="preserve">Here, we proposed an analytical framework</w:t>
      </w:r>
    </w:p>
    <w:p>
      <w:pPr>
        <w:pStyle w:val="BodyText"/>
      </w:pPr>
      <w:r>
        <w:t xml:space="preserve">Previous studies already discussed the ability of LMM to prevent false positive associations due to population stratification,</w:t>
      </w:r>
      <w:r>
        <w:t xml:space="preserve"> </w:t>
      </w:r>
      <w:r>
        <w:t xml:space="preserve">how to reduce the computational burden of LMM [ref],</w:t>
      </w:r>
      <w:r>
        <w:t xml:space="preserve"> </w:t>
      </w:r>
      <w:r>
        <w:t xml:space="preserve">and potential gain in power that might be achieved</w:t>
      </w:r>
    </w:p>
    <w:p>
      <w:pPr>
        <w:pStyle w:val="BodyText"/>
      </w:pPr>
      <w:r>
        <w:t xml:space="preserve">However the later</w:t>
      </w:r>
    </w:p>
    <w:p>
      <w:pPr>
        <w:pStyle w:val="BodyText"/>
      </w:pPr>
      <w:r>
        <w:t xml:space="preserve">How the 2 combine both…</w:t>
      </w:r>
    </w:p>
    <w:p>
      <w:pPr>
        <w:pStyle w:val="Heading2"/>
      </w:pPr>
      <w:bookmarkStart w:id="29" w:name="methods-and-analytical-derivations"/>
      <w:bookmarkEnd w:id="29"/>
      <w:r>
        <w:t xml:space="preserve">Methods and Analytical Derivations</w:t>
      </w:r>
    </w:p>
    <w:p>
      <w:pPr>
        <w:pStyle w:val="Heading3"/>
      </w:pPr>
      <w:bookmarkStart w:id="30" w:name="linear-mixed-model-for-genetic-association-study"/>
      <w:bookmarkEnd w:id="30"/>
      <w:r>
        <w:t xml:space="preserve">Linear mixed model for genetic association study</w:t>
      </w:r>
    </w:p>
    <w:p>
      <w:pPr>
        <w:pStyle w:val="FirstParagraph"/>
      </w:pPr>
      <w:r>
        <w:t xml:space="preserve">We consider the following linear mixed model</w:t>
      </w:r>
      <w:r>
        <w:t xml:space="preserve"> </w:t>
      </w:r>
      <w:r>
        <w:t xml:space="preserve">to study the impact of relatedness among individuals on modeling a continuous phenotype</w:t>
      </w:r>
      <w:r>
        <w:t xml:space="preserve"> </w:t>
      </w:r>
      <m:oMath>
        <m:r>
          <m:t>y</m:t>
        </m:r>
      </m:oMath>
      <w:r>
        <w:t xml:space="preserve">.</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 (referred as variance components)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m:t>
          </m:r>
          <m:r>
            <m:t>)</m:t>
          </m:r>
        </m:oMath>
      </m:oMathPara>
    </w:p>
    <w:p>
      <w:pPr>
        <w:pStyle w:val="FirstParagraph"/>
      </w:pPr>
      <w:r>
        <w:t xml:space="preserve">An assosiation test for a given variable in the matrix</w:t>
      </w:r>
      <w:r>
        <w:t xml:space="preserve"> </w:t>
      </w:r>
      <m:oMath>
        <m:r>
          <m:t>X</m:t>
        </m:r>
      </m:oMath>
      <w:r>
        <w:t xml:space="preserve"> </w:t>
      </w:r>
      <w:r>
        <w:t xml:space="preserve">consists in constructing the score test statistic based on the estimates of</w:t>
      </w:r>
      <w:r>
        <w:t xml:space="preserve"> </w:t>
      </w:r>
      <w:r>
        <w:t xml:space="preserve">effect size and its variance,</w:t>
      </w:r>
      <w:r>
        <w:t xml:space="preserve"> </w:t>
      </w:r>
      <m:oMath>
        <m:r>
          <m:t>Z</m:t>
        </m:r>
        <m:r>
          <m:t>=</m:t>
        </m:r>
        <m:sSub>
          <m:e>
            <m:groupChr>
              <m:groupChrPr>
                <m:chr m:val="^"/>
                <m:pos m:val="top"/>
                <m:vertJc m:val="bot"/>
              </m:groupChrPr>
              <m:e>
                <m:r>
                  <m:t>β</m:t>
                </m:r>
              </m:e>
            </m:groupChr>
          </m:e>
          <m:sub>
            <m:r>
              <m:t>x</m:t>
            </m:r>
          </m:sub>
        </m:sSub>
        <m:r>
          <m:t>/</m:t>
        </m:r>
        <m:rad>
          <m:radPr>
            <m:degHide m:val="1"/>
          </m:radPr>
          <m:deg/>
          <m:e>
            <m:r>
              <m:t>v</m:t>
            </m:r>
            <m:r>
              <m:t>a</m:t>
            </m:r>
            <m:r>
              <m:t>r</m:t>
            </m:r>
            <m:r>
              <m:t>(</m:t>
            </m:r>
            <m:sSub>
              <m:e>
                <m:groupChr>
                  <m:groupChrPr>
                    <m:chr m:val="^"/>
                    <m:pos m:val="top"/>
                    <m:vertJc m:val="bot"/>
                  </m:groupChrPr>
                  <m:e>
                    <m:r>
                      <m:t>β</m:t>
                    </m:r>
                  </m:e>
                </m:groupChr>
              </m:e>
              <m:sub>
                <m:r>
                  <m:t>x</m:t>
                </m:r>
              </m:sub>
            </m:sSub>
            <m:r>
              <m:t>)</m:t>
            </m:r>
          </m:e>
        </m:rad>
      </m:oMath>
      <w:r>
        <w:t xml:space="preserve">.</w:t>
      </w:r>
      <w:r>
        <w:t xml:space="preserve"> </w:t>
      </w:r>
      <w:r>
        <w:t xml:space="preserve">The score follows the standard normal distribution</w:t>
      </w:r>
      <w:r>
        <w:t xml:space="preserve"> </w:t>
      </w:r>
      <m:oMath>
        <m:r>
          <m:t>Z</m:t>
        </m:r>
        <m:r>
          <m:t>∼</m:t>
        </m:r>
        <m:r>
          <m:rPr>
            <m:sty m:val="p"/>
            <m:scr m:val="script"/>
          </m:rPr>
          <m:t>N</m:t>
        </m:r>
        <m:r>
          <m:t>(</m:t>
        </m:r>
        <m:r>
          <m:t>0</m:t>
        </m:r>
        <m:r>
          <m:t>,</m:t>
        </m:r>
        <m:r>
          <m:t>1</m:t>
        </m:r>
        <m:r>
          <m:t>)</m:t>
        </m:r>
      </m:oMath>
      <w:r>
        <w:t xml:space="preserve">,</w:t>
      </w:r>
      <w:r>
        <w:t xml:space="preserve"> </w:t>
      </w:r>
      <w:r>
        <w:t xml:space="preserve">and the</w:t>
      </w:r>
      <w:r>
        <w:t xml:space="preserve"> </w:t>
      </w:r>
      <m:oMath>
        <m:sSup>
          <m:e>
            <m:r>
              <m:t>χ</m:t>
            </m:r>
          </m:e>
          <m:sup>
            <m:r>
              <m:t>2</m:t>
            </m:r>
          </m:sup>
        </m:sSup>
      </m:oMath>
      <w:r>
        <w:t xml:space="preserve"> </w:t>
      </w:r>
      <w:r>
        <w:t xml:space="preserve">test with non-centrality parameter</w:t>
      </w:r>
      <w:r>
        <w:t xml:space="preserve"> </w:t>
      </w:r>
      <m:oMath>
        <m:r>
          <m:t>N</m:t>
        </m:r>
        <m:r>
          <m:t>C</m:t>
        </m:r>
        <m:r>
          <m:t>P</m:t>
        </m:r>
        <m:r>
          <m:t>=</m:t>
        </m:r>
        <m:sSubSup>
          <m:e>
            <m:r>
              <m:t>β</m:t>
            </m:r>
          </m:e>
          <m:sub>
            <m:r>
              <m:t>x</m:t>
            </m:r>
          </m:sub>
          <m:sup>
            <m:r>
              <m:t>2</m:t>
            </m:r>
          </m:sup>
        </m:sSubSup>
        <m:r>
          <m:t>/</m:t>
        </m:r>
        <m:r>
          <m:t>v</m:t>
        </m:r>
        <m:r>
          <m:t>a</m:t>
        </m:r>
        <m:r>
          <m:t>r</m:t>
        </m:r>
        <m:r>
          <m:t>(</m:t>
        </m:r>
        <m:sSub>
          <m:e>
            <m:groupChr>
              <m:groupChrPr>
                <m:chr m:val="^"/>
                <m:pos m:val="top"/>
                <m:vertJc m:val="bot"/>
              </m:groupChrPr>
              <m:e>
                <m:r>
                  <m:t>β</m:t>
                </m:r>
              </m:e>
            </m:groupChr>
          </m:e>
          <m:sub>
            <m:r>
              <m:t>x</m:t>
            </m:r>
          </m:sub>
        </m:sSub>
        <m:r>
          <m:t>)</m:t>
        </m:r>
      </m:oMath>
      <w:r>
        <w:t xml:space="preserve"> </w:t>
      </w:r>
      <w:r>
        <w:t xml:space="preserve">quantifies the statistical power for a given true effect size</w:t>
      </w:r>
      <w:r>
        <w:t xml:space="preserve"> </w:t>
      </w:r>
      <m:oMath>
        <m:sSub>
          <m:e>
            <m:r>
              <m:t>β</m:t>
            </m:r>
          </m:e>
          <m:sub>
            <m:r>
              <m:t>x</m:t>
            </m:r>
          </m:sub>
        </m:sSub>
      </m:oMath>
      <w:r>
        <w:t xml:space="preserve">.</w:t>
      </w:r>
    </w:p>
    <w:p>
      <w:pPr>
        <w:pStyle w:val="BodyText"/>
      </w:pPr>
      <w:r>
        <w:t xml:space="preserve">We further consider several parameterizations of the model in Equation (2)</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 are present.</w:t>
      </w:r>
      <w:r>
        <w:t xml:space="preserve"> </w:t>
      </w:r>
      <w:r>
        <w:t xml:space="preserve">The detailed derivation of the formulas presented next is given in</w:t>
      </w:r>
      <w:r>
        <w:t xml:space="preserve"> </w:t>
      </w:r>
      <w:r>
        <w:t xml:space="preserve">Supplementary Material, Section</w:t>
      </w:r>
      <w:r>
        <w:t xml:space="preserve"> </w:t>
      </w:r>
      <w:r>
        <w:t xml:space="preserve">2.2</w:t>
      </w:r>
      <w:r>
        <w:t xml:space="preserve">.</w:t>
      </w:r>
    </w:p>
    <w:p>
      <w:pPr>
        <w:pStyle w:val="BodyText"/>
      </w:pPr>
      <w:r>
        <w:t xml:space="preserve">We introduce common assumptions and notations before going further.</w:t>
      </w:r>
      <w:r>
        <w:t xml:space="preserve"> </w:t>
      </w:r>
      <w:r>
        <w:t xml:space="preserve">We assume that all vectors of the phenotype (</w:t>
      </w:r>
      <m:oMath>
        <m:r>
          <m:t>y</m:t>
        </m:r>
      </m:oMath>
      <w:r>
        <w:t xml:space="preserve">) and</w:t>
      </w:r>
      <w:r>
        <w:t xml:space="preserve"> </w:t>
      </w:r>
      <w:r>
        <w:t xml:space="preserve">covariates (columns in the matrix</w:t>
      </w:r>
      <w:r>
        <w:t xml:space="preserve"> </w:t>
      </w:r>
      <m:oMath>
        <m:r>
          <m:t>X</m:t>
        </m:r>
      </m:oMath>
      <w:r>
        <w:t xml:space="preserve">) are centered.</w:t>
      </w:r>
      <w:r>
        <w:t xml:space="preserve"> </w:t>
      </w:r>
      <w:r>
        <w:t xml:space="preserve">The phenotype vector is additionally standardized (</w:t>
      </w:r>
      <m:oMath>
        <m:r>
          <m:t>v</m:t>
        </m:r>
        <m:r>
          <m:t>a</m:t>
        </m:r>
        <m:r>
          <m:t>r</m:t>
        </m:r>
        <m:r>
          <m:t>(</m:t>
        </m:r>
        <m:r>
          <m:t>y</m:t>
        </m:r>
        <m:r>
          <m:t>)</m:t>
        </m:r>
        <m:r>
          <m:t>=</m:t>
        </m:r>
        <m:r>
          <m:t>1</m:t>
        </m:r>
      </m:oMath>
      <w:r>
        <w:t xml:space="preserve">).</w:t>
      </w:r>
      <w:r>
        <w:t xml:space="preserve"> </w:t>
      </w:r>
      <w:r>
        <w:t xml:space="preserve">The genotype vector</w:t>
      </w:r>
      <w:r>
        <w:t xml:space="preserve"> </w:t>
      </w:r>
      <m:oMath>
        <m:sSub>
          <m:e>
            <m:r>
              <m:t>x</m:t>
            </m:r>
          </m:e>
          <m:sub>
            <m:r>
              <m:t>g</m:t>
            </m:r>
          </m:sub>
        </m:sSub>
      </m:oMath>
      <w:r>
        <w:t xml:space="preserve"> </w:t>
      </w:r>
      <w:r>
        <w:t xml:space="preserve">is considered as a realization of</w:t>
      </w:r>
      <w:r>
        <w:t xml:space="preserve"> </w:t>
      </w:r>
      <w:r>
        <w:t xml:space="preserve">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individuals with a minor allele frequency</w:t>
      </w:r>
      <w:r>
        <w:t xml:space="preserve"> </w:t>
      </w:r>
      <m:oMath>
        <m:r>
          <m:t>p</m:t>
        </m:r>
      </m:oMath>
      <w:r>
        <w:t xml:space="preserve">.</w:t>
      </w:r>
      <w:r>
        <w:t xml:space="preserve"> </w:t>
      </w:r>
      <w:r>
        <w:t xml:space="preserve">We denote the distribution</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K</m:t>
        </m:r>
      </m:oMath>
      <w:r>
        <w:t xml:space="preserve"> </w:t>
      </w:r>
      <w:r>
        <w:t xml:space="preserve">is the kinship matrix of size</w:t>
      </w:r>
      <w:r>
        <w:t xml:space="preserve"> </w:t>
      </w:r>
      <m:oMath>
        <m:r>
          <m:t>n</m:t>
        </m:r>
        <m:r>
          <m:t>×</m:t>
        </m:r>
        <m:r>
          <m:t>n</m:t>
        </m:r>
      </m:oMath>
      <w:r>
        <w:t xml:space="preserve"> </w:t>
      </w:r>
      <w:r>
        <w:t xml:space="preserve">(it can be the identity matrix</w:t>
      </w:r>
      <w:r>
        <w:t xml:space="preserve"> </w:t>
      </w:r>
      <m:oMath>
        <m:r>
          <m:t>I</m:t>
        </m:r>
      </m:oMath>
      <w:r>
        <w:t xml:space="preserve"> </w:t>
      </w:r>
      <w:r>
        <w:t xml:space="preserve">for genetically unrelated individuals)</w:t>
      </w:r>
      <w:r>
        <w:t xml:space="preserve"> </w:t>
      </w:r>
      <w:r>
        <w:t xml:space="preserve">and</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w:t>
      </w:r>
    </w:p>
    <w:p>
      <w:pPr>
        <w:pStyle w:val="Heading3"/>
      </w:pPr>
      <w:bookmarkStart w:id="31" w:name="testing-marginal-genetic-effect"/>
      <w:bookmarkEnd w:id="31"/>
      <w:r>
        <w:t xml:space="preserve">Testing marginal genetic effect</w:t>
      </w:r>
    </w:p>
    <w:p>
      <w:pPr>
        <w:pStyle w:val="FirstParagraph"/>
      </w:pPr>
      <w:r>
        <w:t xml:space="preserve">The genetic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w:r>
        <w:t xml:space="preserve">The NCP parameter of the test in linear model is well known to be proportional to the sample size and the variance captured by the genotype (see also Section</w:t>
      </w:r>
      <w:r>
        <w:t xml:space="preserve"> </w:t>
      </w:r>
      <w:r>
        <w:t xml:space="preserve">2.2.1</w:t>
      </w:r>
      <w:r>
        <w:t xml:space="preserve">).</w:t>
      </w:r>
    </w:p>
    <w:p>
      <w:pPr>
        <w:pStyle w:val="BodyText"/>
      </w:pPr>
      <m:oMathPara>
        <m:oMathParaPr>
          <m:jc m:val="center"/>
        </m:oMathParaPr>
        <m:oMath>
          <m:r>
            <m:t>N</m:t>
          </m:r>
          <m:r>
            <m:t>C</m:t>
          </m:r>
          <m:sSub>
            <m:e>
              <m:r>
                <m:t>P</m:t>
              </m:r>
            </m:e>
            <m:sub>
              <m:r>
                <m:t>u</m:t>
              </m:r>
              <m:r>
                <m:t>n</m:t>
              </m:r>
              <m:r>
                <m:t>r</m:t>
              </m:r>
              <m:r>
                <m:t>e</m:t>
              </m:r>
              <m:r>
                <m:t>l</m:t>
              </m:r>
            </m:sub>
          </m:sSub>
          <m:r>
            <m:t>≈</m:t>
          </m:r>
          <m:sSubSup>
            <m:e>
              <m:r>
                <m:t>β</m:t>
              </m: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3</m:t>
          </m:r>
          <m:r>
            <m:t>)</m:t>
          </m:r>
        </m:oMath>
      </m:oMathPara>
    </w:p>
    <w:p>
      <w:pPr>
        <w:pStyle w:val="FirstParagraph"/>
      </w:pPr>
      <w:r>
        <w:t xml:space="preserve">When the individuals are genetically related and/or</w:t>
      </w:r>
      <w:r>
        <w:t xml:space="preserve"> </w:t>
      </w:r>
      <w:r>
        <w:t xml:space="preserve">the covariance of the phenotype is modeled using structured relationship matrices among individuals,</w:t>
      </w:r>
      <w:r>
        <w:t xml:space="preserve"> </w:t>
      </w:r>
      <w:r>
        <w:t xml:space="preserve">the following linear mixed model is stated,</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r>
        <w:t xml:space="preserve"> </w:t>
      </w: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w:t>
      </w:r>
      <w:r>
        <w:t xml:space="preserve"> </w:t>
      </w:r>
      <w:r>
        <w:t xml:space="preserve">by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for fixed effects are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p>
    <w:p>
      <w:pPr>
        <w:pStyle w:val="BodyText"/>
      </w:pPr>
      <w:r>
        <w:t xml:space="preserve">In Section</w:t>
      </w:r>
      <w:r>
        <w:t xml:space="preserve"> </w:t>
      </w:r>
      <w:r>
        <w:t xml:space="preserve">2.2.2</w:t>
      </w:r>
      <w:r>
        <w:t xml:space="preserve"> </w:t>
      </w:r>
      <w:r>
        <w:t xml:space="preserve">we derived the estimate of</w:t>
      </w:r>
      <w:r>
        <w:t xml:space="preserve"> </w:t>
      </w:r>
      <m:oMath>
        <m:sSub>
          <m:e>
            <m:r>
              <m:t>β</m:t>
            </m:r>
          </m:e>
          <m:sub>
            <m:r>
              <m:t>g</m:t>
            </m:r>
          </m:sub>
        </m:sSub>
      </m:oMath>
      <w:r>
        <w:t xml:space="preserve"> </w:t>
      </w:r>
      <w:r>
        <w:t xml:space="preserve">and its variance,</w:t>
      </w:r>
      <w:r>
        <w:t xml:space="preserve"> </w:t>
      </w: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sub>
            </m:sSub>
          </m:e>
        </m:groupChr>
        <m:r>
          <m:t>)</m:t>
        </m:r>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oMath>
      <w:r>
        <w:t xml:space="preserve">, respectively.</w:t>
      </w:r>
      <w:r>
        <w:t xml:space="preserve"> </w:t>
      </w:r>
      <w:r>
        <w:t xml:space="preserve">We further approximated the term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using the expected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r>
        <w:t xml:space="preserve"> </w:t>
      </w:r>
      <w:r>
        <w:t xml:space="preserve">where</w:t>
      </w:r>
      <w:r>
        <w:t xml:space="preserve"> </w:t>
      </w:r>
      <m:oMath>
        <m:r>
          <m:t>t</m:t>
        </m:r>
        <m:r>
          <m:t>r</m:t>
        </m:r>
      </m:oMath>
      <w:r>
        <w:t xml:space="preserve"> </w:t>
      </w:r>
      <w:r>
        <w:t xml:space="preserve">denote the trace operator.</w:t>
      </w:r>
    </w:p>
    <w:p>
      <w:pPr>
        <w:pStyle w:val="BodyText"/>
      </w:pPr>
      <m:oMathPara>
        <m:oMathParaPr>
          <m:jc m:val="center"/>
        </m:oMathParaPr>
        <m:oMath>
          <m:r>
            <m:t>N</m:t>
          </m:r>
          <m:r>
            <m:t>C</m:t>
          </m:r>
          <m:sSub>
            <m:e>
              <m:r>
                <m:t>P</m:t>
              </m:r>
            </m:e>
            <m:sub>
              <m:r>
                <m:t>r</m:t>
              </m:r>
              <m:r>
                <m:t>e</m:t>
              </m:r>
              <m:r>
                <m:t>l</m:t>
              </m:r>
            </m:sub>
          </m:sSub>
          <m:r>
            <m:t>≈</m:t>
          </m:r>
          <m:r>
            <m:t>b</m:t>
          </m:r>
          <m:r>
            <m:t>e</m:t>
          </m:r>
          <m:r>
            <m:t>t</m:t>
          </m:r>
          <m:sSubSup>
            <m:e>
              <m:r>
                <m:t>a</m:t>
              </m: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β</m:t>
              </m: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r>
                <m:t>β</m:t>
              </m: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4</m:t>
          </m:r>
          <m:r>
            <m:t>)</m:t>
          </m:r>
        </m:oMath>
      </m:oMathPara>
    </w:p>
    <w:p>
      <w:pPr>
        <w:pStyle w:val="FirstParagraph"/>
      </w:pPr>
      <w:r>
        <w:t xml:space="preserve">The effective size multiplier, defined as</w:t>
      </w:r>
      <w:r>
        <w:t xml:space="preserve"> </w:t>
      </w:r>
      <m:oMath>
        <m:r>
          <m:t>N</m:t>
        </m:r>
        <m:r>
          <m:t>C</m:t>
        </m:r>
        <m:sSub>
          <m:e>
            <m:r>
              <m:t>P</m:t>
            </m:r>
          </m:e>
          <m:sub>
            <m:r>
              <m:t>r</m:t>
            </m:r>
            <m:r>
              <m:t>e</m:t>
            </m:r>
            <m:r>
              <m:t>l</m:t>
            </m:r>
          </m:sub>
        </m:sSub>
        <m:r>
          <m:t>/</m:t>
        </m:r>
        <m:r>
          <m:t>N</m:t>
        </m:r>
        <m:r>
          <m:t>C</m:t>
        </m:r>
        <m:sSub>
          <m:e>
            <m:r>
              <m:t>P</m:t>
            </m:r>
          </m:e>
          <m:sub>
            <m:r>
              <m:t>u</m:t>
            </m:r>
            <m:r>
              <m:t>n</m:t>
            </m:r>
            <m:r>
              <m:t>r</m:t>
            </m:r>
            <m:r>
              <m:t>e</m:t>
            </m:r>
            <m:r>
              <m:t>l</m:t>
            </m:r>
          </m:sub>
        </m:sSub>
      </m:oMath>
      <w:r>
        <w:t xml:space="preserve">,</w:t>
      </w:r>
      <w:r>
        <w:t xml:space="preserve"> </w:t>
      </w:r>
      <w:r>
        <w:t xml:space="preserve">gives a quantitative assessment of gain or loss in power</w:t>
      </w:r>
      <w:r>
        <w:t xml:space="preserve"> </w:t>
      </w:r>
      <w:r>
        <w:t xml:space="preserve">when comparing the study design of related and unrelated individuals.</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5</m:t>
          </m:r>
          <m:r>
            <m:t>)</m:t>
          </m:r>
        </m:oMath>
      </m:oMathPara>
    </w:p>
    <w:p>
      <w:pPr>
        <w:pStyle w:val="FirstParagraph"/>
      </w:pPr>
      <w:r>
        <w:t xml:space="preserve">We further expand Equation (4) for two specific cases of</w:t>
      </w:r>
      <w:r>
        <w:t xml:space="preserve"> </w:t>
      </w:r>
      <w:r>
        <w:t xml:space="preserve">(i) related individuals in families;</w:t>
      </w:r>
      <w:r>
        <w:t xml:space="preserve"> </w:t>
      </w:r>
      <w:r>
        <w:t xml:space="preserve">(ii) unrelated individuals under the the infinite-testimal model.</w:t>
      </w:r>
      <w:r>
        <w:t xml:space="preserve"> </w:t>
      </w:r>
      <w:r>
        <w:t xml:space="preserve">We also make use of the connection between</w:t>
      </w:r>
      <w:r>
        <w:t xml:space="preserve"> </w:t>
      </w:r>
      <w:r>
        <w:t xml:space="preserve">the trace operator and eigen-value decomposition</w:t>
      </w:r>
      <w:r>
        <w:t xml:space="preserve"> </w:t>
      </w:r>
      <w:r>
        <w:t xml:space="preserve">(Section</w:t>
      </w:r>
      <w:r>
        <w:t xml:space="preserve"> </w:t>
      </w:r>
      <w:r>
        <w:t xml:space="preserve">2.1</w:t>
      </w:r>
      <w:r>
        <w:t xml:space="preserve">).</w:t>
      </w:r>
    </w:p>
    <w:p>
      <w:pPr>
        <w:pStyle w:val="BodyText"/>
      </w:pPr>
      <w:r>
        <w:t xml:space="preserve">For individuals in families and</w:t>
      </w:r>
      <w:r>
        <w:t xml:space="preserve"> </w:t>
      </w:r>
      <w:r>
        <w:t xml:space="preserve">the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k</m:t>
            </m:r>
          </m:sub>
          <m:sup>
            <m:r>
              <m:t>2</m:t>
            </m:r>
          </m:sup>
        </m:sSubSup>
        <m:r>
          <m:t>K</m:t>
        </m:r>
        <m:r>
          <m:t>+</m:t>
        </m:r>
        <m:sSubSup>
          <m:e>
            <m:r>
              <m:t>σ</m:t>
            </m:r>
          </m:e>
          <m:sub>
            <m:r>
              <m:t>r</m:t>
            </m:r>
          </m:sub>
          <m:sup>
            <m:r>
              <m:t>2</m:t>
            </m:r>
          </m:sup>
        </m:sSubSup>
        <m:r>
          <m:t>I</m:t>
        </m:r>
        <m:r>
          <m:t>)</m:t>
        </m:r>
      </m:oMath>
      <w:r>
        <w:t xml:space="preserve">,</w:t>
      </w:r>
      <w:r>
        <w:t xml:space="preserve"> </w:t>
      </w:r>
      <w:r>
        <w:t xml:space="preserve">we have an updated formula of</w:t>
      </w:r>
      <w:r>
        <w:t xml:space="preserve"> </w:t>
      </w:r>
      <m:oMath>
        <m:r>
          <m:t>N</m:t>
        </m:r>
        <m:r>
          <m:t>C</m:t>
        </m:r>
        <m:sSub>
          <m:e>
            <m:r>
              <m:t>P</m:t>
            </m:r>
          </m:e>
          <m:sub>
            <m:r>
              <m:t>r</m:t>
            </m:r>
            <m:r>
              <m:t>e</m:t>
            </m:r>
            <m:r>
              <m:t>f</m:t>
            </m:r>
          </m:sub>
        </m:sSub>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f</m:t>
                    </m:r>
                    <m:r>
                      <m:t>a</m:t>
                    </m:r>
                    <m:r>
                      <m:t>m</m:t>
                    </m:r>
                  </m:sub>
                </m:sSub>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K</m:t>
                            </m:r>
                            <m:r>
                              <m:t>+</m:t>
                            </m:r>
                            <m:sSubSup>
                              <m:e>
                                <m:groupChr>
                                  <m:groupChrPr>
                                    <m:chr m:val="^"/>
                                    <m:pos m:val="top"/>
                                    <m:vertJc m:val="bot"/>
                                  </m:groupChrPr>
                                  <m:e>
                                    <m:r>
                                      <m:t>σ</m:t>
                                    </m:r>
                                  </m:e>
                                </m:groupChr>
                              </m:e>
                              <m:sub>
                                <m:r>
                                  <m:t>r</m:t>
                                </m:r>
                              </m:sub>
                              <m:sup>
                                <m:r>
                                  <m:t>2</m:t>
                                </m:r>
                              </m:sup>
                            </m:sSubSup>
                            <m:r>
                              <m:t>I</m:t>
                            </m:r>
                          </m:e>
                        </m:d>
                      </m:e>
                      <m:sup>
                        <m:r>
                          <m:t>−</m:t>
                        </m:r>
                        <m:r>
                          <m:t>1</m:t>
                        </m:r>
                      </m:sup>
                    </m:sSup>
                    <m:r>
                      <m:t>K</m:t>
                    </m:r>
                  </m:e>
                </m:d>
              </m:e>
            </m:mr>
            <m:mr>
              <m:e/>
              <m:e>
                <m:r>
                  <m:t>=</m:t>
                </m:r>
                <m:sSubSup>
                  <m:e>
                    <m:r>
                      <m:t>β</m:t>
                    </m:r>
                  </m:e>
                  <m:sub>
                    <m:r>
                      <m:t>g</m:t>
                    </m:r>
                  </m:sub>
                  <m:sup>
                    <m:r>
                      <m:t>2</m:t>
                    </m:r>
                  </m:sup>
                </m:sSubSup>
                <m:r>
                  <m:t>2</m:t>
                </m:r>
                <m:r>
                  <m:t>p</m:t>
                </m:r>
                <m:r>
                  <m:t>(</m:t>
                </m:r>
                <m:r>
                  <m:t>1</m:t>
                </m:r>
                <m:r>
                  <m:t>−</m:t>
                </m:r>
                <m:r>
                  <m:t>p</m:t>
                </m:r>
                <m:r>
                  <m:t>)</m:t>
                </m:r>
                <m:r>
                  <m:t>t</m:t>
                </m:r>
                <m:r>
                  <m:t>r</m:t>
                </m:r>
                <m:d>
                  <m:dPr>
                    <m:begChr m:val="("/>
                    <m:endChr m:val=")"/>
                    <m:grow/>
                  </m:dPr>
                  <m:e>
                    <m:sSup>
                      <m:e>
                        <m:d>
                          <m:dPr>
                            <m:begChr m:val="("/>
                            <m:endChr m:val=")"/>
                            <m:grow/>
                          </m:dPr>
                          <m:e>
                            <m:sSubSup>
                              <m:e>
                                <m:groupChr>
                                  <m:groupChrPr>
                                    <m:chr m:val="^"/>
                                    <m:pos m:val="top"/>
                                    <m:vertJc m:val="bot"/>
                                  </m:groupChrPr>
                                  <m:e>
                                    <m:r>
                                      <m:t>σ</m:t>
                                    </m:r>
                                  </m:e>
                                </m:groupChr>
                              </m:e>
                              <m:sub>
                                <m:r>
                                  <m:t>k</m:t>
                                </m:r>
                              </m:sub>
                              <m:sup>
                                <m:r>
                                  <m:t>2</m:t>
                                </m:r>
                              </m:sup>
                            </m:sSubSup>
                            <m:r>
                              <m:t>I</m:t>
                            </m:r>
                            <m:r>
                              <m:t>+</m:t>
                            </m:r>
                            <m:sSubSup>
                              <m:e>
                                <m:groupChr>
                                  <m:groupChrPr>
                                    <m:chr m:val="^"/>
                                    <m:pos m:val="top"/>
                                    <m:vertJc m:val="bot"/>
                                  </m:groupChrPr>
                                  <m:e>
                                    <m:r>
                                      <m:t>σ</m:t>
                                    </m:r>
                                  </m:e>
                                </m:groupChr>
                              </m:e>
                              <m:sub>
                                <m:r>
                                  <m:t>r</m:t>
                                </m:r>
                              </m:sub>
                              <m:sup>
                                <m:r>
                                  <m:t>2</m:t>
                                </m:r>
                              </m:sup>
                            </m:sSubSup>
                            <m:sSup>
                              <m:e>
                                <m:r>
                                  <m:t>K</m:t>
                                </m:r>
                              </m:e>
                              <m:sup>
                                <m:r>
                                  <m:t>−</m:t>
                                </m:r>
                                <m:r>
                                  <m:t>1</m:t>
                                </m:r>
                              </m:sup>
                            </m:sSup>
                          </m:e>
                        </m:d>
                      </m:e>
                      <m:sup>
                        <m:r>
                          <m:t>−</m:t>
                        </m:r>
                        <m:r>
                          <m:t>1</m:t>
                        </m:r>
                      </m:sup>
                    </m:sSup>
                  </m:e>
                </m:d>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sSup>
                      <m:e>
                        <m:d>
                          <m:dPr>
                            <m:begChr m:val="("/>
                            <m:endChr m:val=")"/>
                            <m:grow/>
                          </m:dPr>
                          <m:e>
                            <m:sSubSup>
                              <m:e>
                                <m:groupChr>
                                  <m:groupChrPr>
                                    <m:chr m:val="^"/>
                                    <m:pos m:val="top"/>
                                    <m:vertJc m:val="bot"/>
                                  </m:groupChrPr>
                                  <m:e>
                                    <m:r>
                                      <m:t>σ</m:t>
                                    </m:r>
                                  </m:e>
                                </m:groupChr>
                              </m:e>
                              <m:sub>
                                <m:r>
                                  <m:t>k</m:t>
                                </m:r>
                              </m:sub>
                              <m:sup>
                                <m:r>
                                  <m:t>2</m:t>
                                </m:r>
                              </m:sup>
                            </m:sSubSup>
                            <m:r>
                              <m:t>+</m:t>
                            </m:r>
                            <m:sSubSup>
                              <m:e>
                                <m:groupChr>
                                  <m:groupChrPr>
                                    <m:chr m:val="^"/>
                                    <m:pos m:val="top"/>
                                    <m:vertJc m:val="bot"/>
                                  </m:groupChrPr>
                                  <m:e>
                                    <m:r>
                                      <m:t>σ</m:t>
                                    </m:r>
                                  </m:e>
                                </m:groupChr>
                              </m:e>
                              <m:sub>
                                <m:r>
                                  <m:t>r</m:t>
                                </m:r>
                              </m:sub>
                              <m:sup>
                                <m:r>
                                  <m:t>2</m:t>
                                </m:r>
                              </m:sup>
                            </m:sSubSup>
                            <m:sSup>
                              <m:e>
                                <m:d>
                                  <m:dPr>
                                    <m:begChr m:val="("/>
                                    <m:endChr m:val=")"/>
                                    <m:grow/>
                                  </m:dPr>
                                  <m:e>
                                    <m:sSubSup>
                                      <m:e>
                                        <m:r>
                                          <m:t>λ</m:t>
                                        </m:r>
                                      </m:e>
                                      <m:sub>
                                        <m:r>
                                          <m:t>K</m:t>
                                        </m:r>
                                      </m:sub>
                                      <m:sup>
                                        <m:r>
                                          <m:t>i</m:t>
                                        </m:r>
                                      </m:sup>
                                    </m:sSubSup>
                                  </m:e>
                                </m:d>
                              </m:e>
                              <m:sup>
                                <m:r>
                                  <m:t>−</m:t>
                                </m:r>
                                <m:r>
                                  <m:t>1</m:t>
                                </m:r>
                              </m:sup>
                            </m:sSup>
                          </m:e>
                        </m:d>
                      </m:e>
                      <m:sup>
                        <m:r>
                          <m:t>−</m:t>
                        </m:r>
                        <m:r>
                          <m:t>1</m:t>
                        </m:r>
                      </m:sup>
                    </m:sSup>
                  </m:e>
                </m:nary>
              </m:e>
            </m:mr>
          </m:m>
          <m:r>
            <m:t>  </m:t>
          </m:r>
          <m:r>
            <m:t>(</m:t>
          </m:r>
          <m:r>
            <m:t>6</m:t>
          </m:r>
          <m:r>
            <m:t>)</m:t>
          </m:r>
        </m:oMath>
      </m:oMathPara>
    </w:p>
    <w:p>
      <w:pPr>
        <w:pStyle w:val="FirstParagraph"/>
      </w:pPr>
      <w:r>
        <w:t xml:space="preserve">When modeling the polygenic effect in unrelated individuals</w:t>
      </w:r>
      <w:r>
        <w:t xml:space="preserve"> </w:t>
      </w:r>
      <w:r>
        <w:t xml:space="preserve">using the genetic relationship matrix (GRM) (denoted as</w:t>
      </w:r>
      <w:r>
        <w:t xml:space="preserve"> </w:t>
      </w:r>
      <m:oMath>
        <m:r>
          <m:t>M</m:t>
        </m:r>
      </m:oMath>
      <w:r>
        <w:t xml:space="preserve"> </w:t>
      </w:r>
      <w:r>
        <w:t xml:space="preserve">in equations)</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m</m:t>
            </m:r>
          </m:sub>
          <m:sup>
            <m:r>
              <m:t>2</m:t>
            </m:r>
          </m:sup>
        </m:sSubSup>
        <m:r>
          <m:t>M</m:t>
        </m:r>
        <m:r>
          <m:t>+</m:t>
        </m:r>
        <m:sSubSup>
          <m:e>
            <m:r>
              <m:t>σ</m:t>
            </m:r>
          </m:e>
          <m:sub>
            <m:r>
              <m:t>r</m:t>
            </m:r>
          </m:sub>
          <m:sup>
            <m:r>
              <m:t>2</m:t>
            </m:r>
          </m:sup>
        </m:sSubSup>
        <m:r>
          <m:t>I</m:t>
        </m:r>
        <m:r>
          <m:t>)</m:t>
        </m:r>
      </m:oMath>
      <w:r>
        <w:t xml:space="preserve">,</w:t>
      </w:r>
      <w:r>
        <w:t xml:space="preserve"> </w:t>
      </w:r>
      <w:r>
        <w:t xml:space="preserve">we rewrite</w:t>
      </w:r>
      <w:r>
        <w:t xml:space="preserve"> </w:t>
      </w:r>
      <m:oMath>
        <m:r>
          <m:t>N</m:t>
        </m:r>
        <m:r>
          <m:t>C</m:t>
        </m:r>
        <m:sSub>
          <m:e>
            <m:r>
              <m:t>P</m:t>
            </m:r>
          </m:e>
          <m:sub>
            <m:r>
              <m:t>r</m:t>
            </m:r>
            <m:r>
              <m:t>e</m:t>
            </m:r>
            <m:r>
              <m:t>f</m:t>
            </m:r>
          </m:sub>
        </m:sSub>
      </m:oMath>
      <w:r>
        <w:t xml:space="preserve"> </w:t>
      </w:r>
      <w:r>
        <w:t xml:space="preserve">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u</m:t>
                    </m:r>
                    <m:r>
                      <m:t>n</m:t>
                    </m:r>
                    <m:r>
                      <m:t>r</m:t>
                    </m:r>
                    <m:r>
                      <m:t>e</m:t>
                    </m:r>
                    <m:r>
                      <m:t>l</m:t>
                    </m:r>
                    <m:r>
                      <m:t>+</m:t>
                    </m:r>
                    <m:r>
                      <m:t>g</m:t>
                    </m:r>
                    <m:r>
                      <m:t>r</m:t>
                    </m:r>
                    <m:r>
                      <m:t>m</m:t>
                    </m:r>
                  </m:sub>
                </m:sSub>
              </m:e>
              <m:e>
                <m:r>
                  <m:t>=</m:t>
                </m:r>
                <m:sSubSup>
                  <m:e>
                    <m:r>
                      <m:t>β</m:t>
                    </m:r>
                  </m:e>
                  <m:sub>
                    <m:r>
                      <m:t>g</m:t>
                    </m:r>
                  </m:sub>
                  <m:sup>
                    <m:r>
                      <m:t>2</m:t>
                    </m:r>
                  </m:sup>
                </m:sSubSup>
                <m:r>
                  <m:t>2</m:t>
                </m:r>
                <m:r>
                  <m:t>p</m:t>
                </m:r>
                <m:r>
                  <m:t>(</m:t>
                </m:r>
                <m:r>
                  <m:t>1</m:t>
                </m:r>
                <m:r>
                  <m:t>−</m:t>
                </m:r>
                <m:r>
                  <m:t>p</m:t>
                </m:r>
                <m:r>
                  <m:t>)</m:t>
                </m:r>
                <m:r>
                  <m:t>t</m:t>
                </m:r>
                <m:r>
                  <m:t>r</m:t>
                </m:r>
                <m:r>
                  <m:t>(</m:t>
                </m:r>
                <m:r>
                  <m:t>(</m:t>
                </m:r>
                <m:sSubSup>
                  <m:e>
                    <m:groupChr>
                      <m:groupChrPr>
                        <m:chr m:val="^"/>
                        <m:pos m:val="top"/>
                        <m:vertJc m:val="bot"/>
                      </m:groupChrPr>
                      <m:e>
                        <m:r>
                          <m:t>σ</m:t>
                        </m:r>
                      </m:e>
                    </m:groupChr>
                  </m:e>
                  <m:sub>
                    <m:r>
                      <m:t>k</m:t>
                    </m:r>
                  </m:sub>
                  <m:sup>
                    <m:r>
                      <m:t>2</m:t>
                    </m:r>
                  </m:sup>
                </m:sSubSup>
                <m:r>
                  <m:t>M</m:t>
                </m:r>
                <m:r>
                  <m:t>+</m:t>
                </m:r>
                <m:sSubSup>
                  <m:e>
                    <m:groupChr>
                      <m:groupChrPr>
                        <m:chr m:val="^"/>
                        <m:pos m:val="top"/>
                        <m:vertJc m:val="bot"/>
                      </m:groupChrPr>
                      <m:e>
                        <m:r>
                          <m:t>σ</m:t>
                        </m:r>
                      </m:e>
                    </m:groupChr>
                  </m:e>
                  <m:sub>
                    <m:r>
                      <m:t>r</m:t>
                    </m:r>
                  </m:sub>
                  <m:sup>
                    <m:r>
                      <m:t>2</m:t>
                    </m:r>
                  </m:sup>
                </m:sSubSup>
                <m:r>
                  <m:t>I</m:t>
                </m:r>
                <m:sSup>
                  <m:e>
                    <m:r>
                      <m:t>)</m:t>
                    </m:r>
                  </m:e>
                  <m:sup>
                    <m:r>
                      <m:t>−</m:t>
                    </m:r>
                    <m:r>
                      <m:t>1</m:t>
                    </m:r>
                  </m:sup>
                </m:sSup>
                <m:r>
                  <m:t>)</m:t>
                </m:r>
              </m:e>
            </m:mr>
            <m:mr>
              <m:e/>
              <m:e>
                <m:r>
                  <m:t>=</m:t>
                </m:r>
                <m:sSubSup>
                  <m:e>
                    <m:r>
                      <m:t>β</m:t>
                    </m:r>
                  </m:e>
                  <m:sub>
                    <m:r>
                      <m:t>g</m:t>
                    </m:r>
                  </m:sub>
                  <m:sup>
                    <m:r>
                      <m:t>2</m:t>
                    </m:r>
                  </m:sup>
                </m:sSubSup>
                <m:r>
                  <m:t>2</m:t>
                </m:r>
                <m:r>
                  <m:t>p</m:t>
                </m:r>
                <m:r>
                  <m:t>(</m:t>
                </m:r>
                <m:r>
                  <m:t>1</m:t>
                </m:r>
                <m:r>
                  <m:t>−</m:t>
                </m:r>
                <m:r>
                  <m:t>p</m:t>
                </m:r>
                <m:r>
                  <m:t>)</m:t>
                </m:r>
                <m:nary>
                  <m:naryPr>
                    <m:chr m:val="∑"/>
                    <m:limLoc m:val="undOvr"/>
                    <m:subHide m:val="0"/>
                    <m:supHide m:val="0"/>
                  </m:naryPr>
                  <m:sub>
                    <m:r>
                      <m:t>i</m:t>
                    </m:r>
                    <m:r>
                      <m:t>=</m:t>
                    </m:r>
                    <m:r>
                      <m:t>1</m:t>
                    </m:r>
                  </m:sub>
                  <m:sup>
                    <m:r>
                      <m:t>n</m:t>
                    </m:r>
                  </m:sup>
                  <m:e>
                    <m:r>
                      <m:t>(</m:t>
                    </m:r>
                    <m:sSubSup>
                      <m:e>
                        <m:groupChr>
                          <m:groupChrPr>
                            <m:chr m:val="^"/>
                            <m:pos m:val="top"/>
                            <m:vertJc m:val="bot"/>
                          </m:groupChrPr>
                          <m:e>
                            <m:r>
                              <m:t>σ</m:t>
                            </m:r>
                          </m:e>
                        </m:groupChr>
                      </m:e>
                      <m:sub>
                        <m:r>
                          <m:t>m</m:t>
                        </m:r>
                      </m:sub>
                      <m:sup>
                        <m:r>
                          <m:t>2</m:t>
                        </m:r>
                      </m:sup>
                    </m:sSubSup>
                    <m:sSubSup>
                      <m:e>
                        <m:r>
                          <m:t>λ</m:t>
                        </m:r>
                      </m:e>
                      <m:sub>
                        <m:r>
                          <m:t>M</m:t>
                        </m:r>
                      </m:sub>
                      <m:sup>
                        <m:r>
                          <m:t>i</m:t>
                        </m:r>
                      </m:sup>
                    </m:sSubSup>
                    <m:r>
                      <m:t>+</m:t>
                    </m:r>
                    <m:sSubSup>
                      <m:e>
                        <m:groupChr>
                          <m:groupChrPr>
                            <m:chr m:val="^"/>
                            <m:pos m:val="top"/>
                            <m:vertJc m:val="bot"/>
                          </m:groupChrPr>
                          <m:e>
                            <m:r>
                              <m:t>σ</m:t>
                            </m:r>
                          </m:e>
                        </m:groupChr>
                      </m:e>
                      <m:sub>
                        <m:r>
                          <m:t>r</m:t>
                        </m:r>
                      </m:sub>
                      <m:sup>
                        <m:r>
                          <m:t>2</m:t>
                        </m:r>
                      </m:sup>
                    </m:sSubSup>
                    <m:sSup>
                      <m:e>
                        <m:r>
                          <m:t>)</m:t>
                        </m:r>
                      </m:e>
                      <m:sup>
                        <m:r>
                          <m:t>−</m:t>
                        </m:r>
                        <m:r>
                          <m:t>1</m:t>
                        </m:r>
                      </m:sup>
                    </m:sSup>
                  </m:e>
                </m:nary>
              </m:e>
            </m:mr>
          </m:m>
          <m:r>
            <m:t>  </m:t>
          </m:r>
          <m:r>
            <m:t>(</m:t>
          </m:r>
          <m:r>
            <m:t>7</m:t>
          </m:r>
          <m:r>
            <m:t>)</m:t>
          </m:r>
        </m:oMath>
      </m:oMathPara>
    </w:p>
    <w:p>
      <w:pPr>
        <w:pStyle w:val="Heading3"/>
      </w:pPr>
      <w:bookmarkStart w:id="32" w:name="testing-gene-environment-interaction-effect"/>
      <w:bookmarkEnd w:id="32"/>
      <w:r>
        <w:t xml:space="preserve">Testing gene-environment interaction effect</w:t>
      </w:r>
    </w:p>
    <w:p>
      <w:pPr>
        <w:pStyle w:val="FirstParagraph"/>
      </w:pPr>
      <w:r>
        <w:t xml:space="preserve">The gene-environment interaction effect on phenotype in unrelated individuals is</w:t>
      </w:r>
      <w:r>
        <w:t xml:space="preserve"> </w:t>
      </w:r>
      <w:r>
        <w:t xml:space="preserve">evaluated under the standard linear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oMath>
      <w:r>
        <w:t xml:space="preserve">,</w:t>
      </w:r>
      <w:r>
        <w:t xml:space="preserve"> </w:t>
      </w: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w:t>
      </w:r>
      <w:r>
        <w:t xml:space="preserve"> </w:t>
      </w:r>
      <w:r>
        <w:t xml:space="preserve">to study gene-environment interaction</w:t>
      </w:r>
      <w:r>
        <w:t xml:space="preserve"> </w:t>
      </w:r>
      <w:r>
        <w:t xml:space="preserve">under linear model is important and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 (i) element-wise multiplication of the two variables,</w:t>
      </w:r>
      <w:r>
        <w:t xml:space="preserve"> </w:t>
      </w:r>
      <w:r>
        <w:t xml:space="preserve">(ii) centering the resulted product.</w:t>
      </w:r>
      <w:r>
        <w:t xml:space="preserve"> </w:t>
      </w:r>
      <w:r>
        <w:t xml:space="preserve">Once the covariates are centered as described above,</w:t>
      </w:r>
      <w:r>
        <w:t xml:space="preserve"> </w:t>
      </w:r>
      <w:r>
        <w:t xml:space="preserve">the effect sizes and their standard errors can be estimated independently from other covariates</w:t>
      </w:r>
      <w:r>
        <w:t xml:space="preserve"> </w:t>
      </w:r>
      <w:r>
        <w:t xml:space="preserve">if we assume that</w:t>
      </w:r>
      <w:r>
        <w:t xml:space="preserve"> </w:t>
      </w:r>
      <w:r>
        <w:t xml:space="preserve">the two random variables of genotype and environmental exposure</w:t>
      </w:r>
      <w:r>
        <w:t xml:space="preserve"> </w:t>
      </w:r>
      <w:r>
        <w:t xml:space="preserve">are generated independently</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We also note that different coding schemes give different estimates of effect sizes,</w:t>
      </w:r>
      <w:r>
        <w:t xml:space="preserve"> </w:t>
      </w:r>
      <w:r>
        <w:t xml:space="preserve">but the test statistic for gene-environment interaction (</w:t>
      </w:r>
      <m:oMath>
        <m:r>
          <m:t>N</m:t>
        </m:r>
        <m:r>
          <m:t>C</m:t>
        </m:r>
        <m:r>
          <m:t>P</m:t>
        </m:r>
      </m:oMath>
      <w:r>
        <w:t xml:space="preserve">)</w:t>
      </w:r>
      <w:r>
        <w:t xml:space="preserve"> </w:t>
      </w:r>
      <w:r>
        <w:t xml:space="preserve">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We first need to define two matrices</w:t>
      </w:r>
      <w:r>
        <w:t xml:space="preserve"> </w:t>
      </w:r>
      <m:oMath>
        <m:r>
          <m:t>E</m:t>
        </m:r>
      </m:oMath>
      <w:r>
        <w:t xml:space="preserve"> </w:t>
      </w:r>
      <w:r>
        <w:t xml:space="preserve">and</w:t>
      </w:r>
      <w:r>
        <w:t xml:space="preserve"> </w:t>
      </w:r>
      <m:oMath>
        <m:r>
          <m:t>D</m:t>
        </m:r>
      </m:oMath>
      <w:r>
        <w:t xml:space="preserve">.</w:t>
      </w:r>
      <w:r>
        <w:t xml:space="preserve"> </w:t>
      </w:r>
      <w:r>
        <w:t xml:space="preserve">The matrix</w:t>
      </w:r>
      <w:r>
        <w:t xml:space="preserve"> </w:t>
      </w:r>
      <m:oMath>
        <m:r>
          <m:t>E</m:t>
        </m:r>
      </m:oMath>
      <w:r>
        <w:t xml:space="preserve"> </w:t>
      </w:r>
      <w:r>
        <w:t xml:space="preserve">is related to the environment exposure (centered) vector</w:t>
      </w:r>
      <w:r>
        <w:t xml:space="preserve"> </w:t>
      </w:r>
      <m:oMath>
        <m:sSub>
          <m:e>
            <m:groupChr>
              <m:groupChrPr>
                <m:chr m:val="̃"/>
                <m:pos m:val="top"/>
                <m:vertJc m:val="bot"/>
              </m:groupChrPr>
              <m:e>
                <m:r>
                  <m:t>x</m:t>
                </m:r>
              </m:e>
            </m:groupChr>
          </m:e>
          <m:sub>
            <m:r>
              <m:t>e</m:t>
            </m:r>
          </m:sub>
        </m:sSub>
      </m:oMath>
      <w:r>
        <w:t xml:space="preserve">:</w:t>
      </w:r>
      <w:r>
        <w:t xml:space="preserve"> </w:t>
      </w:r>
      <m:oMath>
        <m:r>
          <m:t>E</m:t>
        </m:r>
      </m:oMath>
      <w:r>
        <w:t xml:space="preserve"> </w:t>
      </w:r>
      <w:r>
        <w:t xml:space="preserve">is the diagonal matrix with values equal to those observed in</w:t>
      </w:r>
      <w:r>
        <w:t xml:space="preserve"> </w:t>
      </w:r>
      <m:oMath>
        <m:sSub>
          <m:e>
            <m:groupChr>
              <m:groupChrPr>
                <m:chr m:val="̃"/>
                <m:pos m:val="top"/>
                <m:vertJc m:val="bot"/>
              </m:groupChrPr>
              <m:e>
                <m:r>
                  <m:t>x</m:t>
                </m:r>
              </m:e>
            </m:groupChr>
          </m:e>
          <m:sub>
            <m:r>
              <m:t>e</m:t>
            </m:r>
          </m:sub>
        </m:sSub>
      </m:oMath>
      <w:r>
        <w:t xml:space="preserve">,</w:t>
      </w:r>
      <w:r>
        <w:t xml:space="preserve"> </w:t>
      </w:r>
      <w:r>
        <w:t xml:space="preserve">i.e.</w:t>
      </w:r>
      <w:r>
        <w:t xml:space="preserve"> </w:t>
      </w:r>
      <m:oMath>
        <m:r>
          <m:t>d</m:t>
        </m:r>
        <m:r>
          <m:t>i</m:t>
        </m:r>
        <m:r>
          <m:t>a</m:t>
        </m:r>
        <m:r>
          <m:t>g</m:t>
        </m:r>
        <m:r>
          <m:t>(</m:t>
        </m:r>
        <m:r>
          <m:t>E</m:t>
        </m:r>
        <m:r>
          <m:t>)</m:t>
        </m:r>
        <m:r>
          <m:t>=</m:t>
        </m:r>
        <m:sSub>
          <m:e>
            <m:groupChr>
              <m:groupChrPr>
                <m:chr m:val="̃"/>
                <m:pos m:val="top"/>
                <m:vertJc m:val="bot"/>
              </m:groupChrPr>
              <m:e>
                <m:r>
                  <m:t>x</m:t>
                </m:r>
              </m:e>
            </m:groupChr>
          </m:e>
          <m:sub>
            <m:r>
              <m:t>e</m:t>
            </m:r>
          </m:sub>
        </m:sSub>
      </m:oMath>
      <w:r>
        <w:t xml:space="preserve">.</w:t>
      </w:r>
      <w:r>
        <w:t xml:space="preserve"> </w:t>
      </w:r>
      <w:r>
        <w:t xml:space="preserve">We also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w:t>
      </w:r>
      <w:r>
        <w:t xml:space="preserve"> </w:t>
      </w:r>
      <w:r>
        <w:t xml:space="preserve">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When the environmental exposure is binary and the observed frequency of exposure is</w:t>
      </w:r>
      <w:r>
        <w:t xml:space="preserve"> </w:t>
      </w:r>
      <m:oMath>
        <m:r>
          <m:t>f</m:t>
        </m:r>
      </m:oMath>
      <w:r>
        <w:t xml:space="preserve">,</w:t>
      </w:r>
      <w:r>
        <w:t xml:space="preserve"> </w:t>
      </w:r>
      <w:r>
        <w:t xml:space="preserve">then we denote the matrices as</w:t>
      </w:r>
      <w:r>
        <w:t xml:space="preserve"> </w:t>
      </w:r>
      <m:oMath>
        <m:sSub>
          <m:e>
            <m:r>
              <m:t>E</m:t>
            </m:r>
          </m:e>
          <m:sub>
            <m:r>
              <m:t>b</m:t>
            </m:r>
          </m:sub>
        </m:sSub>
      </m:oMath>
      <w:r>
        <w:t xml:space="preserve"> </w:t>
      </w:r>
      <w:r>
        <w:t xml:space="preserve">and</w:t>
      </w:r>
      <w:r>
        <w:t xml:space="preserve"> </w:t>
      </w:r>
      <m:oMath>
        <m:sSub>
          <m:e>
            <m:r>
              <m:t>D</m:t>
            </m:r>
          </m:e>
          <m:sub>
            <m:r>
              <m:t>b</m:t>
            </m:r>
          </m:sub>
        </m:sSub>
      </m:oMath>
      <w:r>
        <w:t xml:space="preserve">.</w:t>
      </w:r>
      <w:r>
        <w:t xml:space="preserve"> </w:t>
      </w:r>
      <w:r>
        <w:t xml:space="preserve">Then the values on diagonal of the matrix</w:t>
      </w:r>
      <w:r>
        <w:t xml:space="preserve"> </w:t>
      </w:r>
      <m:oMath>
        <m:sSub>
          <m:e>
            <m:r>
              <m:t>E</m:t>
            </m:r>
          </m:e>
          <m:sub>
            <m:r>
              <m:t>b</m:t>
            </m:r>
          </m:sub>
        </m:sSub>
      </m:oMath>
      <w:r>
        <w:t xml:space="preserve"> </w:t>
      </w:r>
      <w:r>
        <w:t xml:space="preserve">are either</w:t>
      </w:r>
      <w:r>
        <w:t xml:space="preserve"> </w:t>
      </w:r>
      <m:oMath>
        <m:r>
          <m:t>−</m:t>
        </m:r>
        <m:r>
          <m:t>f</m:t>
        </m:r>
      </m:oMath>
      <w:r>
        <w:t xml:space="preserve"> </w:t>
      </w:r>
      <w:r>
        <w:t xml:space="preserve">or</w:t>
      </w:r>
      <w:r>
        <w:t xml:space="preserve"> </w:t>
      </w:r>
      <m:oMath>
        <m:r>
          <m:t>1</m:t>
        </m:r>
        <m:r>
          <m:t>−</m:t>
        </m:r>
        <m:r>
          <m:t>f</m:t>
        </m:r>
      </m:oMath>
      <w:r>
        <w:t xml:space="preserve">,</w:t>
      </w:r>
      <w:r>
        <w:t xml:space="preserve"> </w:t>
      </w:r>
      <w:r>
        <w:t xml:space="preserve">while values of the matrix</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Then the NCP parameter of the test in linear model has the following form (see Section</w:t>
      </w:r>
      <w:r>
        <w:t xml:space="preserve"> </w:t>
      </w:r>
      <w:r>
        <w:t xml:space="preserve">2.2.5</w:t>
      </w:r>
      <w:r>
        <w:t xml:space="preserve">).</w:t>
      </w:r>
    </w:p>
    <w:p>
      <w:pPr>
        <w:pStyle w:val="BodyText"/>
      </w:pPr>
      <m:oMathPara>
        <m:oMathParaPr>
          <m:jc m:val="center"/>
        </m:oMathParaPr>
        <m:oMath>
          <m:r>
            <m:t>N</m:t>
          </m:r>
          <m:r>
            <m:t>C</m:t>
          </m:r>
          <m:sSubSup>
            <m:e>
              <m:r>
                <m:t>P</m:t>
              </m:r>
            </m:e>
            <m:sub>
              <m:r>
                <m:t>u</m:t>
              </m:r>
              <m:r>
                <m:t>n</m:t>
              </m:r>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β</m:t>
              </m:r>
            </m:e>
            <m:sub>
              <m:r>
                <m:t>g</m:t>
              </m:r>
              <m:r>
                <m:t>e</m:t>
              </m:r>
            </m:sub>
            <m:sup>
              <m:r>
                <m:t>2</m:t>
              </m:r>
            </m:sup>
          </m:sSubSup>
          <m:r>
            <m:t>2</m:t>
          </m:r>
          <m:r>
            <m:t>p</m:t>
          </m:r>
          <m:r>
            <m:t>(</m:t>
          </m:r>
          <m:r>
            <m:t>1</m:t>
          </m:r>
          <m:r>
            <m:t>−</m:t>
          </m:r>
          <m:r>
            <m:t>p</m:t>
          </m:r>
          <m:r>
            <m:t>)</m:t>
          </m:r>
          <m:r>
            <m:t>f</m:t>
          </m:r>
          <m:r>
            <m:t>(</m:t>
          </m:r>
          <m:r>
            <m:t>1</m:t>
          </m:r>
          <m:r>
            <m:t>−</m:t>
          </m:r>
          <m:r>
            <m:t>f</m:t>
          </m:r>
          <m:r>
            <m:t>)</m:t>
          </m:r>
          <m:r>
            <m:t>n</m:t>
          </m:r>
          <m:r>
            <m:t>  </m:t>
          </m:r>
          <m:r>
            <m:t>(</m:t>
          </m:r>
          <m:r>
            <m:t>8</m:t>
          </m:r>
          <m:r>
            <m:t>)</m:t>
          </m:r>
        </m:oMath>
      </m:oMathPara>
    </w:p>
    <w:p>
      <w:pPr>
        <w:pStyle w:val="FirstParagraph"/>
      </w:pPr>
      <w:r>
        <w:t xml:space="preserve">When the individuals are genetically related and/or relationships among individuals are modeled,</w:t>
      </w:r>
      <w:r>
        <w:t xml:space="preserve"> </w:t>
      </w:r>
      <w:r>
        <w:t xml:space="preserve">we again use the linear mixed model</w:t>
      </w:r>
      <w:r>
        <w:t xml:space="preserve"> </w:t>
      </w:r>
      <m:oMath>
        <m:r>
          <m:t>y</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oMath>
      <w:r>
        <w:t xml:space="preserve">.</w:t>
      </w:r>
    </w:p>
    <w:p>
      <w:pPr>
        <w:pStyle w:val="BodyText"/>
      </w:pPr>
      <w:r>
        <w:t xml:space="preserve">In Section</w:t>
      </w:r>
      <w:r>
        <w:t xml:space="preserve"> </w:t>
      </w:r>
      <w:r>
        <w:t xml:space="preserve">2.2.5</w:t>
      </w:r>
      <w:r>
        <w:t xml:space="preserve"> </w:t>
      </w:r>
      <w:r>
        <w:t xml:space="preserve">we derived the estimate of</w:t>
      </w:r>
      <w:r>
        <w:t xml:space="preserve"> </w:t>
      </w:r>
      <m:oMath>
        <m:sSub>
          <m:e>
            <m:r>
              <m:t>β</m:t>
            </m:r>
          </m:e>
          <m:sub>
            <m:r>
              <m:t>g</m:t>
            </m:r>
            <m:r>
              <m:t>e</m:t>
            </m:r>
          </m:sub>
        </m:sSub>
      </m:oMath>
      <w:r>
        <w:t xml:space="preserve"> </w:t>
      </w:r>
      <w:r>
        <w:t xml:space="preserve">and its variance for linear mixed model,</w:t>
      </w:r>
      <w:r>
        <w:t xml:space="preserve"> </w:t>
      </w: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oMath>
      <w:r>
        <w:t xml:space="preserve"> </w:t>
      </w:r>
      <w:r>
        <w:t xml:space="preserve">and</w:t>
      </w:r>
      <w:r>
        <w:t xml:space="preserve"> </w:t>
      </w:r>
      <m:oMath>
        <m:r>
          <m:t>v</m:t>
        </m:r>
        <m:r>
          <m:t>a</m:t>
        </m:r>
        <m:r>
          <m:t>r</m:t>
        </m:r>
        <m:r>
          <m:t>(</m:t>
        </m:r>
        <m:groupChr>
          <m:groupChrPr>
            <m:chr m:val="^"/>
            <m:pos m:val="top"/>
            <m:vertJc m:val="bot"/>
          </m:groupChrPr>
          <m:e>
            <m:sSub>
              <m:e>
                <m:r>
                  <m:t>β</m:t>
                </m:r>
              </m:e>
              <m:sub>
                <m:r>
                  <m:t>g</m:t>
                </m:r>
                <m:r>
                  <m:t>e</m:t>
                </m:r>
              </m:sub>
            </m:sSub>
          </m:e>
        </m:groupChr>
        <m:r>
          <m:t>)</m:t>
        </m:r>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oMath>
      <w:r>
        <w:t xml:space="preserve">, respectively.</w:t>
      </w:r>
      <w:r>
        <w:t xml:space="preserve"> </w:t>
      </w:r>
      <w:r>
        <w:t xml:space="preserve">As</w:t>
      </w:r>
      <w:r>
        <w:t xml:space="preserve"> </w:t>
      </w:r>
      <m:oMath>
        <m:sSub>
          <m:e>
            <m:groupChr>
              <m:groupChrPr>
                <m:chr m:val="̃"/>
                <m:pos m:val="top"/>
                <m:vertJc m:val="bot"/>
              </m:groupChrPr>
              <m:e>
                <m:r>
                  <m:t>x</m:t>
                </m:r>
              </m:e>
            </m:groupChr>
          </m:e>
          <m:sub>
            <m:r>
              <m:t>g</m:t>
            </m:r>
            <m:r>
              <m:t>e</m:t>
            </m:r>
          </m:sub>
        </m:sSub>
      </m:oMath>
      <w:r>
        <w:t xml:space="preserve"> </w:t>
      </w:r>
      <w:r>
        <w:t xml:space="preserve">is a realization of</w:t>
      </w:r>
      <w:r>
        <w:t xml:space="preserve"> </w:t>
      </w:r>
      <w:r>
        <w:t xml:space="preserve">a random variable</w:t>
      </w:r>
      <w:r>
        <w:t xml:space="preserve"> </w:t>
      </w:r>
      <m:oMath>
        <m:sSub>
          <m:e>
            <m:groupChr>
              <m:groupChrPr>
                <m:chr m:val="̃"/>
                <m:pos m:val="top"/>
                <m:vertJc m:val="bot"/>
              </m:groupChrPr>
              <m:e>
                <m:r>
                  <m:rPr>
                    <m:sty m:val="p"/>
                    <m:scr m:val="script"/>
                  </m:rPr>
                  <m:t>X</m:t>
                </m:r>
              </m:e>
            </m:groupChr>
          </m:e>
          <m:sub>
            <m:r>
              <m:t>g</m:t>
            </m:r>
            <m:r>
              <m:t>e</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we showed that</w:t>
      </w:r>
      <w:r>
        <w:t xml:space="preserve"> </w:t>
      </w:r>
      <m:oMath>
        <m:r>
          <m:t>v</m:t>
        </m:r>
        <m:r>
          <m:t>a</m:t>
        </m:r>
        <m:r>
          <m:t>r</m:t>
        </m:r>
        <m:r>
          <m:t>(</m:t>
        </m:r>
        <m:sSub>
          <m:e>
            <m:groupChr>
              <m:groupChrPr>
                <m:chr m:val="̃"/>
                <m:pos m:val="top"/>
                <m:vertJc m:val="bot"/>
              </m:groupChrPr>
              <m:e>
                <m:r>
                  <m:rPr>
                    <m:sty m:val="p"/>
                    <m:scr m:val="script"/>
                  </m:rPr>
                  <m:t>X</m:t>
                </m:r>
              </m:e>
            </m:groupChr>
          </m:e>
          <m:sub>
            <m:r>
              <m:t>g</m:t>
            </m:r>
            <m:r>
              <m:t>e</m:t>
            </m:r>
          </m:sub>
        </m:sSub>
        <m:r>
          <m:t>)</m:t>
        </m:r>
        <m:r>
          <m:t>=</m:t>
        </m:r>
        <m:sSubSup>
          <m:e>
            <m:r>
              <m:t>δ</m:t>
            </m:r>
          </m:e>
          <m:sub>
            <m:r>
              <m:t>g</m:t>
            </m:r>
          </m:sub>
          <m:sup>
            <m:r>
              <m:t>2</m:t>
            </m:r>
          </m:sup>
        </m:sSubSup>
        <m:r>
          <m:t>D</m:t>
        </m:r>
        <m:r>
          <m:t>∘</m:t>
        </m:r>
        <m:r>
          <m:t>K</m:t>
        </m:r>
      </m:oMath>
      <w:r>
        <w:t xml:space="preserve">.</w:t>
      </w:r>
    </w:p>
    <w:p>
      <w:pPr>
        <w:pStyle w:val="BodyText"/>
      </w:pPr>
      <w:r>
        <w:t xml:space="preserve">Here, we introduce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(observed) environmental exposure though the matrix</w:t>
      </w:r>
      <w:r>
        <w:t xml:space="preserve"> </w:t>
      </w:r>
      <m:oMath>
        <m:r>
          <m:t>D</m:t>
        </m:r>
      </m:oMath>
      <w:r>
        <w:t xml:space="preserve"> </w:t>
      </w:r>
      <w:r>
        <w:t xml:space="preserve">(the operator</w:t>
      </w:r>
      <w:r>
        <w:t xml:space="preserve"> </w:t>
      </w:r>
      <m:oMath>
        <m:r>
          <m:t>∘</m:t>
        </m:r>
      </m:oMath>
      <w:r>
        <w:t xml:space="preserve"> </w:t>
      </w:r>
      <w:r>
        <w:t xml:space="preserve">denotes the Hadamard product, i.e. the element-wise multiplication).</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9</m:t>
          </m:r>
          <m:r>
            <m:t>)</m:t>
          </m:r>
        </m:oMath>
      </m:oMathPara>
    </w:p>
    <w:p>
      <w:pPr>
        <w:pStyle w:val="FirstParagraph"/>
      </w:pPr>
      <w:r>
        <w:t xml:space="preserve">In Section</w:t>
      </w:r>
      <w:r>
        <w:t xml:space="preserve"> </w:t>
      </w:r>
      <w:r>
        <w:t xml:space="preserve">2.2.5</w:t>
      </w:r>
      <w:r>
        <w:t xml:space="preserve"> </w:t>
      </w:r>
      <w:r>
        <w:t xml:space="preserve">we further approximated the term</w:t>
      </w:r>
      <w:r>
        <w:t xml:space="preserve"> </w:t>
      </w:r>
      <m:oMath>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oMath>
      <w:r>
        <w:t xml:space="preserve"> </w:t>
      </w:r>
      <w:r>
        <w:t xml:space="preserve">by applying the expression for the mean of a quadratic form</w:t>
      </w:r>
      <w:r>
        <w:t xml:space="preserve"> </w:t>
      </w:r>
      <w:r>
        <w:t xml:space="preserve">of the random variable</w:t>
      </w:r>
      <w:r>
        <w:t xml:space="preserve"> </w:t>
      </w:r>
      <m:oMath>
        <m:sSub>
          <m:e>
            <m:groupChr>
              <m:groupChrPr>
                <m:chr m:val="̃"/>
                <m:pos m:val="top"/>
                <m:vertJc m:val="bot"/>
              </m:groupChrPr>
              <m:e>
                <m:r>
                  <m:rPr>
                    <m:sty m:val="p"/>
                    <m:scr m:val="script"/>
                  </m:rPr>
                  <m:t>X</m:t>
                </m:r>
              </m:e>
            </m:groupChr>
          </m:e>
          <m:sub>
            <m:r>
              <m:rPr>
                <m:sty m:val="p"/>
                <m:scr m:val="script"/>
              </m:rPr>
              <m:t>g</m:t>
            </m:r>
            <m:r>
              <m:rPr>
                <m:sty m:val="p"/>
                <m:scr m:val="script"/>
              </m:rPr>
              <m:t>e</m:t>
            </m:r>
          </m:sub>
        </m:sSub>
      </m:oMath>
      <w:r>
        <w:t xml:space="preserve"> </w:t>
      </w:r>
      <w:r>
        <w:t xml:space="preserve">and the transformation matrix</w:t>
      </w:r>
      <w:r>
        <w:t xml:space="preserve"> </w:t>
      </w:r>
      <m:oMath>
        <m:sSup>
          <m:e>
            <m:groupChr>
              <m:groupChrPr>
                <m:chr m:val="^"/>
                <m:pos m:val="top"/>
                <m:vertJc m:val="bot"/>
              </m:groupChrPr>
              <m:e>
                <m:r>
                  <m:t>V</m:t>
                </m:r>
              </m:e>
            </m:groupChr>
          </m:e>
          <m:sup>
            <m:r>
              <m:t>−</m:t>
            </m:r>
            <m:r>
              <m:t>1</m:t>
            </m:r>
          </m:sup>
        </m:sSup>
      </m:oMath>
      <w:r>
        <w:t xml:space="preserve"> </w:t>
      </w:r>
      <w:r>
        <w:t xml:space="preserve">(see Equation (11)).</w:t>
      </w:r>
      <w:r>
        <w:t xml:space="preserve"> </w:t>
      </w:r>
      <w:r>
        <w:t xml:space="preserve">The NCP parameter of the test in linear mixed model has the following form.</w:t>
      </w:r>
    </w:p>
    <w:p>
      <w:pPr>
        <w:pStyle w:val="BodyText"/>
      </w:pPr>
      <m:oMathPara>
        <m:oMathParaPr>
          <m:jc m:val="center"/>
        </m:oMathParaPr>
        <m:oMath>
          <m:r>
            <m:t>N</m:t>
          </m:r>
          <m:r>
            <m:t>C</m:t>
          </m:r>
          <m:sSubSup>
            <m:e>
              <m:r>
                <m:t>P</m:t>
              </m:r>
            </m:e>
            <m:sub>
              <m:r>
                <m:t>r</m:t>
              </m:r>
              <m:r>
                <m:t>e</m:t>
              </m:r>
              <m:r>
                <m:t>l</m:t>
              </m:r>
            </m:sub>
            <m:sup>
              <m:r>
                <m:t>i</m:t>
              </m:r>
            </m:sup>
          </m:sSubSup>
          <m:r>
            <m:t>≈</m:t>
          </m:r>
          <m:sSubSup>
            <m:e>
              <m:r>
                <m:t>β</m:t>
              </m: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r>
                <m:t>β</m:t>
              </m: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10</m:t>
          </m:r>
          <m:r>
            <m:t>)</m:t>
          </m:r>
        </m:oMath>
      </m:oMathPara>
    </w:p>
    <w:p>
      <w:pPr>
        <w:pStyle w:val="FirstParagraph"/>
      </w:pPr>
      <w:r>
        <w:t xml:space="preserve">The</w:t>
      </w:r>
      <w:r>
        <w:t xml:space="preserve"> </w:t>
      </w:r>
      <m:oMath>
        <m:sSub>
          <m:e>
            <m:r>
              <m:t>K</m:t>
            </m:r>
          </m:e>
          <m:sub>
            <m:r>
              <m:t>D</m:t>
            </m:r>
          </m:sub>
        </m:sSub>
      </m:oMath>
      <w:r>
        <w:t xml:space="preserve"> </w:t>
      </w:r>
      <w:r>
        <w:t xml:space="preserve">matrix is equal to the</w:t>
      </w:r>
      <w:r>
        <w:t xml:space="preserve"> </w:t>
      </w:r>
      <m:oMath>
        <m:sSup>
          <m:e>
            <m:r>
              <m:t>E</m:t>
            </m:r>
          </m:e>
          <m:sup>
            <m:r>
              <m:t>2</m:t>
            </m:r>
          </m:sup>
        </m:sSup>
      </m:oMath>
      <w:r>
        <w:t xml:space="preserve"> </w:t>
      </w:r>
      <w:r>
        <w:t xml:space="preserve">matrix</w:t>
      </w:r>
      <w:r>
        <w:t xml:space="preserve"> </w:t>
      </w:r>
      <w:r>
        <w:t xml:space="preserve">in the case of genetically unrelated individuals (</w:t>
      </w:r>
      <m:oMath>
        <m:r>
          <m:t>K</m:t>
        </m:r>
        <m:r>
          <m:t>=</m:t>
        </m:r>
        <m:r>
          <m:t>I</m:t>
        </m:r>
      </m:oMath>
      <w:r>
        <w:t xml:space="preserve">),</w:t>
      </w:r>
      <w:r>
        <w:t xml:space="preserve"> </w:t>
      </w:r>
      <w:r>
        <w:t xml:space="preserve">and the two formulas (10) and (8) become the same.</w:t>
      </w:r>
      <w:r>
        <w:t xml:space="preserve"> </w:t>
      </w:r>
      <w:r>
        <w:t xml:space="preserve">We also note that the variance of the environmental exposure</w:t>
      </w:r>
      <w:r>
        <w:t xml:space="preserve"> </w:t>
      </w:r>
      <w:r>
        <w:t xml:space="preserve">is contained within the matrices</w:t>
      </w:r>
      <w:r>
        <w:t xml:space="preserve"> </w:t>
      </w:r>
      <m:oMath>
        <m:sSub>
          <m:e>
            <m:r>
              <m:t>K</m:t>
            </m:r>
          </m:e>
          <m:sub>
            <m:r>
              <m:t>D</m:t>
            </m:r>
          </m:sub>
        </m:sSub>
      </m:oMath>
      <w:r>
        <w:t xml:space="preserve"> </w:t>
      </w:r>
      <w:r>
        <w:t xml:space="preserve">and</w:t>
      </w:r>
      <w:r>
        <w:t xml:space="preserve"> </w:t>
      </w:r>
      <m:oMath>
        <m:sSup>
          <m:e>
            <m:r>
              <m:t>E</m:t>
            </m:r>
          </m:e>
          <m:sup>
            <m:r>
              <m:t>2</m:t>
            </m:r>
          </m:sup>
        </m:sSup>
      </m:oMath>
      <w:r>
        <w:t xml:space="preserve">,</w:t>
      </w:r>
      <w:r>
        <w:t xml:space="preserve"> </w:t>
      </w:r>
      <w:r>
        <w:t xml:space="preserve">although it is possible to similarly define the scaled matrices.</w:t>
      </w:r>
    </w:p>
    <w:p>
      <w:pPr>
        <w:pStyle w:val="BodyText"/>
      </w:pPr>
      <w:r>
        <w:t xml:space="preserve">TODO:</w:t>
      </w:r>
      <w:r>
        <w:t xml:space="preserve"> </w:t>
      </w:r>
      <m:oMath>
        <m:r>
          <m:t>V</m:t>
        </m:r>
        <m:r>
          <m:t>=</m:t>
        </m:r>
        <m:sSubSup>
          <m:e>
            <m:r>
              <m:t>σ</m:t>
            </m:r>
          </m:e>
          <m:sub>
            <m:r>
              <m:t>k</m:t>
            </m:r>
          </m:sub>
          <m:sup>
            <m:r>
              <m:t>2</m:t>
            </m:r>
          </m:sup>
        </m:sSubSup>
        <m:r>
          <m:t>K</m:t>
        </m:r>
        <m:r>
          <m:t>+</m:t>
        </m:r>
        <m:sSubSup>
          <m:e>
            <m:r>
              <m:t>σ</m:t>
            </m:r>
          </m:e>
          <m:sub>
            <m:r>
              <m:t>i</m:t>
            </m:r>
          </m:sub>
          <m:sup>
            <m:r>
              <m:t>2</m:t>
            </m:r>
          </m:sup>
        </m:sSubSup>
        <m:sSup>
          <m:e>
            <m:r>
              <m:t>K</m:t>
            </m:r>
          </m:e>
          <m:sup>
            <m:r>
              <m:t>i</m:t>
            </m:r>
          </m:sup>
        </m:sSup>
        <m:r>
          <m:t>+</m:t>
        </m:r>
        <m:sSubSup>
          <m:e>
            <m:r>
              <m:t>σ</m:t>
            </m:r>
          </m:e>
          <m:sub>
            <m:r>
              <m:t>r</m:t>
            </m:r>
          </m:sub>
          <m:sup>
            <m:r>
              <m:t>2</m:t>
            </m:r>
          </m:sup>
        </m:sSubSup>
        <m:r>
          <m:t>I</m:t>
        </m:r>
      </m:oMath>
      <w:r>
        <w:t xml:space="preserve"> </w:t>
      </w:r>
      <w:r>
        <w:t xml:space="preserve">(Sul et al.</w:t>
      </w:r>
      <w:r>
        <w:t xml:space="preserve"> </w:t>
      </w:r>
      <w:hyperlink w:anchor="ref-Sul2016">
        <w:r>
          <w:rPr>
            <w:rStyle w:val="Hyperlink"/>
          </w:rPr>
          <w:t xml:space="preserve">2016</w:t>
        </w:r>
      </w:hyperlink>
      <w:r>
        <w:t xml:space="preserve">)</w:t>
      </w:r>
    </w:p>
    <w:p>
      <w:pPr>
        <w:pStyle w:val="Heading2"/>
      </w:pPr>
      <w:bookmarkStart w:id="33" w:name="results"/>
      <w:bookmarkEnd w:id="33"/>
      <w:r>
        <w:t xml:space="preserve">Results</w:t>
      </w:r>
    </w:p>
    <w:p>
      <w:pPr>
        <w:pStyle w:val="Heading3"/>
      </w:pPr>
      <w:bookmarkStart w:id="34" w:name="analytical-results-for-testing-marginal-genetic-effect"/>
      <w:bookmarkEnd w:id="34"/>
      <w:r>
        <w:t xml:space="preserve">Analytical results for testing marginal genetic effect</w:t>
      </w:r>
    </w:p>
    <w:p>
      <w:pPr>
        <w:pStyle w:val="TableCaption"/>
      </w:pPr>
      <w:r>
        <w:t xml:space="preserve">Table 1 Analytical comparison of study designs to detect marginal genetic association.</w:t>
      </w:r>
      <w:r>
        <w:t xml:space="preserve"> </w:t>
      </w:r>
      <w:r>
        <w:t xml:space="preserve">Study designs differ in individual relationships that informs modeling of outcome (</w:t>
      </w:r>
      <m:oMath>
        <m:r>
          <m:t>y</m:t>
        </m:r>
      </m:oMath>
      <w:r>
        <w:t xml:space="preserve">) and distribution of genotype under association test (</w:t>
      </w:r>
      <m:oMath>
        <m:sSub>
          <m:e>
            <m:r>
              <m:t>x</m:t>
            </m:r>
          </m:e>
          <m:sub>
            <m:r>
              <m:t>g</m:t>
            </m:r>
          </m:sub>
        </m:sSub>
      </m:oMath>
      <w:r>
        <w:t xml:space="preserve">). Study designs under comparison include: unrelated individuals; related individuals in families; unrelated individuals with a grouping factor such as house-hold (not related to a variable under test). Notation:</w:t>
      </w:r>
      <w:r>
        <w:t xml:space="preserve"> </w:t>
      </w:r>
      <m:oMath>
        <m:groupChr>
          <m:groupChrPr>
            <m:chr m:val="̃"/>
            <m:pos m:val="top"/>
            <m:vertJc m:val="bot"/>
          </m:groupChrPr>
          <m:e>
            <m:sSub>
              <m:e>
                <m:r>
                  <m:t>x</m:t>
                </m:r>
              </m:e>
              <m:sub>
                <m:r>
                  <m:t>g</m:t>
                </m:r>
              </m:sub>
            </m:sSub>
          </m:e>
        </m:groupChr>
      </m:oMath>
      <w:r>
        <w:t xml:space="preserve">, mean-centered genotype vector</w:t>
      </w:r>
      <w:r>
        <w:t xml:space="preserve"> </w:t>
      </w:r>
      <m:oMath>
        <m:sSub>
          <m:e>
            <m:r>
              <m:t>x</m:t>
            </m:r>
          </m:e>
          <m:sub>
            <m:r>
              <m:t>g</m:t>
            </m:r>
          </m:sub>
        </m:sSub>
      </m:oMath>
      <w:r>
        <w:t xml:space="preserve">;</w:t>
      </w:r>
      <w:r>
        <w:t xml:space="preserve"> </w:t>
      </w:r>
      <m:oMath>
        <m:sSubSup>
          <m:e>
            <m:r>
              <m:t>δ</m:t>
            </m:r>
          </m:e>
          <m:sub>
            <m:r>
              <m:t>g</m:t>
            </m:r>
          </m:sub>
          <m:sup>
            <m:r>
              <m:t>2</m:t>
            </m:r>
          </m:sup>
        </m:sSubSup>
        <m:r>
          <m:t>=</m:t>
        </m:r>
        <m:r>
          <m:t>2</m:t>
        </m:r>
        <m:r>
          <m:t>p</m:t>
        </m:r>
        <m:r>
          <m:t>(</m:t>
        </m:r>
        <m:r>
          <m:t>1</m:t>
        </m:r>
        <m:r>
          <m:t>−</m:t>
        </m:r>
        <m:r>
          <m:t>p</m:t>
        </m:r>
        <m:r>
          <m:t>)</m:t>
        </m:r>
      </m:oMath>
      <w:r>
        <w:t xml:space="preserve">, the variance of genotype random variable with the minor allele frequency</w:t>
      </w:r>
      <w:r>
        <w:t xml:space="preserve"> </w:t>
      </w:r>
      <m:oMath>
        <m:r>
          <m:t>p</m:t>
        </m:r>
      </m:oMath>
      <w:r>
        <w:t xml:space="preserve">;</w:t>
      </w:r>
      <w:r>
        <w:t xml:space="preserve"> </w:t>
      </w:r>
      <m:oMath>
        <m:r>
          <m:t>K</m:t>
        </m:r>
      </m:oMath>
      <w:r>
        <w:t xml:space="preserve">, the additive kinship matrix for family-based study design;</w:t>
      </w:r>
      <w:r>
        <w:t xml:space="preserve"> </w:t>
      </w:r>
      <m:oMath>
        <m:r>
          <m:t>N</m:t>
        </m:r>
        <m:r>
          <m:t>C</m:t>
        </m:r>
        <m:r>
          <m:t>P</m:t>
        </m:r>
      </m:oMath>
      <w:r>
        <w:t xml:space="preserve">, the non-centrality parameter of the test;</w:t>
      </w:r>
      <w:r>
        <w:t xml:space="preserve"> </w:t>
      </w:r>
      <m:oMath>
        <m:groupChr>
          <m:groupChrPr>
            <m:chr m:val="^"/>
            <m:pos m:val="top"/>
            <m:vertJc m:val="bot"/>
          </m:groupChrPr>
          <m:e>
            <m:r>
              <m:t>V</m:t>
            </m:r>
          </m:e>
        </m:groupChr>
      </m:oMath>
      <w:r>
        <w:t xml:space="preserve">, the estimated variance-covariance matrix of</w:t>
      </w:r>
      <w:r>
        <w:t xml:space="preserve"> </w:t>
      </w:r>
      <m:oMath>
        <m:r>
          <m:t>y</m:t>
        </m:r>
      </m:oMath>
      <w:r>
        <w:t xml:space="preserve">.</w:t>
      </w:r>
    </w:p>
    <w:tbl>
      <w:tblPr>
        <w:tblStyle w:val="TableNormal"/>
        <w:tblW w:type="pct" w:w="5000.0"/>
        <w:tblLook w:firstRow="1"/>
        <w:tblCaption w:val="Table 1 Analytical comparison of study designs to detect marginal genetic association. Study designs differ in individual relationships that informs modeling of outcome (y) and distribution of genotype under association test (x_g). Study designs under comparison include: unrelated individuals; related individuals in families; unrelated individuals with a grouping factor such as house-hold (not related to a variable under test). Notation: \tilde{x_g}, mean-centered genotype vector x_g; \delta_g^2 = 2 p (1 - p), the variance of genotype random variable with the minor allele frequency p; K, the additive kinship matrix for family-based study design; NCP, the non-centrality parameter of the test; \hat{V}, the estimated variance-covariance matrix of y."/>
      </w:tblPr>
      <w:tblGrid>
        <w:gridCol w:w="1885"/>
        <w:gridCol w:w="1320"/>
        <w:gridCol w:w="1414"/>
        <w:gridCol w:w="3299"/>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sub>
              </m:sSub>
              <m:r>
                <m:t>=</m:t>
              </m:r>
              <m:r>
                <m:t>V</m:t>
              </m:r>
              <m:r>
                <m:t>a</m:t>
              </m:r>
              <m:r>
                <m:t>r</m:t>
              </m:r>
              <m:r>
                <m:t>(</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r</m:t>
                  </m:r>
                </m:sub>
                <m:sup>
                  <m:r>
                    <m:t>2</m:t>
                  </m:r>
                </m:sup>
              </m:sSubSup>
              <m:r>
                <m:t>I</m:t>
              </m:r>
            </m:oMath>
          </w:p>
        </w:tc>
        <w:tc>
          <w:p>
            <w:pPr>
              <w:pStyle w:val="Compact"/>
              <w:jc w:val="left"/>
            </w:pPr>
            <m:oMath>
              <m:sSubSup>
                <m:e>
                  <m:r>
                    <m:t>δ</m:t>
                  </m:r>
                </m:e>
                <m:sub>
                  <m:r>
                    <m:t>g</m:t>
                  </m:r>
                </m:sub>
                <m:sup>
                  <m:r>
                    <m:t>2</m:t>
                  </m:r>
                </m:sup>
              </m:sSubSup>
              <m:r>
                <m:t>K</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K</m:t>
              </m:r>
              <m:r>
                <m:t>)</m:t>
              </m:r>
            </m:oMath>
          </w:p>
        </w:tc>
      </w:tr>
      <w:tr>
        <w:tc>
          <w:p>
            <w:pPr>
              <w:pStyle w:val="Compact"/>
              <w:jc w:val="left"/>
            </w:pPr>
            <w:r>
              <w:t xml:space="preserve">Unrelated + Grouping</w:t>
            </w:r>
          </w:p>
        </w:tc>
        <w:tc>
          <w:p>
            <w:pPr>
              <w:pStyle w:val="Compact"/>
              <w:jc w:val="left"/>
            </w:pPr>
            <m:oMath>
              <m:sSubSup>
                <m:e>
                  <m:r>
                    <m:t>σ</m:t>
                  </m:r>
                </m:e>
                <m:sub>
                  <m:r>
                    <m:t>h</m:t>
                  </m:r>
                </m:sub>
                <m:sup>
                  <m:r>
                    <m:t>2</m:t>
                  </m:r>
                </m:sup>
              </m:sSubSup>
              <m:r>
                <m:t>H</m:t>
              </m:r>
              <m:r>
                <m:t>+</m:t>
              </m:r>
              <m:sSubSup>
                <m:e>
                  <m:r>
                    <m:t>σ</m:t>
                  </m:r>
                </m:e>
                <m:sub>
                  <m:r>
                    <m:t>r</m:t>
                  </m:r>
                </m:sub>
                <m:sup>
                  <m:r>
                    <m:t>2</m:t>
                  </m:r>
                </m:sup>
              </m:sSubSup>
              <m:r>
                <m:t>I</m:t>
              </m:r>
            </m:oMath>
          </w:p>
        </w:tc>
        <w:tc>
          <w:p>
            <w:pPr>
              <w:pStyle w:val="Compact"/>
              <w:jc w:val="left"/>
            </w:pPr>
            <m:oMath>
              <m:sSubSup>
                <m:e>
                  <m:r>
                    <m:t>δ</m:t>
                  </m:r>
                </m:e>
                <m:sub>
                  <m:r>
                    <m:t>g</m:t>
                  </m:r>
                </m:sub>
                <m:sup>
                  <m:r>
                    <m:t>2</m:t>
                  </m:r>
                </m:sup>
              </m:sSubSup>
              <m:r>
                <m:t>I</m:t>
              </m:r>
            </m:oMath>
          </w:p>
        </w:tc>
        <w:tc>
          <w:p>
            <w:pPr>
              <w:pStyle w:val="Compact"/>
              <w:jc w:val="left"/>
            </w:pPr>
            <m:oMath>
              <m:sSubSup>
                <m:e>
                  <m:r>
                    <m:t>β</m:t>
                  </m:r>
                </m:e>
                <m:sub>
                  <m:r>
                    <m:t>g</m:t>
                  </m:r>
                </m:sub>
                <m:sup>
                  <m:r>
                    <m:t>2</m:t>
                  </m:r>
                </m:sup>
              </m:sSubSup>
              <m:r>
                <m:t>(</m:t>
              </m:r>
              <m:sSup>
                <m:e>
                  <m:groupChr>
                    <m:groupChrPr>
                      <m:chr m:val="̃"/>
                      <m:pos m:val="top"/>
                      <m:vertJc m:val="bot"/>
                    </m:groupChrPr>
                    <m:e>
                      <m:sSub>
                        <m:e>
                          <m:r>
                            <m:t>x</m:t>
                          </m:r>
                        </m:e>
                        <m:sub>
                          <m:r>
                            <m:t>g</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sub>
                  </m:sSub>
                </m:e>
              </m:groupChr>
              <m:r>
                <m:t>)</m:t>
              </m:r>
              <m:r>
                <m:t>≈</m:t>
              </m:r>
              <m:sSubSup>
                <m:e>
                  <m:r>
                    <m:t>β</m:t>
                  </m:r>
                </m:e>
                <m:sub>
                  <m:r>
                    <m:t>g</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r>
                <m:t>)</m:t>
              </m:r>
            </m:oMath>
          </w:p>
        </w:tc>
      </w:tr>
    </w:tbl>
    <w:p>
      <w:pPr>
        <w:pStyle w:val="FigureWithCaption"/>
      </w:pPr>
      <w:r>
        <w:drawing>
          <wp:inline>
            <wp:extent cx="5943600" cy="5403272"/>
            <wp:effectExtent b="0" l="0" r="0" t="0"/>
            <wp:docPr descr="Figure 1 Three study designs are compared in terms of power to detect marginal genetic effect under the model y \sim \mathcal{N}(\mu + \beta_g x_g, V) (see also Table 1). The reference study design Unrelated with V = \sigma^2_r I is; the study" title="" id="1" name="Picture"/>
            <a:graphic>
              <a:graphicData uri="http://schemas.openxmlformats.org/drawingml/2006/picture">
                <pic:pic>
                  <pic:nvPicPr>
                    <pic:cNvPr descr="figures/07-figure-power-marginal-two-panels.png" id="0" name="Picture"/>
                    <pic:cNvPicPr>
                      <a:picLocks noChangeArrowheads="1" noChangeAspect="1"/>
                    </pic:cNvPicPr>
                  </pic:nvPicPr>
                  <pic:blipFill>
                    <a:blip r:embed="rId35"/>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1 Three study designs are compared in terms of power to detect marginal genetic effect under the model</w:t>
      </w:r>
      <w:r>
        <w:t xml:space="preserve"> </w:t>
      </w:r>
      <m:oMath>
        <m:r>
          <m:t>y</m:t>
        </m:r>
        <m:r>
          <m:t>∼</m:t>
        </m:r>
        <m:r>
          <m:rPr>
            <m:sty m:val="p"/>
            <m:scr m:val="script"/>
          </m:rPr>
          <m:t>N</m:t>
        </m:r>
        <m:r>
          <m:t>(</m:t>
        </m:r>
        <m:r>
          <m:t>μ</m:t>
        </m:r>
        <m:r>
          <m:t>+</m:t>
        </m:r>
        <m:sSub>
          <m:e>
            <m:r>
              <m:t>β</m:t>
            </m:r>
          </m:e>
          <m:sub>
            <m:r>
              <m:t>g</m:t>
            </m:r>
          </m:sub>
        </m:sSub>
        <m:sSub>
          <m:e>
            <m:r>
              <m:t>x</m:t>
            </m:r>
          </m:e>
          <m:sub>
            <m:r>
              <m:t>g</m:t>
            </m:r>
          </m:sub>
        </m:sSub>
        <m:r>
          <m:t>,</m:t>
        </m:r>
        <m:r>
          <m:t>V</m:t>
        </m:r>
        <m:r>
          <m:t>)</m:t>
        </m:r>
      </m:oMath>
      <w:r>
        <w:t xml:space="preserve"> </w:t>
      </w:r>
      <w:r>
        <w:t xml:space="preserve">(see also Table</w:t>
      </w:r>
      <w:r>
        <w:t xml:space="preserve"> </w:t>
      </w:r>
      <w:r>
        <w:t xml:space="preserve">1</w:t>
      </w:r>
      <w:r>
        <w:t xml:space="preserve">). The reference study design</w:t>
      </w:r>
      <w:r>
        <w:t xml:space="preserve"> </w:t>
      </w:r>
      <w:r>
        <w:t xml:space="preserve">“</w:t>
      </w:r>
      <w:r>
        <w:t xml:space="preserve">Unrelated</w:t>
      </w:r>
      <w:r>
        <w:t xml:space="preserve">”</w:t>
      </w:r>
      <w:r>
        <w:t xml:space="preserve"> </w:t>
      </w:r>
      <w:r>
        <w:t xml:space="preserve">with</w:t>
      </w:r>
      <w:r>
        <w:t xml:space="preserve"> </w:t>
      </w:r>
      <m:oMath>
        <m:r>
          <m:t>V</m:t>
        </m:r>
        <m:r>
          <m:t>=</m:t>
        </m:r>
        <m:sSubSup>
          <m:e>
            <m:r>
              <m:t>σ</m:t>
            </m:r>
          </m:e>
          <m:sub>
            <m:r>
              <m:t>r</m:t>
            </m:r>
          </m:sub>
          <m:sup>
            <m:r>
              <m:t>2</m:t>
            </m:r>
          </m:sup>
        </m:sSubSup>
        <m:r>
          <m:t>I</m:t>
        </m:r>
      </m:oMath>
      <w:r>
        <w:t xml:space="preserve"> </w:t>
      </w:r>
      <w:r>
        <w:t xml:space="preserve">is; the study</w:t>
      </w:r>
    </w:p>
    <w:p>
      <w:pPr>
        <w:pStyle w:val="BodyText"/>
      </w:pPr>
      <w:r>
        <w:t xml:space="preserve">Two study designs with a structured variance components, unrelated individuals with a non-genetic grouping factor and related individuals in families, are compared to the reference study design of unrelated individuals. The performance is evaluated to To make the study designs comparable, the sum of variance components in the</w:t>
      </w:r>
      <w:r>
        <w:t xml:space="preserve"> </w:t>
      </w:r>
      <m:oMath>
        <m:r>
          <m:t>V</m:t>
        </m:r>
      </m:oMath>
      <w:r>
        <w:t xml:space="preserve"> </w:t>
      </w:r>
      <w:r>
        <w:t xml:space="preserve">matrix is equal to one. (a) The effective size multiplier, estimated as</w:t>
      </w:r>
      <w:r>
        <w:t xml:space="preserve"> </w:t>
      </w:r>
      <m:oMath>
        <m:r>
          <m:t>t</m:t>
        </m:r>
        <m:r>
          <m:t>r</m:t>
        </m:r>
        <m:r>
          <m:t>(</m:t>
        </m:r>
        <m:sSup>
          <m:e>
            <m:r>
              <m:t>V</m:t>
            </m:r>
          </m:e>
          <m:sup>
            <m:r>
              <m:t>−</m:t>
            </m:r>
            <m:r>
              <m:t>1</m:t>
            </m:r>
          </m:sup>
        </m:sSup>
        <m:sSub>
          <m:e>
            <m:r>
              <m:t>Σ</m:t>
            </m:r>
          </m:e>
          <m:sub>
            <m:r>
              <m:t>g</m:t>
            </m:r>
          </m:sub>
        </m:sSub>
        <m:r>
          <m:t>)</m:t>
        </m:r>
        <m:r>
          <m:t>/</m:t>
        </m:r>
        <m:r>
          <m:t>n</m:t>
        </m:r>
      </m:oMath>
      <w:r>
        <w:t xml:space="preserve">, depends on the variance explained. (b) When the variance explained fixed to 50% and the sample size varies, Notation:</w:t>
      </w:r>
      <w:r>
        <w:t xml:space="preserve"> </w:t>
      </w:r>
      <m:oMath>
        <m:r>
          <m:t>n</m:t>
        </m:r>
      </m:oMath>
      <w:r>
        <w:t xml:space="preserve">, the sample size.</w:t>
      </w:r>
    </w:p>
    <w:p>
      <w:pPr>
        <w:pStyle w:val="BodyText"/>
      </w:pPr>
      <w:r>
        <w:t xml:space="preserve">Ref</w:t>
      </w:r>
      <w:r>
        <w:t xml:space="preserve"> </w:t>
      </w:r>
      <w:r>
        <w:t xml:space="preserve">1</w:t>
      </w:r>
    </w:p>
    <w:p>
      <w:pPr>
        <w:pStyle w:val="Heading3"/>
      </w:pPr>
      <w:bookmarkStart w:id="36" w:name="analytical-results-for-testing-gene-environment-interaction-effect"/>
      <w:bookmarkEnd w:id="36"/>
      <w:r>
        <w:t xml:space="preserve">Analytical results for testing gene-environment interaction effect</w:t>
      </w:r>
    </w:p>
    <w:p>
      <w:pPr>
        <w:pStyle w:val="TableCaption"/>
      </w:pPr>
      <w:r>
        <w:t xml:space="preserve">Table 2 Analytical comparison of study designs to detect gene-environment interaction association.</w:t>
      </w:r>
    </w:p>
    <w:tbl>
      <w:tblPr>
        <w:tblStyle w:val="TableNormal"/>
        <w:tblW w:type="pct" w:w="5000.0"/>
        <w:tblLook w:firstRow="1"/>
        <w:tblCaption w:val="Table 2 Analytical comparison of study designs to detect gene-environment interaction association."/>
      </w:tblPr>
      <w:tblGrid>
        <w:gridCol w:w="1337"/>
        <w:gridCol w:w="1440"/>
        <w:gridCol w:w="1542"/>
        <w:gridCol w:w="3600"/>
      </w:tblGrid>
      <w:tr>
        <w:trPr>
          <w:cnfStyle w:firstRow="1"/>
        </w:trPr>
        <w:tc>
          <w:tcPr>
            <w:tcBorders>
              <w:bottom w:val="single"/>
            </w:tcBorders>
            <w:vAlign w:val="bottom"/>
          </w:tcPr>
          <w:p>
            <w:pPr>
              <w:pStyle w:val="Compact"/>
              <w:jc w:val="left"/>
            </w:pPr>
            <w:r>
              <w:t xml:space="preserve">Study design</w:t>
            </w:r>
          </w:p>
        </w:tc>
        <w:tc>
          <w:tcPr>
            <w:tcBorders>
              <w:bottom w:val="single"/>
            </w:tcBorders>
            <w:vAlign w:val="bottom"/>
          </w:tcPr>
          <w:p>
            <w:pPr>
              <w:pStyle w:val="Compact"/>
              <w:jc w:val="left"/>
            </w:pPr>
            <m:oMath>
              <m:r>
                <m:t>V</m:t>
              </m:r>
              <m:r>
                <m:t>=</m:t>
              </m:r>
              <m:r>
                <m:t>V</m:t>
              </m:r>
              <m:r>
                <m:t>a</m:t>
              </m:r>
              <m:r>
                <m:t>r</m:t>
              </m:r>
              <m:r>
                <m:t>(</m:t>
              </m:r>
              <m:r>
                <m:t>y</m:t>
              </m:r>
              <m:r>
                <m:t>)</m:t>
              </m:r>
            </m:oMath>
          </w:p>
        </w:tc>
        <w:tc>
          <w:tcPr>
            <w:tcBorders>
              <w:bottom w:val="single"/>
            </w:tcBorders>
            <w:vAlign w:val="bottom"/>
          </w:tcPr>
          <w:p>
            <w:pPr>
              <w:pStyle w:val="Compact"/>
              <w:jc w:val="left"/>
            </w:pPr>
            <m:oMath>
              <m:sSub>
                <m:e>
                  <m:r>
                    <m:t>Σ</m:t>
                  </m:r>
                </m:e>
                <m:sub>
                  <m:r>
                    <m:t>g</m:t>
                  </m:r>
                  <m:r>
                    <m:t>e</m:t>
                  </m:r>
                </m:sub>
              </m:sSub>
              <m:r>
                <m:t>=</m:t>
              </m:r>
              <m:r>
                <m:t>V</m:t>
              </m:r>
              <m:r>
                <m:t>a</m:t>
              </m:r>
              <m:r>
                <m:t>r</m:t>
              </m:r>
              <m:r>
                <m:t>(</m:t>
              </m:r>
              <m:r>
                <m:t>E</m:t>
              </m:r>
              <m:sSub>
                <m:e>
                  <m:groupChr>
                    <m:groupChrPr>
                      <m:chr m:val="̃"/>
                      <m:pos m:val="top"/>
                      <m:vertJc m:val="bot"/>
                    </m:groupChrPr>
                    <m:e>
                      <m:r>
                        <m:rPr>
                          <m:sty m:val="p"/>
                          <m:scr m:val="script"/>
                        </m:rPr>
                        <m:t>X</m:t>
                      </m:r>
                    </m:e>
                  </m:groupChr>
                </m:e>
                <m:sub>
                  <m:r>
                    <m:t>g</m:t>
                  </m:r>
                </m:sub>
              </m:sSub>
              <m:r>
                <m:t>)</m:t>
              </m:r>
            </m:oMath>
          </w:p>
        </w:tc>
        <w:tc>
          <w:tcPr>
            <w:tcBorders>
              <w:bottom w:val="single"/>
            </w:tcBorders>
            <w:vAlign w:val="bottom"/>
          </w:tcPr>
          <w:p>
            <w:pPr>
              <w:pStyle w:val="Compact"/>
              <w:jc w:val="left"/>
            </w:pPr>
            <m:oMath>
              <m:r>
                <m:t>N</m:t>
              </m:r>
              <m:r>
                <m:t>C</m:t>
              </m:r>
              <m:r>
                <m:t>P</m:t>
              </m:r>
            </m:oMath>
          </w:p>
        </w:tc>
      </w:tr>
      <w:tr>
        <w:tc>
          <w:p>
            <w:pPr>
              <w:pStyle w:val="Compact"/>
              <w:jc w:val="left"/>
            </w:pPr>
            <w:r>
              <w:t xml:space="preserve">Unrelated</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p>
                <m:e>
                  <m:r>
                    <m:t>E</m:t>
                  </m:r>
                </m:e>
                <m:sup>
                  <m:r>
                    <m:t>2</m:t>
                  </m:r>
                </m:sup>
              </m:s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t</m:t>
              </m:r>
              <m:r>
                <m:t>r</m:t>
              </m:r>
              <m:r>
                <m:t>(</m:t>
              </m:r>
              <m:sSup>
                <m:e>
                  <m:r>
                    <m:t>E</m:t>
                  </m:r>
                </m:e>
                <m:sup>
                  <m:r>
                    <m:t>2</m:t>
                  </m:r>
                </m:sup>
              </m:sSup>
              <m:r>
                <m:t>)</m:t>
              </m:r>
            </m:oMath>
          </w:p>
        </w:tc>
      </w:tr>
      <w:tr>
        <w:tc>
          <w:p>
            <w:pPr>
              <w:pStyle w:val="Compact"/>
              <w:jc w:val="left"/>
            </w:pPr>
            <w:r>
              <w:t xml:space="preserve">Unrelated (binary)</w:t>
            </w:r>
          </w:p>
        </w:tc>
        <w:tc>
          <w:p>
            <w:pPr>
              <w:pStyle w:val="Compact"/>
              <w:jc w:val="left"/>
            </w:pPr>
            <m:oMath>
              <m:sSubSup>
                <m:e>
                  <m:r>
                    <m:t>σ</m:t>
                  </m:r>
                </m:e>
                <m:sub>
                  <m:r>
                    <m:t>r</m:t>
                  </m:r>
                </m:sub>
                <m:sup>
                  <m:r>
                    <m:t>2</m:t>
                  </m:r>
                </m:sup>
              </m:sSubSup>
              <m:r>
                <m:t>I</m:t>
              </m:r>
            </m:oMath>
          </w:p>
        </w:tc>
        <w:tc>
          <w:p>
            <w:pPr>
              <w:pStyle w:val="Compact"/>
              <w:jc w:val="left"/>
            </w:pPr>
            <m:oMath>
              <m:sSubSup>
                <m:e>
                  <m:r>
                    <m:t>δ</m:t>
                  </m:r>
                </m:e>
                <m:sub>
                  <m:r>
                    <m:t>g</m:t>
                  </m:r>
                </m:sub>
                <m:sup>
                  <m:r>
                    <m:t>2</m:t>
                  </m:r>
                </m:sup>
              </m:sSubSup>
              <m:sSubSup>
                <m:e>
                  <m:r>
                    <m:t>E</m:t>
                  </m:r>
                </m:e>
                <m:sub>
                  <m:r>
                    <m:t>b</m:t>
                  </m:r>
                </m:sub>
                <m:sup>
                  <m:r>
                    <m:t>2</m:t>
                  </m:r>
                </m:sup>
              </m:sSubSup>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t>f</m:t>
              </m:r>
              <m:r>
                <m:t>(</m:t>
              </m:r>
              <m:r>
                <m:t>1</m:t>
              </m:r>
              <m:r>
                <m:t>−</m:t>
              </m:r>
              <m:r>
                <m:t>f</m:t>
              </m:r>
              <m:r>
                <m:t>)</m:t>
              </m:r>
              <m:r>
                <m:t>n</m:t>
              </m:r>
            </m:oMath>
          </w:p>
        </w:tc>
      </w:tr>
      <w:tr>
        <w:tc>
          <w:p>
            <w:pPr>
              <w:pStyle w:val="Compact"/>
              <w:jc w:val="left"/>
            </w:pPr>
            <w:r>
              <w:t xml:space="preserve">Families</w:t>
            </w:r>
          </w:p>
        </w:tc>
        <w:tc>
          <w:p>
            <w:pPr>
              <w:pStyle w:val="Compact"/>
              <w:jc w:val="left"/>
            </w:pPr>
            <m:oMath>
              <m:sSubSup>
                <m:e>
                  <m:r>
                    <m:t>σ</m:t>
                  </m:r>
                </m:e>
                <m:sub>
                  <m:r>
                    <m:t>k</m:t>
                  </m:r>
                </m:sub>
                <m:sup>
                  <m:r>
                    <m:t>2</m:t>
                  </m:r>
                </m:sup>
              </m:sSubSup>
              <m:r>
                <m:t>K</m:t>
              </m:r>
              <m:r>
                <m:t>+</m:t>
              </m:r>
              <m:sSubSup>
                <m:e>
                  <m:r>
                    <m:t>σ</m:t>
                  </m:r>
                </m:e>
                <m:sub>
                  <m:r>
                    <m:t>i</m:t>
                  </m:r>
                </m:sub>
                <m:sup>
                  <m:r>
                    <m:t>2</m:t>
                  </m:r>
                </m:sup>
              </m:sSubSup>
              <m:sSub>
                <m:e>
                  <m:r>
                    <m:t>K</m:t>
                  </m:r>
                </m:e>
                <m:sub>
                  <m:r>
                    <m:t>i</m:t>
                  </m:r>
                </m:sub>
              </m:sSub>
              <m:r>
                <m:t>+</m:t>
              </m:r>
              <m:sSubSup>
                <m:e>
                  <m:r>
                    <m:t>σ</m:t>
                  </m:r>
                </m:e>
                <m:sub>
                  <m:r>
                    <m:t>r</m:t>
                  </m:r>
                </m:sub>
                <m:sup>
                  <m:r>
                    <m:t>2</m:t>
                  </m:r>
                </m:sup>
              </m:sSubSup>
              <m:r>
                <m:t>I</m:t>
              </m:r>
            </m:oMath>
          </w:p>
        </w:tc>
        <w:tc>
          <w:p>
            <w:pPr>
              <w:pStyle w:val="Compact"/>
              <w:jc w:val="left"/>
            </w:pPr>
            <m:oMath>
              <m:sSubSup>
                <m:e>
                  <m:r>
                    <m:t>δ</m:t>
                  </m:r>
                </m:e>
                <m:sub>
                  <m:r>
                    <m:t>g</m:t>
                  </m:r>
                </m:sub>
                <m:sup>
                  <m:r>
                    <m:t>2</m:t>
                  </m:r>
                </m:sup>
              </m:sSubSup>
              <m:sSub>
                <m:e>
                  <m:r>
                    <m:t>K</m:t>
                  </m:r>
                </m:e>
                <m:sub>
                  <m:r>
                    <m:t>D</m:t>
                  </m:r>
                </m:sub>
              </m:sSub>
            </m:oMath>
          </w:p>
        </w:tc>
        <w:tc>
          <w:p>
            <w:pPr>
              <w:pStyle w:val="Compact"/>
              <w:jc w:val="left"/>
            </w:pPr>
            <m:oMath>
              <m:sSubSup>
                <m:e>
                  <m:r>
                    <m:t>β</m:t>
                  </m:r>
                </m:e>
                <m:sub>
                  <m:r>
                    <m:t>g</m:t>
                  </m:r>
                  <m:r>
                    <m:t>e</m:t>
                  </m:r>
                </m:sub>
                <m:sup>
                  <m:r>
                    <m:t>2</m:t>
                  </m:r>
                </m:sup>
              </m:sSubSup>
              <m:r>
                <m:t>(</m:t>
              </m:r>
              <m:sSup>
                <m:e>
                  <m:groupChr>
                    <m:groupChrPr>
                      <m:chr m:val="̃"/>
                      <m:pos m:val="top"/>
                      <m:vertJc m:val="bot"/>
                    </m:groupChrPr>
                    <m:e>
                      <m:sSub>
                        <m:e>
                          <m:r>
                            <m:t>x</m:t>
                          </m:r>
                        </m:e>
                        <m:sub>
                          <m:r>
                            <m:t>g</m:t>
                          </m:r>
                          <m:r>
                            <m:t>e</m:t>
                          </m:r>
                        </m:sub>
                      </m:sSub>
                    </m:e>
                  </m:groupChr>
                </m:e>
                <m:sup>
                  <m:r>
                    <m:t>T</m:t>
                  </m:r>
                </m:sup>
              </m:sSup>
              <m:sSup>
                <m:e>
                  <m:groupChr>
                    <m:groupChrPr>
                      <m:chr m:val="^"/>
                      <m:pos m:val="top"/>
                      <m:vertJc m:val="bot"/>
                    </m:groupChrPr>
                    <m:e>
                      <m:r>
                        <m:t>V</m:t>
                      </m:r>
                    </m:e>
                  </m:groupChr>
                </m:e>
                <m:sup>
                  <m:r>
                    <m:t>−</m:t>
                  </m:r>
                  <m:r>
                    <m:t>1</m:t>
                  </m:r>
                </m:sup>
              </m:sSup>
              <m:groupChr>
                <m:groupChrPr>
                  <m:chr m:val="̃"/>
                  <m:pos m:val="top"/>
                  <m:vertJc m:val="bot"/>
                </m:groupChrPr>
                <m:e>
                  <m:sSub>
                    <m:e>
                      <m:r>
                        <m:t>x</m:t>
                      </m:r>
                    </m:e>
                    <m:sub>
                      <m:r>
                        <m:t>g</m:t>
                      </m:r>
                      <m:r>
                        <m:t>e</m:t>
                      </m:r>
                    </m:sub>
                  </m:sSub>
                </m:e>
              </m:groupChr>
              <m:r>
                <m:t>)</m:t>
              </m:r>
              <m:r>
                <m:t>≈</m:t>
              </m:r>
              <m:sSubSup>
                <m:e>
                  <m:r>
                    <m:t>β</m:t>
                  </m:r>
                </m:e>
                <m:sub>
                  <m:r>
                    <m:t>g</m:t>
                  </m:r>
                  <m:r>
                    <m:t>e</m:t>
                  </m:r>
                </m:sub>
                <m:sup>
                  <m:r>
                    <m:t>2</m:t>
                  </m:r>
                </m:sup>
              </m:sSubSup>
              <m:sSubSup>
                <m:e>
                  <m:r>
                    <m:t>δ</m:t>
                  </m:r>
                </m:e>
                <m:sub>
                  <m:r>
                    <m:t>g</m:t>
                  </m:r>
                </m:sub>
                <m:sup>
                  <m:r>
                    <m:t>2</m:t>
                  </m:r>
                </m:sup>
              </m:sSubSup>
              <m:r>
                <m:rPr>
                  <m:sty m:val="p"/>
                </m:rPr>
                <m:t> </m:t>
              </m:r>
              <m:r>
                <m:t>t</m:t>
              </m:r>
              <m:r>
                <m:t>r</m:t>
              </m:r>
              <m:r>
                <m:t>(</m:t>
              </m:r>
              <m:sSup>
                <m:e>
                  <m:groupChr>
                    <m:groupChrPr>
                      <m:chr m:val="^"/>
                      <m:pos m:val="top"/>
                      <m:vertJc m:val="bot"/>
                    </m:groupChrPr>
                    <m:e>
                      <m:r>
                        <m:t>V</m:t>
                      </m:r>
                    </m:e>
                  </m:groupChr>
                </m:e>
                <m:sup>
                  <m:r>
                    <m:t>−</m:t>
                  </m:r>
                  <m:r>
                    <m:t>1</m:t>
                  </m:r>
                </m:sup>
              </m:sSup>
              <m:sSub>
                <m:e>
                  <m:r>
                    <m:t>K</m:t>
                  </m:r>
                </m:e>
                <m:sub>
                  <m:r>
                    <m:t>D</m:t>
                  </m:r>
                </m:sub>
              </m:sSub>
              <m:r>
                <m:t>)</m:t>
              </m:r>
            </m:oMath>
          </w:p>
        </w:tc>
      </w:tr>
    </w:tbl>
    <w:p>
      <w:pPr>
        <w:pStyle w:val="FigureWithCaption"/>
      </w:pPr>
      <w:r>
        <w:drawing>
          <wp:inline>
            <wp:extent cx="5943600" cy="5403272"/>
            <wp:effectExtent b="0" l="0" r="0" t="0"/>
            <wp:docPr descr="Figure 2 Comparison of study designs to detect gene-environment interaction effect. The binary exposure is generated such a way that siblings are exposed, while parents don’t (the frequency of exposure f = 3/5 = 0.6)." title="" id="1" name="Picture"/>
            <a:graphic>
              <a:graphicData uri="http://schemas.openxmlformats.org/drawingml/2006/picture">
                <pic:pic>
                  <pic:nvPicPr>
                    <pic:cNvPr descr="figures/09-figure-power-interaction-expsib-two-panels.png" id="0" name="Picture"/>
                    <pic:cNvPicPr>
                      <a:picLocks noChangeArrowheads="1" noChangeAspect="1"/>
                    </pic:cNvPicPr>
                  </pic:nvPicPr>
                  <pic:blipFill>
                    <a:blip r:embed="rId37"/>
                    <a:stretch>
                      <a:fillRect/>
                    </a:stretch>
                  </pic:blipFill>
                  <pic:spPr bwMode="auto">
                    <a:xfrm>
                      <a:off x="0" y="0"/>
                      <a:ext cx="5943600" cy="5403272"/>
                    </a:xfrm>
                    <a:prstGeom prst="rect">
                      <a:avLst/>
                    </a:prstGeom>
                    <a:noFill/>
                    <a:ln w="9525">
                      <a:noFill/>
                      <a:headEnd/>
                      <a:tailEnd/>
                    </a:ln>
                  </pic:spPr>
                </pic:pic>
              </a:graphicData>
            </a:graphic>
          </wp:inline>
        </w:drawing>
      </w:r>
    </w:p>
    <w:p>
      <w:pPr>
        <w:pStyle w:val="ImageCaption"/>
      </w:pPr>
      <w:r>
        <w:t xml:space="preserve">Figure 2 Comparison of study designs to detect gene-environment interaction effect. The binary exposure is generated such a way that siblings are exposed, while parents don’t (the frequency of exposure</w:t>
      </w:r>
      <w:r>
        <w:t xml:space="preserve"> </w:t>
      </w:r>
      <m:oMath>
        <m:r>
          <m:t>f</m:t>
        </m:r>
        <m:r>
          <m:t>=</m:t>
        </m:r>
        <m:r>
          <m:t>3</m:t>
        </m:r>
        <m:r>
          <m:t>/</m:t>
        </m:r>
        <m:r>
          <m:t>5</m:t>
        </m:r>
        <m:r>
          <m:t>=</m:t>
        </m:r>
        <m:r>
          <m:t>0.6</m:t>
        </m:r>
      </m:oMath>
      <w:r>
        <w:t xml:space="preserve">).</w:t>
      </w:r>
    </w:p>
    <w:p>
      <w:pPr>
        <w:pStyle w:val="BodyText"/>
      </w:pPr>
      <w:r>
        <w:t xml:space="preserve">Ref</w:t>
      </w:r>
      <w:r>
        <w:t xml:space="preserve"> </w:t>
      </w:r>
      <w:r>
        <w:t xml:space="preserve">2</w:t>
      </w:r>
    </w:p>
    <w:p>
      <w:pPr>
        <w:pStyle w:val="Heading3"/>
      </w:pPr>
      <w:bookmarkStart w:id="38" w:name="implication-in-association-studies"/>
      <w:bookmarkEnd w:id="38"/>
      <w:r>
        <w:t xml:space="preserve">Implication in association studies</w:t>
      </w:r>
    </w:p>
    <w:p>
      <w:pPr>
        <w:pStyle w:val="Heading4"/>
      </w:pPr>
      <w:bookmarkStart w:id="39" w:name="effective-sample-size-in-post-gwas-analyses"/>
      <w:bookmarkEnd w:id="39"/>
      <w:r>
        <w:t xml:space="preserve">Effective sample size in post-GWAS analyses</w:t>
      </w:r>
    </w:p>
    <w:p>
      <w:pPr>
        <w:pStyle w:val="FirstParagraph"/>
      </w:pPr>
      <w:r>
        <w:t xml:space="preserve">Many post-GWAS analyses, such as LDSC regresssion or meta-analysis,</w:t>
      </w:r>
      <w:r>
        <w:t xml:space="preserve"> </w:t>
      </w:r>
      <w:r>
        <w:t xml:space="preserve">rely on the sample size as an input parameter under assumption</w:t>
      </w:r>
      <w:r>
        <w:t xml:space="preserve"> </w:t>
      </w:r>
      <w:r>
        <w:t xml:space="preserve">that summary statistics come from a set of unrelated individuals under association linear model.</w:t>
      </w:r>
      <w:r>
        <w:t xml:space="preserve"> </w:t>
      </w:r>
      <w:r>
        <w:t xml:space="preserve">Though, tools that employ linear mixed models, for example, BOLT-LMM,</w:t>
      </w:r>
      <w:r>
        <w:t xml:space="preserve"> </w:t>
      </w:r>
      <w:r>
        <w:t xml:space="preserve">achieve the effective sample size (</w:t>
      </w:r>
      <m:oMath>
        <m:sSub>
          <m:e>
            <m:r>
              <m:t>n</m:t>
            </m:r>
          </m:e>
          <m:sub>
            <m:r>
              <m:t>e</m:t>
            </m:r>
            <m:r>
              <m:t>f</m:t>
            </m:r>
            <m:r>
              <m:t>f</m:t>
            </m:r>
          </m:sub>
        </m:sSub>
      </m:oMath>
      <w:r>
        <w:t xml:space="preserve">) larger than the true sample size (</w:t>
      </w:r>
      <m:oMath>
        <m:r>
          <m:t>n</m:t>
        </m:r>
      </m:oMath>
      <w:r>
        <w:t xml:space="preserve">)</w:t>
      </w:r>
      <w:r>
        <w:t xml:space="preserve"> </w:t>
      </w:r>
      <w:r>
        <w:t xml:space="preserve">(P.-R. Loh et al.</w:t>
      </w:r>
      <w:r>
        <w:t xml:space="preserve"> </w:t>
      </w:r>
      <w:hyperlink w:anchor="ref-loh2018mixed">
        <w:r>
          <w:rPr>
            <w:rStyle w:val="Hyperlink"/>
          </w:rPr>
          <w:t xml:space="preserve">2018</w:t>
        </w:r>
      </w:hyperlink>
      <w:r>
        <w:t xml:space="preserve">)</w:t>
      </w:r>
      <w:r>
        <w:t xml:space="preserve">.</w:t>
      </w:r>
    </w:p>
    <w:p>
      <w:pPr>
        <w:pStyle w:val="BodyText"/>
      </w:pPr>
      <w:r>
        <w:t xml:space="preserve">Gazal</w:t>
      </w:r>
      <w:r>
        <w:t xml:space="preserve"> </w:t>
      </w:r>
      <w:r>
        <w:rPr>
          <w:i/>
        </w:rPr>
        <w:t xml:space="preserve">et al.</w:t>
      </w:r>
      <w:r>
        <w:t xml:space="preserve"> </w:t>
      </w:r>
      <w:r>
        <w:t xml:space="preserve">showed that the LDSC regression overestimates per-variant heritability</w:t>
      </w:r>
      <w:r>
        <w:t xml:space="preserve"> </w:t>
      </w:r>
      <w:r>
        <w:t xml:space="preserve">when using summary statistics from BOLT-LMM and the true sample size (</w:t>
      </w:r>
      <m:oMath>
        <m:r>
          <m:t>n</m:t>
        </m:r>
      </m:oMath>
      <w:r>
        <w:t xml:space="preserve">)</w:t>
      </w:r>
      <w:r>
        <w:t xml:space="preserve"> </w:t>
      </w:r>
      <w:r>
        <w:t xml:space="preserve">(Gazal et al.</w:t>
      </w:r>
      <w:r>
        <w:t xml:space="preserve"> </w:t>
      </w:r>
      <w:hyperlink w:anchor="ref-Gazal2017">
        <w:r>
          <w:rPr>
            <w:rStyle w:val="Hyperlink"/>
          </w:rPr>
          <w:t xml:space="preserve">2017</w:t>
        </w:r>
      </w:hyperlink>
      <w:r>
        <w:t xml:space="preserve">)</w:t>
      </w:r>
      <w:r>
        <w:t xml:space="preserve">.</w:t>
      </w:r>
      <w:r>
        <w:t xml:space="preserve"> </w:t>
      </w:r>
      <w:r>
        <w:t xml:space="preserve">The authors proposed an empirical solution to estimate the scaling factor or the effective size multiplier:</w:t>
      </w:r>
      <w:r>
        <w:t xml:space="preserve"> </w:t>
      </w:r>
      <w:r>
        <w:t xml:space="preserve">taking ratios of chi-squared statistics computed by BOLT-LMM</w:t>
      </w:r>
      <w:r>
        <w:t xml:space="preserve"> </w:t>
      </w:r>
      <w:r>
        <w:rPr>
          <w:i/>
        </w:rPr>
        <w:t xml:space="preserve">vs.</w:t>
      </w:r>
      <w:r>
        <w:t xml:space="preserve"> </w:t>
      </w:r>
      <w:r>
        <w:t xml:space="preserve">linear regression</w:t>
      </w:r>
      <w:r>
        <w:t xml:space="preserve"> </w:t>
      </w:r>
      <w:r>
        <w:t xml:space="preserve">at genome-wide significant variants</w:t>
      </w:r>
      <w:r>
        <w:t xml:space="preserve"> </w:t>
      </w:r>
      <w:r>
        <w:t xml:space="preserve">(P.-R. Loh et al.</w:t>
      </w:r>
      <w:r>
        <w:t xml:space="preserve"> </w:t>
      </w:r>
      <w:hyperlink w:anchor="ref-loh2018mixed">
        <w:r>
          <w:rPr>
            <w:rStyle w:val="Hyperlink"/>
          </w:rPr>
          <w:t xml:space="preserve">2018</w:t>
        </w:r>
      </w:hyperlink>
      <w:r>
        <w:t xml:space="preserve">)</w:t>
      </w:r>
      <w:r>
        <w:t xml:space="preserve">.</w:t>
      </w:r>
      <w:r>
        <w:t xml:space="preserve"> </w:t>
      </w:r>
      <w:r>
        <w:t xml:space="preserve">In our work, we derived an analytical form for the effective size multiplier</w:t>
      </w:r>
      <w:r>
        <w:t xml:space="preserve"> </w:t>
      </w:r>
      <w:r>
        <w:t xml:space="preserve">in Equations (5) and (7).</w:t>
      </w:r>
    </w:p>
    <w:p>
      <w:pPr>
        <w:pStyle w:val="Heading4"/>
      </w:pPr>
      <w:bookmarkStart w:id="40" w:name="optimization-of-study-design"/>
      <w:bookmarkEnd w:id="40"/>
      <w:r>
        <w:t xml:space="preserve">Optimization of study design</w:t>
      </w:r>
    </w:p>
    <w:p>
      <w:pPr>
        <w:pStyle w:val="FirstParagraph"/>
      </w:pPr>
      <w:r>
        <w:t xml:space="preserve">In genetic association and linkage studies performed in related individuals grouped in families,</w:t>
      </w:r>
      <w:r>
        <w:t xml:space="preserve"> </w:t>
      </w:r>
      <w:r>
        <w:t xml:space="preserve">selection of a family-based design that achieves the most statistical power has been extensively studied [ref].</w:t>
      </w:r>
      <w:r>
        <w:t xml:space="preserve"> </w:t>
      </w:r>
      <w:r>
        <w:t xml:space="preserve">For example, the multipoint linkage analysis was shown to have greater power</w:t>
      </w:r>
      <w:r>
        <w:t xml:space="preserve"> </w:t>
      </w:r>
      <w:r>
        <w:t xml:space="preserve">in extended pedigrees than in smaller pedigrees such as sibships</w:t>
      </w:r>
      <w:r>
        <w:t xml:space="preserve"> </w:t>
      </w:r>
      <w:r>
        <w:t xml:space="preserve">(Almasy and Blangero</w:t>
      </w:r>
      <w:r>
        <w:t xml:space="preserve"> </w:t>
      </w:r>
      <w:hyperlink w:anchor="ref-Almasy1998">
        <w:r>
          <w:rPr>
            <w:rStyle w:val="Hyperlink"/>
          </w:rPr>
          <w:t xml:space="preserve">1998</w:t>
        </w:r>
      </w:hyperlink>
      <w:r>
        <w:t xml:space="preserve">)</w:t>
      </w:r>
      <w:r>
        <w:t xml:space="preserve">.</w:t>
      </w:r>
    </w:p>
    <w:p>
      <w:pPr>
        <w:pStyle w:val="Heading1"/>
      </w:pPr>
      <w:bookmarkStart w:id="41" w:name="supplementary-material"/>
      <w:bookmarkEnd w:id="41"/>
      <w:r>
        <w:t xml:space="preserve">Supplementary Material</w:t>
      </w:r>
    </w:p>
    <w:p>
      <w:pPr>
        <w:pStyle w:val="Heading2"/>
      </w:pPr>
      <w:bookmarkStart w:id="42" w:name="propositions"/>
      <w:bookmarkEnd w:id="42"/>
      <w:r>
        <w:t xml:space="preserve">Propositions</w:t>
      </w:r>
    </w:p>
    <w:p>
      <w:pPr>
        <w:pStyle w:val="FirstParagraph"/>
      </w:pPr>
      <w:r>
        <w:rPr>
          <w:b/>
        </w:rPr>
        <w:t xml:space="preserve">Quadratic form</w:t>
      </w:r>
      <w:r>
        <w:t xml:space="preserve">: If</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(nonsingular) covariance matrix</w:t>
      </w:r>
      <w:r>
        <w:t xml:space="preserve"> </w:t>
      </w:r>
      <m:oMath>
        <m:r>
          <m:t>Σ</m:t>
        </m:r>
      </m:oMath>
      <w:r>
        <w:t xml:space="preserve">,</w:t>
      </w:r>
      <w:r>
        <w:t xml:space="preserve"> </w:t>
      </w:r>
      <w:r>
        <w:t xml:space="preserve">then the quadratic form</w:t>
      </w:r>
      <w:r>
        <w:t xml:space="preserve"> </w:t>
      </w:r>
      <m:oMath>
        <m:sSup>
          <m:e>
            <m:r>
              <m:rPr>
                <m:sty m:val="p"/>
                <m:scr m:val="script"/>
              </m:rPr>
              <m:t>X</m:t>
            </m:r>
          </m:e>
          <m:sup>
            <m:r>
              <m:t>T</m:t>
            </m:r>
          </m:sup>
        </m:sSup>
        <m:r>
          <m:t>A</m:t>
        </m:r>
        <m:r>
          <m:rPr>
            <m:sty m:val="p"/>
            <m:scr m:val="script"/>
          </m:rPr>
          <m:t>X</m:t>
        </m:r>
      </m:oMath>
      <w:r>
        <w:t xml:space="preserve"> </w:t>
      </w:r>
      <w:r>
        <w:t xml:space="preserve">is a scalar random variable:</w:t>
      </w:r>
    </w:p>
    <w:p>
      <w:pPr>
        <w:pStyle w:val="BodyText"/>
      </w:pPr>
      <m:oMathPara>
        <m:oMathParaPr>
          <m:jc m:val="center"/>
        </m:oMathParaPr>
        <m:oMath>
          <m:r>
            <m:t>E</m:t>
          </m:r>
          <m:r>
            <m:t>(</m:t>
          </m:r>
          <m:sSup>
            <m:e>
              <m:r>
                <m:rPr>
                  <m:sty m:val="p"/>
                  <m:scr m:val="script"/>
                </m:rPr>
                <m:t>X</m:t>
              </m:r>
            </m:e>
            <m:sup>
              <m:r>
                <m:t>T</m:t>
              </m:r>
            </m:sup>
          </m:sSup>
          <m:r>
            <m:t>A</m:t>
          </m:r>
          <m:r>
            <m:rPr>
              <m:sty m:val="p"/>
              <m:scr m:val="script"/>
            </m:rPr>
            <m:t>X</m:t>
          </m:r>
          <m:r>
            <m:t>)</m:t>
          </m:r>
          <m:r>
            <m:t>=</m:t>
          </m:r>
          <m:r>
            <m:t>t</m:t>
          </m:r>
          <m:r>
            <m:t>r</m:t>
          </m:r>
          <m:r>
            <m:t>(</m:t>
          </m:r>
          <m:r>
            <m:t>A</m:t>
          </m:r>
          <m:r>
            <m:t>Σ</m:t>
          </m:r>
          <m:r>
            <m:t>)</m:t>
          </m:r>
          <m:r>
            <m:t>+</m:t>
          </m:r>
          <m:sSup>
            <m:e>
              <m:r>
                <m:t>μ</m:t>
              </m:r>
            </m:e>
            <m:sup>
              <m:r>
                <m:t>T</m:t>
              </m:r>
            </m:sup>
          </m:sSup>
          <m:r>
            <m:t>Σ</m:t>
          </m:r>
          <m:r>
            <m:t>μ</m:t>
          </m:r>
          <m:r>
            <m:t>  </m:t>
          </m:r>
          <m:r>
            <m:t>(</m:t>
          </m:r>
          <m:r>
            <m:t>11</m:t>
          </m:r>
          <m:r>
            <m:t>)</m:t>
          </m:r>
        </m:oMath>
      </m:oMathPara>
    </w:p>
    <w:p>
      <w:pPr>
        <w:pStyle w:val="FirstParagraph"/>
      </w:pPr>
      <m:oMathPara>
        <m:oMathParaPr>
          <m:jc m:val="center"/>
        </m:oMathParaPr>
        <m:oMath>
          <m:r>
            <m:t>V</m:t>
          </m:r>
          <m:r>
            <m:t>a</m:t>
          </m:r>
          <m:r>
            <m:t>r</m:t>
          </m:r>
          <m:r>
            <m:t>(</m:t>
          </m:r>
          <m:sSup>
            <m:e>
              <m:r>
                <m:rPr>
                  <m:sty m:val="p"/>
                  <m:scr m:val="script"/>
                </m:rPr>
                <m:t>X</m:t>
              </m:r>
            </m:e>
            <m:sup>
              <m:r>
                <m:t>T</m:t>
              </m:r>
            </m:sup>
          </m:sSup>
          <m:r>
            <m:t>A</m:t>
          </m:r>
          <m:r>
            <m:rPr>
              <m:sty m:val="p"/>
              <m:scr m:val="script"/>
            </m:rPr>
            <m:t>X</m:t>
          </m:r>
          <m:r>
            <m:t>)</m:t>
          </m:r>
          <m:r>
            <m:t>=</m:t>
          </m:r>
          <m:r>
            <m:t>2</m:t>
          </m:r>
          <m:r>
            <m:t>t</m:t>
          </m:r>
          <m:r>
            <m:t>r</m:t>
          </m:r>
          <m:r>
            <m:t>(</m:t>
          </m:r>
          <m:r>
            <m:t>A</m:t>
          </m:r>
          <m:r>
            <m:t>Σ</m:t>
          </m:r>
          <m:r>
            <m:t>A</m:t>
          </m:r>
          <m:r>
            <m:t>Σ</m:t>
          </m:r>
          <m:r>
            <m:t>)</m:t>
          </m:r>
          <m:r>
            <m:t>+</m:t>
          </m:r>
          <m:r>
            <m:t>4</m:t>
          </m:r>
          <m:r>
            <m:t>μ</m:t>
          </m:r>
          <m:r>
            <m:t>A</m:t>
          </m:r>
          <m:r>
            <m:t>Σ</m:t>
          </m:r>
          <m:r>
            <m:t>A</m:t>
          </m:r>
          <m:r>
            <m:t>μ</m:t>
          </m:r>
          <m:r>
            <m:t>  </m:t>
          </m:r>
          <m:r>
            <m:t>(</m:t>
          </m:r>
          <m:r>
            <m:t>12</m:t>
          </m:r>
          <m:r>
            <m:t>)</m:t>
          </m:r>
        </m:oMath>
      </m:oMathPara>
    </w:p>
    <w:p>
      <w:pPr>
        <w:pStyle w:val="FirstParagraph"/>
      </w:pPr>
      <w:r>
        <w:t xml:space="preserve">See</w:t>
      </w:r>
      <w:r>
        <w:t xml:space="preserve"> </w:t>
      </w:r>
      <w:r>
        <w:t xml:space="preserve">(Lynch and Walsh</w:t>
      </w:r>
      <w:r>
        <w:t xml:space="preserve"> </w:t>
      </w:r>
      <w:hyperlink w:anchor="ref-Lynch1998">
        <w:r>
          <w:rPr>
            <w:rStyle w:val="Hyperlink"/>
          </w:rPr>
          <w:t xml:space="preserve">1998</w:t>
        </w:r>
      </w:hyperlink>
      <w:r>
        <w:t xml:space="preserve">, Appendix 3, pp. 843)</w:t>
      </w:r>
      <w:r>
        <w:t xml:space="preserve"> </w:t>
      </w:r>
      <w:r>
        <w:t xml:space="preserve">for more details.</w:t>
      </w:r>
    </w:p>
    <w:p>
      <w:pPr>
        <w:pStyle w:val="BodyText"/>
      </w:pPr>
      <w:r>
        <w:rPr>
          <w:b/>
        </w:rPr>
        <w:t xml:space="preserve">A linear transform of a random vector</w:t>
      </w:r>
      <w:r>
        <w:t xml:space="preserve">: If</w:t>
      </w:r>
      <w:r>
        <w:t xml:space="preserve"> </w:t>
      </w:r>
      <m:oMath>
        <m:r>
          <m:t>B</m:t>
        </m:r>
      </m:oMath>
      <w:r>
        <w:t xml:space="preserve"> </w:t>
      </w:r>
      <w:r>
        <w:t xml:space="preserve">is a constant matrix and</w:t>
      </w:r>
      <w:r>
        <w:t xml:space="preserve"> </w:t>
      </w:r>
      <m:oMath>
        <m:r>
          <m:rPr>
            <m:sty m:val="p"/>
            <m:scr m:val="script"/>
          </m:rPr>
          <m:t>X</m:t>
        </m:r>
      </m:oMath>
      <w:r>
        <w:t xml:space="preserve"> </w:t>
      </w:r>
      <w:r>
        <w:t xml:space="preserve">is a vector of random variables</w:t>
      </w:r>
      <w:r>
        <w:t xml:space="preserve"> </w:t>
      </w:r>
      <w:r>
        <w:t xml:space="preserve">with mean</w:t>
      </w:r>
      <w:r>
        <w:t xml:space="preserve"> </w:t>
      </w:r>
      <m:oMath>
        <m:r>
          <m:t>μ</m:t>
        </m:r>
      </m:oMath>
      <w:r>
        <w:t xml:space="preserve"> </w:t>
      </w:r>
      <w:r>
        <w:t xml:space="preserve">and covariance matrix</w:t>
      </w:r>
      <w:r>
        <w:t xml:space="preserve"> </w:t>
      </w:r>
      <m:oMath>
        <m:r>
          <m:t>Σ</m:t>
        </m:r>
      </m:oMath>
      <w:r>
        <w:t xml:space="preserve">,</w:t>
      </w:r>
      <w:r>
        <w:t xml:space="preserve"> </w:t>
      </w:r>
      <w:r>
        <w:t xml:space="preserve">then</w:t>
      </w:r>
      <w:r>
        <w:t xml:space="preserve"> </w:t>
      </w:r>
      <m:oMath>
        <m:r>
          <m:t>B</m:t>
        </m:r>
        <m:r>
          <m:rPr>
            <m:sty m:val="p"/>
            <m:scr m:val="script"/>
          </m:rPr>
          <m:t>X</m:t>
        </m:r>
      </m:oMath>
      <w:r>
        <w:t xml:space="preserve"> </w:t>
      </w:r>
      <w:r>
        <w:t xml:space="preserve">is a vector of random variables:</w:t>
      </w:r>
    </w:p>
    <w:p>
      <w:pPr>
        <w:pStyle w:val="BodyText"/>
      </w:pPr>
      <m:oMathPara>
        <m:oMathParaPr>
          <m:jc m:val="center"/>
        </m:oMathParaPr>
        <m:oMath>
          <m:r>
            <m:t>E</m:t>
          </m:r>
          <m:r>
            <m:t>(</m:t>
          </m:r>
          <m:r>
            <m:t>B</m:t>
          </m:r>
          <m:r>
            <m:rPr>
              <m:sty m:val="p"/>
              <m:scr m:val="script"/>
            </m:rPr>
            <m:t>X</m:t>
          </m:r>
          <m:r>
            <m:t>)</m:t>
          </m:r>
          <m:r>
            <m:t>=</m:t>
          </m:r>
          <m:r>
            <m:t>B</m:t>
          </m:r>
          <m:r>
            <m:t>E</m:t>
          </m:r>
          <m:r>
            <m:t>(</m:t>
          </m:r>
          <m:r>
            <m:rPr>
              <m:sty m:val="p"/>
              <m:scr m:val="script"/>
            </m:rPr>
            <m:t>X</m:t>
          </m:r>
          <m:r>
            <m:t>)</m:t>
          </m:r>
          <m:r>
            <m:t>  </m:t>
          </m:r>
          <m:r>
            <m:t>(</m:t>
          </m:r>
          <m:r>
            <m:t>13</m:t>
          </m:r>
          <m:r>
            <m:t>)</m:t>
          </m:r>
        </m:oMath>
      </m:oMathPara>
    </w:p>
    <w:p>
      <w:pPr>
        <w:pStyle w:val="FirstParagraph"/>
      </w:pPr>
      <m:oMathPara>
        <m:oMathParaPr>
          <m:jc m:val="center"/>
        </m:oMathParaPr>
        <m:oMath>
          <m:r>
            <m:t>V</m:t>
          </m:r>
          <m:r>
            <m:t>a</m:t>
          </m:r>
          <m:r>
            <m:t>r</m:t>
          </m:r>
          <m:r>
            <m:t>(</m:t>
          </m:r>
          <m:r>
            <m:t>B</m:t>
          </m:r>
          <m:r>
            <m:rPr>
              <m:sty m:val="p"/>
              <m:scr m:val="script"/>
            </m:rPr>
            <m:t>X</m:t>
          </m:r>
          <m:r>
            <m:t>)</m:t>
          </m:r>
          <m:r>
            <m:t>=</m:t>
          </m:r>
          <m:r>
            <m:t>B</m:t>
          </m:r>
          <m:r>
            <m:t>V</m:t>
          </m:r>
          <m:r>
            <m:t>a</m:t>
          </m:r>
          <m:r>
            <m:t>r</m:t>
          </m:r>
          <m:r>
            <m:t>(</m:t>
          </m:r>
          <m:r>
            <m:rPr>
              <m:sty m:val="p"/>
              <m:scr m:val="script"/>
            </m:rPr>
            <m:t>X</m:t>
          </m:r>
          <m:r>
            <m:t>)</m:t>
          </m:r>
          <m:sSup>
            <m:e>
              <m:r>
                <m:t>B</m:t>
              </m:r>
            </m:e>
            <m:sup>
              <m:r>
                <m:t>T</m:t>
              </m:r>
            </m:sup>
          </m:sSup>
          <m:r>
            <m:t>  </m:t>
          </m:r>
          <m:r>
            <m:t>(</m:t>
          </m:r>
          <m:r>
            <m:t>14</m:t>
          </m:r>
          <m:r>
            <m:t>)</m:t>
          </m:r>
        </m:oMath>
      </m:oMathPara>
    </w:p>
    <w:p>
      <w:pPr>
        <w:pStyle w:val="FirstParagraph"/>
      </w:pPr>
      <w:r>
        <w:t xml:space="preserve">The proof makes use of definitions of mean and variance.</w:t>
      </w:r>
    </w:p>
    <w:p>
      <w:pPr>
        <w:pStyle w:val="BodyText"/>
      </w:pPr>
      <w:r>
        <w:rPr>
          <w:b/>
        </w:rPr>
        <w:t xml:space="preserve">Eigen-value decompostion (EVD)</w:t>
      </w:r>
      <w:r>
        <w:t xml:space="preserve">: If</w:t>
      </w:r>
      <w:r>
        <w:t xml:space="preserve"> </w:t>
      </w:r>
      <m:oMath>
        <m:r>
          <m:t>K</m:t>
        </m:r>
      </m:oMath>
      <w:r>
        <w:t xml:space="preserve"> </w:t>
      </w:r>
      <w:r>
        <w:t xml:space="preserve">is the covariane matrix of size</w:t>
      </w:r>
      <w:r>
        <w:t xml:space="preserve"> </w:t>
      </w:r>
      <m:oMath>
        <m:r>
          <m:t>n</m:t>
        </m:r>
        <m:r>
          <m:t>×</m:t>
        </m:r>
        <m:r>
          <m:t>n</m:t>
        </m:r>
      </m:oMath>
      <w:r>
        <w:t xml:space="preserve">,</w:t>
      </w:r>
      <w:r>
        <w:t xml:space="preserve"> </w:t>
      </w:r>
      <w:r>
        <w:t xml:space="preserve">that means</w:t>
      </w:r>
      <w:r>
        <w:t xml:space="preserve"> </w:t>
      </w:r>
      <m:oMath>
        <m:r>
          <m:t>K</m:t>
        </m:r>
      </m:oMath>
      <w:r>
        <w:t xml:space="preserve"> </w:t>
      </w:r>
      <w:r>
        <w:t xml:space="preserve">is symmetric and positive semi-definite.</w:t>
      </w:r>
      <w:r>
        <w:t xml:space="preserve"> </w:t>
      </w:r>
      <w:r>
        <w:t xml:space="preserve">Furthemore, EVD of</w:t>
      </w:r>
      <w:r>
        <w:t xml:space="preserve"> </w:t>
      </w:r>
      <m:oMath>
        <m:r>
          <m:t>K</m:t>
        </m:r>
      </m:oMath>
      <w:r>
        <w:t xml:space="preserve"> </w:t>
      </w:r>
      <w:r>
        <w:t xml:space="preserve">is</w:t>
      </w:r>
    </w:p>
    <w:p>
      <w:pPr>
        <w:pStyle w:val="BodyText"/>
      </w:pPr>
      <m:oMathPara>
        <m:oMathParaPr>
          <m:jc m:val="center"/>
        </m:oMathParaPr>
        <m:oMath>
          <m:r>
            <m:t>K</m:t>
          </m:r>
          <m:r>
            <m:t>=</m:t>
          </m:r>
          <m:r>
            <m:t>Q</m:t>
          </m:r>
          <m:r>
            <m:t>D</m:t>
          </m:r>
          <m:sSup>
            <m:e>
              <m:r>
                <m:t>Q</m:t>
              </m:r>
            </m:e>
            <m:sup>
              <m:r>
                <m:t>T</m:t>
              </m:r>
            </m:sup>
          </m:sSup>
          <m:r>
            <m:t>=</m:t>
          </m:r>
          <m:r>
            <m:t>Q</m:t>
          </m:r>
          <m:r>
            <m:t>D</m:t>
          </m:r>
          <m:sSup>
            <m:e>
              <m:r>
                <m:t>Q</m:t>
              </m:r>
            </m:e>
            <m:sup>
              <m:r>
                <m:t>−</m:t>
              </m:r>
              <m:r>
                <m:t>1</m:t>
              </m:r>
            </m:sup>
          </m:sSup>
          <m:r>
            <m:t>  </m:t>
          </m:r>
          <m:r>
            <m:t>(</m:t>
          </m:r>
          <m:r>
            <m:t>15</m:t>
          </m:r>
          <m:r>
            <m:t>)</m:t>
          </m:r>
        </m:oMath>
      </m:oMathPara>
    </w:p>
    <w:p>
      <w:pPr>
        <w:pStyle w:val="FirstParagraph"/>
      </w:pPr>
      <w:r>
        <w:t xml:space="preserve">where</w:t>
      </w:r>
      <w:r>
        <w:t xml:space="preserve"> </w:t>
      </w:r>
      <m:oMath>
        <m:r>
          <m:t>Q</m:t>
        </m:r>
      </m:oMath>
      <w:r>
        <w:t xml:space="preserve"> </w:t>
      </w:r>
      <w:r>
        <w:t xml:space="preserve">is an</w:t>
      </w:r>
      <w:r>
        <w:t xml:space="preserve"> </w:t>
      </w:r>
      <m:oMath>
        <m:r>
          <m:t>n</m:t>
        </m:r>
        <m:r>
          <m:t>×</m:t>
        </m:r>
        <m:r>
          <m:t>n</m:t>
        </m:r>
      </m:oMath>
      <w:r>
        <w:t xml:space="preserve"> </w:t>
      </w:r>
      <w:r>
        <w:t xml:space="preserve">orthogonal matrix of eigen-vectors</w:t>
      </w:r>
      <w:r>
        <w:t xml:space="preserve"> </w:t>
      </w:r>
      <w:r>
        <w:t xml:space="preserve">and</w:t>
      </w:r>
      <w:r>
        <w:t xml:space="preserve"> </w:t>
      </w:r>
      <m:oMath>
        <m:r>
          <m:t>D</m:t>
        </m:r>
      </m:oMath>
      <w:r>
        <w:t xml:space="preserve"> </w:t>
      </w:r>
      <w:r>
        <w:t xml:space="preserve">is a</w:t>
      </w:r>
      <w:r>
        <w:t xml:space="preserve"> </w:t>
      </w:r>
      <m:oMath>
        <m:r>
          <m:t>n</m:t>
        </m:r>
        <m:r>
          <m:t>×</m:t>
        </m:r>
        <m:r>
          <m:t>n</m:t>
        </m:r>
      </m:oMath>
      <w:r>
        <w:t xml:space="preserve"> </w:t>
      </w:r>
      <w:r>
        <w:t xml:space="preserve">diagonal matirx of eigen-values (</w:t>
      </w:r>
      <m:oMath>
        <m:sSubSup>
          <m:e>
            <m:r>
              <m:t>λ</m:t>
            </m:r>
          </m:e>
          <m:sub>
            <m:r>
              <m:t>K</m:t>
            </m:r>
          </m:sub>
          <m:sup>
            <m:r>
              <m:t>i</m:t>
            </m:r>
          </m:sup>
        </m:sSubSup>
      </m:oMath>
      <w:r>
        <w:t xml:space="preserve"> </w:t>
      </w:r>
      <w:r>
        <w:t xml:space="preserve">with</w:t>
      </w:r>
      <w:r>
        <w:t xml:space="preserve"> </w:t>
      </w:r>
      <m:oMath>
        <m:r>
          <m:t>i</m:t>
        </m:r>
      </m:oMath>
      <w:r>
        <w:t xml:space="preserve"> </w:t>
      </w:r>
      <w:r>
        <w:t xml:space="preserve">from 1 to</w:t>
      </w:r>
      <w:r>
        <w:t xml:space="preserve"> </w:t>
      </w:r>
      <m:oMath>
        <m:r>
          <m:t>n</m:t>
        </m:r>
      </m:oMath>
      <w:r>
        <w:t xml:space="preserve">).</w:t>
      </w:r>
    </w:p>
    <w:p>
      <w:pPr>
        <w:pStyle w:val="BodyText"/>
      </w:pPr>
      <w:r>
        <w:t xml:space="preserve">EVD for the matrix inverse to</w:t>
      </w:r>
      <w:r>
        <w:t xml:space="preserve"> </w:t>
      </w:r>
      <m:oMath>
        <m:r>
          <m:t>K</m:t>
        </m:r>
      </m:oMath>
      <w:r>
        <w:t xml:space="preserve"> </w:t>
      </w:r>
      <w:r>
        <w:t xml:space="preserve">is</w:t>
      </w:r>
    </w:p>
    <w:p>
      <w:pPr>
        <w:pStyle w:val="BodyText"/>
      </w:pPr>
      <m:oMathPara>
        <m:oMathParaPr>
          <m:jc m:val="center"/>
        </m:oMathParaPr>
        <m:oMath>
          <m:sSup>
            <m:e>
              <m:r>
                <m:t>K</m:t>
              </m:r>
            </m:e>
            <m:sup>
              <m:r>
                <m:t>−</m:t>
              </m:r>
              <m:r>
                <m:t>1</m:t>
              </m:r>
            </m:sup>
          </m:sSup>
          <m:r>
            <m:t>=</m:t>
          </m:r>
          <m:r>
            <m:t>Q</m:t>
          </m:r>
          <m:sSup>
            <m:e>
              <m:r>
                <m:t>D</m:t>
              </m:r>
            </m:e>
            <m:sup>
              <m:r>
                <m:t>−</m:t>
              </m:r>
              <m:r>
                <m:t>1</m:t>
              </m:r>
            </m:sup>
          </m:sSup>
          <m:sSup>
            <m:e>
              <m:r>
                <m:t>Q</m:t>
              </m:r>
            </m:e>
            <m:sup>
              <m:r>
                <m:t>T</m:t>
              </m:r>
            </m:sup>
          </m:sSup>
          <m:r>
            <m:t>  </m:t>
          </m:r>
          <m:r>
            <m:t>(</m:t>
          </m:r>
          <m:r>
            <m:t>16</m:t>
          </m:r>
          <m:r>
            <m:t>)</m:t>
          </m:r>
        </m:oMath>
      </m:oMathPara>
    </w:p>
    <w:p>
      <w:pPr>
        <w:pStyle w:val="FirstParagraph"/>
      </w:pPr>
      <w:r>
        <w:t xml:space="preserve">EVD for the matrix such as</w:t>
      </w:r>
      <w:r>
        <w:t xml:space="preserve"> </w:t>
      </w:r>
      <m:oMath>
        <m:r>
          <m:t>V</m:t>
        </m:r>
        <m:r>
          <m:t>=</m:t>
        </m:r>
        <m:r>
          <m:t>a</m:t>
        </m:r>
        <m:r>
          <m:t>K</m:t>
        </m:r>
        <m:r>
          <m:t>+</m:t>
        </m:r>
        <m:r>
          <m:t>b</m:t>
        </m:r>
        <m:r>
          <m:t>I</m:t>
        </m:r>
      </m:oMath>
      <w:r>
        <w:t xml:space="preserve">,</w:t>
      </w:r>
      <w:r>
        <w:t xml:space="preserve"> </w:t>
      </w:r>
      <w:r>
        <w:t xml:space="preserve">where</w:t>
      </w:r>
      <w:r>
        <w:t xml:space="preserve"> </w:t>
      </w:r>
      <m:oMath>
        <m:r>
          <m:t>a</m:t>
        </m:r>
      </m:oMath>
      <w:r>
        <w:t xml:space="preserve"> </w:t>
      </w:r>
      <w:r>
        <w:t xml:space="preserve">and</w:t>
      </w:r>
      <w:r>
        <w:t xml:space="preserve"> </w:t>
      </w:r>
      <m:oMath>
        <m:r>
          <m:t>b</m:t>
        </m:r>
      </m:oMath>
      <w:r>
        <w:t xml:space="preserve"> </w:t>
      </w:r>
      <w:r>
        <w:t xml:space="preserve">are scalars,</w:t>
      </w:r>
      <w:r>
        <w:t xml:space="preserve"> </w:t>
      </w:r>
      <m:oMath>
        <m:r>
          <m:t>I</m:t>
        </m:r>
      </m:oMath>
      <w:r>
        <w:t xml:space="preserve"> </w:t>
      </w:r>
      <w:r>
        <w:t xml:space="preserve">is the</w:t>
      </w:r>
      <w:r>
        <w:t xml:space="preserve"> </w:t>
      </w:r>
      <m:oMath>
        <m:r>
          <m:t>n</m:t>
        </m:r>
        <m:r>
          <m:t>×</m:t>
        </m:r>
        <m:r>
          <m:t>n</m:t>
        </m:r>
      </m:oMath>
      <w:r>
        <w:t xml:space="preserve"> </w:t>
      </w:r>
      <w:r>
        <w:t xml:space="preserve">identity matrix, is</w:t>
      </w:r>
    </w:p>
    <w:p>
      <w:pPr>
        <w:pStyle w:val="BodyText"/>
      </w:pPr>
      <m:oMathPara>
        <m:oMathParaPr>
          <m:jc m:val="center"/>
        </m:oMathParaPr>
        <m:oMath>
          <m:r>
            <m:t>V</m:t>
          </m:r>
          <m:r>
            <m:t>=</m:t>
          </m:r>
          <m:r>
            <m:t>a</m:t>
          </m:r>
          <m:r>
            <m:t>K</m:t>
          </m:r>
          <m:r>
            <m:t>+</m:t>
          </m:r>
          <m:r>
            <m:t>b</m:t>
          </m:r>
          <m:r>
            <m:t>I</m:t>
          </m:r>
          <m:r>
            <m:t>=</m:t>
          </m:r>
          <m:r>
            <m:t>a</m:t>
          </m:r>
          <m:r>
            <m:t>Q</m:t>
          </m:r>
          <m:r>
            <m:t>D</m:t>
          </m:r>
          <m:sSup>
            <m:e>
              <m:r>
                <m:t>Q</m:t>
              </m:r>
            </m:e>
            <m:sup>
              <m:r>
                <m:t>T</m:t>
              </m:r>
            </m:sup>
          </m:sSup>
          <m:r>
            <m:t>+</m:t>
          </m:r>
          <m:r>
            <m:t>b</m:t>
          </m:r>
          <m:r>
            <m:t>I</m:t>
          </m:r>
          <m:r>
            <m:t>=</m:t>
          </m:r>
          <m:r>
            <m:t>a</m:t>
          </m:r>
          <m:r>
            <m:t>Q</m:t>
          </m:r>
          <m:r>
            <m:t>D</m:t>
          </m:r>
          <m:sSup>
            <m:e>
              <m:r>
                <m:t>Q</m:t>
              </m:r>
            </m:e>
            <m:sup>
              <m:r>
                <m:t>T</m:t>
              </m:r>
            </m:sup>
          </m:sSup>
          <m:r>
            <m:t>+</m:t>
          </m:r>
          <m:r>
            <m:t>b</m:t>
          </m:r>
          <m:r>
            <m:t>Q</m:t>
          </m:r>
          <m:r>
            <m:t>I</m:t>
          </m:r>
          <m:sSup>
            <m:e>
              <m:r>
                <m:t>Q</m:t>
              </m:r>
            </m:e>
            <m:sup>
              <m:r>
                <m:t>T</m:t>
              </m:r>
            </m:sup>
          </m:sSup>
          <m:r>
            <m:t>=</m:t>
          </m:r>
          <m:r>
            <m:t>Q</m:t>
          </m:r>
          <m:r>
            <m:t>(</m:t>
          </m:r>
          <m:r>
            <m:t>a</m:t>
          </m:r>
          <m:r>
            <m:t>K</m:t>
          </m:r>
          <m:r>
            <m:t>+</m:t>
          </m:r>
          <m:r>
            <m:t>b</m:t>
          </m:r>
          <m:r>
            <m:t>I</m:t>
          </m:r>
          <m:r>
            <m:t>)</m:t>
          </m:r>
          <m:sSup>
            <m:e>
              <m:r>
                <m:t>Q</m:t>
              </m:r>
            </m:e>
            <m:sup>
              <m:r>
                <m:t>T</m:t>
              </m:r>
            </m:sup>
          </m:sSup>
          <m:r>
            <m:t>  </m:t>
          </m:r>
          <m:r>
            <m:t>(</m:t>
          </m:r>
          <m:r>
            <m:t>16</m:t>
          </m:r>
          <m:r>
            <m:t>)</m:t>
          </m:r>
        </m:oMath>
      </m:oMathPara>
    </w:p>
    <w:p>
      <w:pPr>
        <w:pStyle w:val="FirstParagraph"/>
      </w:pPr>
      <w:r>
        <w:rPr>
          <w:b/>
        </w:rPr>
        <w:t xml:space="preserve">Eigen-value decompostion (EVD) and the trace operator</w:t>
      </w:r>
      <w:r>
        <w:t xml:space="preserve">:</w:t>
      </w:r>
      <w:r>
        <w:t xml:space="preserve"> </w:t>
      </w:r>
      <w:r>
        <w:t xml:space="preserve">For the covariance matrix</w:t>
      </w:r>
      <w:r>
        <w:t xml:space="preserve"> </w:t>
      </w:r>
      <m:oMath>
        <m:r>
          <m:t>K</m:t>
        </m:r>
      </m:oMath>
      <w:r>
        <w:t xml:space="preserve"> </w:t>
      </w:r>
      <w:r>
        <w:t xml:space="preserve">and the matrix</w:t>
      </w:r>
      <w:r>
        <w:t xml:space="preserve"> </w:t>
      </w:r>
      <m:oMath>
        <m:r>
          <m:t>V</m:t>
        </m:r>
        <m:r>
          <m:t>=</m:t>
        </m:r>
        <m:r>
          <m:t>a</m:t>
        </m:r>
        <m:r>
          <m:t>K</m:t>
        </m:r>
        <m:r>
          <m:t>+</m:t>
        </m:r>
        <m:r>
          <m:t>b</m:t>
        </m:r>
        <m:r>
          <m:t>I</m:t>
        </m:r>
      </m:oMath>
      <w:r>
        <w:t xml:space="preserve">,</w:t>
      </w:r>
      <w:r>
        <w:t xml:space="preserve"> </w:t>
      </w:r>
      <w:r>
        <w:t xml:space="preserve">we have the following serie of equation in relation to the trace operator.</w:t>
      </w:r>
    </w:p>
    <w:p>
      <w:pPr>
        <w:pStyle w:val="BodyText"/>
      </w:pPr>
      <m:oMathPara>
        <m:oMathParaPr>
          <m:jc m:val="center"/>
        </m:oMathParaPr>
        <m:oMath>
          <m:m>
            <m:mPr>
              <m:baseJc m:val="center"/>
              <m:plcHide m:val="1"/>
              <m:mcs>
                <m:mc>
                  <m:mcPr>
                    <m:mcJc m:val="right"/>
                    <m:count m:val="1"/>
                  </m:mcPr>
                </m:mc>
                <m:mc>
                  <m:mcPr>
                    <m:mcJc m:val="left"/>
                    <m:count m:val="1"/>
                  </m:mcPr>
                </m:mc>
              </m:mcs>
            </m:mPr>
            <m:mr>
              <m:e>
                <m:r>
                  <m:t>t</m:t>
                </m:r>
                <m:r>
                  <m:t>r</m:t>
                </m:r>
                <m:r>
                  <m:t>(</m:t>
                </m:r>
                <m:r>
                  <m:t>K</m:t>
                </m:r>
                <m:r>
                  <m:t>)</m:t>
                </m:r>
              </m:e>
              <m:e>
                <m:r>
                  <m:t>=</m:t>
                </m:r>
                <m:nary>
                  <m:naryPr>
                    <m:chr m:val="∑"/>
                    <m:limLoc m:val="undOvr"/>
                    <m:subHide m:val="0"/>
                    <m:supHide m:val="0"/>
                  </m:naryPr>
                  <m:sub>
                    <m:r>
                      <m:t>i</m:t>
                    </m:r>
                    <m:r>
                      <m:t>=</m:t>
                    </m:r>
                    <m:r>
                      <m:t>1</m:t>
                    </m:r>
                  </m:sub>
                  <m:sup>
                    <m:r>
                      <m:t>n</m:t>
                    </m:r>
                  </m:sup>
                  <m:e>
                    <m:sSubSup>
                      <m:e>
                        <m:r>
                          <m:t>λ</m:t>
                        </m:r>
                      </m:e>
                      <m:sub>
                        <m:r>
                          <m:t>K</m:t>
                        </m:r>
                      </m:sub>
                      <m:sup>
                        <m:r>
                          <m:t>i</m:t>
                        </m:r>
                      </m:sup>
                    </m:sSubSup>
                  </m:e>
                </m:nary>
              </m:e>
            </m:mr>
            <m:mr>
              <m:e>
                <m:r>
                  <m:t>t</m:t>
                </m:r>
                <m:r>
                  <m:t>r</m:t>
                </m:r>
                <m:r>
                  <m:t>(</m:t>
                </m:r>
                <m:sSup>
                  <m:e>
                    <m:r>
                      <m:t>K</m:t>
                    </m:r>
                  </m:e>
                  <m:sup>
                    <m:r>
                      <m:t>−</m:t>
                    </m:r>
                    <m:r>
                      <m:t>1</m:t>
                    </m:r>
                  </m:sup>
                </m:sSup>
                <m:r>
                  <m:t>)</m:t>
                </m:r>
              </m:e>
              <m:e>
                <m:r>
                  <m:t>=</m:t>
                </m:r>
                <m:nary>
                  <m:naryPr>
                    <m:chr m:val="∑"/>
                    <m:limLoc m:val="undOvr"/>
                    <m:subHide m:val="0"/>
                    <m:supHide m:val="0"/>
                  </m:naryPr>
                  <m:sub>
                    <m:r>
                      <m:t>i</m:t>
                    </m:r>
                    <m:r>
                      <m:t>=</m:t>
                    </m:r>
                    <m:r>
                      <m:t>1</m:t>
                    </m:r>
                  </m:sub>
                  <m:sup>
                    <m:r>
                      <m:t>n</m:t>
                    </m:r>
                  </m:sup>
                  <m:e>
                    <m:r>
                      <m:t>(</m:t>
                    </m:r>
                    <m:sSubSup>
                      <m:e>
                        <m:r>
                          <m:t>λ</m:t>
                        </m:r>
                      </m:e>
                      <m:sub>
                        <m:r>
                          <m:t>K</m:t>
                        </m:r>
                      </m:sub>
                      <m:sup>
                        <m:r>
                          <m:t>i</m:t>
                        </m:r>
                      </m:sup>
                    </m:sSubSup>
                    <m:sSup>
                      <m:e>
                        <m:r>
                          <m:t>)</m:t>
                        </m:r>
                      </m:e>
                      <m:sup>
                        <m:r>
                          <m:t>−</m:t>
                        </m:r>
                        <m:r>
                          <m:t>1</m:t>
                        </m:r>
                      </m:sup>
                    </m:sSup>
                  </m:e>
                </m:nary>
              </m:e>
            </m:mr>
            <m:mr>
              <m:e>
                <m:r>
                  <m:t>t</m:t>
                </m:r>
                <m:r>
                  <m:t>r</m:t>
                </m:r>
                <m:r>
                  <m:t>(</m:t>
                </m:r>
                <m:r>
                  <m:t>V</m:t>
                </m:r>
                <m:r>
                  <m:t>)</m:t>
                </m:r>
                <m:r>
                  <m:t>=</m:t>
                </m:r>
                <m:r>
                  <m:t>t</m:t>
                </m:r>
                <m:r>
                  <m:t>r</m:t>
                </m:r>
                <m:r>
                  <m:t>(</m:t>
                </m:r>
                <m:r>
                  <m:t>a</m:t>
                </m:r>
                <m:r>
                  <m:t>K</m:t>
                </m:r>
                <m:r>
                  <m:t>+</m:t>
                </m:r>
                <m:r>
                  <m:t>b</m:t>
                </m:r>
                <m:r>
                  <m:t>I</m:t>
                </m:r>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r>
                      <m:t>)</m:t>
                    </m:r>
                  </m:e>
                </m:nary>
              </m:e>
            </m:mr>
            <m:mr>
              <m:e>
                <m:r>
                  <m:t>t</m:t>
                </m:r>
                <m:r>
                  <m:t>r</m:t>
                </m:r>
                <m:r>
                  <m:t>(</m:t>
                </m:r>
                <m:sSup>
                  <m:e>
                    <m:r>
                      <m:t>V</m:t>
                    </m:r>
                  </m:e>
                  <m:sup>
                    <m:r>
                      <m:t>−</m:t>
                    </m:r>
                    <m:r>
                      <m:t>1</m:t>
                    </m:r>
                  </m:sup>
                </m:sSup>
                <m:r>
                  <m:t>)</m:t>
                </m:r>
                <m:r>
                  <m:t>=</m:t>
                </m:r>
                <m:r>
                  <m:t>t</m:t>
                </m:r>
                <m:r>
                  <m:t>r</m:t>
                </m:r>
                <m:r>
                  <m:t>(</m:t>
                </m:r>
                <m:r>
                  <m:t>(</m:t>
                </m:r>
                <m:r>
                  <m:t>a</m:t>
                </m:r>
                <m:r>
                  <m:t>K</m:t>
                </m:r>
                <m:r>
                  <m:t>+</m:t>
                </m:r>
                <m:r>
                  <m:t>b</m:t>
                </m:r>
                <m:r>
                  <m:t>I</m:t>
                </m:r>
                <m:sSup>
                  <m:e>
                    <m:r>
                      <m:t>)</m:t>
                    </m:r>
                  </m:e>
                  <m:sup>
                    <m:r>
                      <m:t>−</m:t>
                    </m:r>
                    <m:r>
                      <m:t>1</m:t>
                    </m:r>
                  </m:sup>
                </m:sSup>
                <m:r>
                  <m:t>)</m:t>
                </m:r>
              </m:e>
              <m:e>
                <m:r>
                  <m:t>=</m:t>
                </m:r>
                <m:nary>
                  <m:naryPr>
                    <m:chr m:val="∑"/>
                    <m:limLoc m:val="undOvr"/>
                    <m:subHide m:val="0"/>
                    <m:supHide m:val="0"/>
                  </m:naryPr>
                  <m:sub>
                    <m:r>
                      <m:t>i</m:t>
                    </m:r>
                    <m:r>
                      <m:t>=</m:t>
                    </m:r>
                    <m:r>
                      <m:t>1</m:t>
                    </m:r>
                  </m:sub>
                  <m:sup>
                    <m:r>
                      <m:t>n</m:t>
                    </m:r>
                  </m:sup>
                  <m:e>
                    <m:r>
                      <m:t>(</m:t>
                    </m:r>
                    <m:r>
                      <m:t>a</m:t>
                    </m:r>
                    <m:sSubSup>
                      <m:e>
                        <m:r>
                          <m:t>λ</m:t>
                        </m:r>
                      </m:e>
                      <m:sub>
                        <m:r>
                          <m:t>K</m:t>
                        </m:r>
                      </m:sub>
                      <m:sup>
                        <m:r>
                          <m:t>i</m:t>
                        </m:r>
                      </m:sup>
                    </m:sSubSup>
                    <m:r>
                      <m:t>+</m:t>
                    </m:r>
                    <m:r>
                      <m:t>b</m:t>
                    </m:r>
                    <m:sSup>
                      <m:e>
                        <m:r>
                          <m:t>)</m:t>
                        </m:r>
                      </m:e>
                      <m:sup>
                        <m:r>
                          <m:t>−</m:t>
                        </m:r>
                        <m:r>
                          <m:t>1</m:t>
                        </m:r>
                      </m:sup>
                    </m:sSup>
                  </m:e>
                </m:nary>
              </m:e>
            </m:mr>
            <m:mr>
              <m:e>
                <m:r>
                  <m:t>t</m:t>
                </m:r>
                <m:r>
                  <m:t>r</m:t>
                </m:r>
                <m:r>
                  <m:t>(</m:t>
                </m:r>
                <m:sSup>
                  <m:e>
                    <m:r>
                      <m:t>V</m:t>
                    </m:r>
                  </m:e>
                  <m:sup>
                    <m:r>
                      <m:t>−</m:t>
                    </m:r>
                    <m:r>
                      <m:t>1</m:t>
                    </m:r>
                  </m:sup>
                </m:sSup>
                <m:r>
                  <m:t>K</m:t>
                </m:r>
                <m:r>
                  <m:t>)</m:t>
                </m:r>
                <m:r>
                  <m:t>=</m:t>
                </m:r>
                <m:r>
                  <m:t>t</m:t>
                </m:r>
                <m:r>
                  <m:t>r</m:t>
                </m:r>
                <m:r>
                  <m:t>(</m:t>
                </m:r>
                <m:r>
                  <m:t>(</m:t>
                </m:r>
                <m:r>
                  <m:t>a</m:t>
                </m:r>
                <m:r>
                  <m:t>K</m:t>
                </m:r>
                <m:r>
                  <m:t>+</m:t>
                </m:r>
                <m:r>
                  <m:t>b</m:t>
                </m:r>
                <m:r>
                  <m:t>I</m:t>
                </m:r>
                <m:sSup>
                  <m:e>
                    <m:r>
                      <m:t>)</m:t>
                    </m:r>
                  </m:e>
                  <m:sup>
                    <m:r>
                      <m:t>−</m:t>
                    </m:r>
                    <m:r>
                      <m:t>1</m:t>
                    </m:r>
                  </m:sup>
                </m:sSup>
                <m:r>
                  <m:t>K</m:t>
                </m:r>
                <m:r>
                  <m:t>)</m:t>
                </m:r>
                <m:r>
                  <m:t>=</m:t>
                </m:r>
                <m:r>
                  <m:t>t</m:t>
                </m:r>
                <m:r>
                  <m:t>r</m:t>
                </m:r>
                <m:r>
                  <m:t>(</m:t>
                </m:r>
                <m:r>
                  <m:t>(</m:t>
                </m:r>
                <m:r>
                  <m:t>a</m:t>
                </m:r>
                <m:r>
                  <m:t>I</m:t>
                </m:r>
                <m:r>
                  <m:t>+</m:t>
                </m:r>
                <m:r>
                  <m:t>b</m:t>
                </m:r>
                <m:sSup>
                  <m:e>
                    <m:r>
                      <m:t>K</m:t>
                    </m:r>
                  </m:e>
                  <m:sup>
                    <m:r>
                      <m:t>−</m:t>
                    </m:r>
                    <m:r>
                      <m:t>1</m:t>
                    </m:r>
                  </m:sup>
                </m:sSup>
                <m:sSup>
                  <m:e>
                    <m:r>
                      <m:t>)</m:t>
                    </m:r>
                  </m:e>
                  <m:sup>
                    <m:r>
                      <m:t>−</m:t>
                    </m:r>
                    <m:r>
                      <m:t>1</m:t>
                    </m:r>
                  </m:sup>
                </m:sSup>
                <m:r>
                  <m:t>)</m:t>
                </m:r>
              </m:e>
              <m:e>
                <m:r>
                  <m:t>=</m:t>
                </m:r>
                <m:nary>
                  <m:naryPr>
                    <m:chr m:val="∑"/>
                    <m:limLoc m:val="undOvr"/>
                    <m:subHide m:val="0"/>
                    <m:supHide m:val="0"/>
                  </m:naryPr>
                  <m:sub>
                    <m:r>
                      <m:t>i</m:t>
                    </m:r>
                    <m:r>
                      <m:t>=</m:t>
                    </m:r>
                    <m:r>
                      <m:t>1</m:t>
                    </m:r>
                  </m:sub>
                  <m:sup>
                    <m:r>
                      <m:t>n</m:t>
                    </m:r>
                  </m:sup>
                  <m:e>
                    <m:r>
                      <m:t>(</m:t>
                    </m:r>
                    <m:r>
                      <m:t>a</m:t>
                    </m:r>
                    <m:r>
                      <m:t>+</m:t>
                    </m:r>
                    <m:r>
                      <m:t>b</m:t>
                    </m:r>
                    <m:r>
                      <m:t>(</m:t>
                    </m:r>
                    <m:sSubSup>
                      <m:e>
                        <m:r>
                          <m:t>λ</m:t>
                        </m:r>
                      </m:e>
                      <m:sub>
                        <m:r>
                          <m:t>K</m:t>
                        </m:r>
                      </m:sub>
                      <m:sup>
                        <m:r>
                          <m:t>i</m:t>
                        </m:r>
                      </m:sup>
                    </m:sSubSup>
                    <m:sSup>
                      <m:e>
                        <m:r>
                          <m:t>)</m:t>
                        </m:r>
                      </m:e>
                      <m:sup>
                        <m:r>
                          <m:t>−</m:t>
                        </m:r>
                        <m:r>
                          <m:t>1</m:t>
                        </m:r>
                      </m:sup>
                    </m:sSup>
                    <m:sSup>
                      <m:e>
                        <m:r>
                          <m:t>)</m:t>
                        </m:r>
                      </m:e>
                      <m:sup>
                        <m:r>
                          <m:t>−</m:t>
                        </m:r>
                        <m:r>
                          <m:t>1</m:t>
                        </m:r>
                      </m:sup>
                    </m:sSup>
                  </m:e>
                </m:nary>
              </m:e>
            </m:mr>
          </m:m>
          <m:r>
            <m:t>  </m:t>
          </m:r>
          <m:r>
            <m:t>(</m:t>
          </m:r>
          <m:r>
            <m:t>17</m:t>
          </m:r>
          <m:r>
            <m:t>)</m:t>
          </m:r>
        </m:oMath>
      </m:oMathPara>
    </w:p>
    <w:p>
      <w:pPr>
        <w:pStyle w:val="FirstParagraph"/>
      </w:pPr>
      <w:r>
        <w:t xml:space="preserve">In the last equation we used the following equality.</w:t>
      </w:r>
    </w:p>
    <w:p>
      <w:pPr>
        <w:pStyle w:val="BodyText"/>
      </w:pPr>
      <m:oMathPara>
        <m:oMathParaPr>
          <m:jc m:val="center"/>
        </m:oMathParaPr>
        <m:oMath>
          <m:m>
            <m:mPr>
              <m:baseJc m:val="center"/>
              <m:plcHide m:val="1"/>
              <m:mcs>
                <m:mc>
                  <m:mcPr>
                    <m:mcJc m:val="right"/>
                    <m:count m:val="1"/>
                  </m:mcPr>
                </m:mc>
                <m:mc>
                  <m:mcPr>
                    <m:mcJc m:val="left"/>
                    <m:count m:val="1"/>
                  </m:mcPr>
                </m:mc>
              </m:mcs>
            </m:mPr>
            <m:mr>
              <m:e>
                <m:sSup>
                  <m:e>
                    <m:r>
                      <m:t>V</m:t>
                    </m:r>
                  </m:e>
                  <m:sup>
                    <m:r>
                      <m:t>−</m:t>
                    </m:r>
                    <m:r>
                      <m:t>1</m:t>
                    </m:r>
                  </m:sup>
                </m:sSup>
                <m:r>
                  <m:t>K</m:t>
                </m:r>
              </m:e>
              <m:e>
                <m:r>
                  <m:t>=</m:t>
                </m:r>
                <m:r>
                  <m:t>(</m:t>
                </m:r>
                <m:r>
                  <m:t>a</m:t>
                </m:r>
                <m:r>
                  <m:t>K</m:t>
                </m:r>
                <m:r>
                  <m:t>+</m:t>
                </m:r>
                <m:r>
                  <m:t>b</m:t>
                </m:r>
                <m:r>
                  <m:t>I</m:t>
                </m:r>
                <m:sSup>
                  <m:e>
                    <m:r>
                      <m:t>)</m:t>
                    </m:r>
                  </m:e>
                  <m:sup>
                    <m:r>
                      <m:t>−</m:t>
                    </m:r>
                    <m:r>
                      <m:t>1</m:t>
                    </m:r>
                  </m:sup>
                </m:sSup>
                <m:r>
                  <m:t>K</m:t>
                </m:r>
                <m:r>
                  <m:t>=</m:t>
                </m:r>
                <m:r>
                  <m:t>(</m:t>
                </m:r>
                <m:r>
                  <m:t>a</m:t>
                </m:r>
                <m:r>
                  <m:t>K</m:t>
                </m:r>
                <m:r>
                  <m:t>+</m:t>
                </m:r>
                <m:r>
                  <m:t>b</m:t>
                </m:r>
                <m:r>
                  <m:t>I</m:t>
                </m:r>
                <m:sSup>
                  <m:e>
                    <m:r>
                      <m:t>)</m:t>
                    </m:r>
                  </m:e>
                  <m:sup>
                    <m:r>
                      <m:t>−</m:t>
                    </m:r>
                    <m:r>
                      <m:t>1</m:t>
                    </m:r>
                  </m:sup>
                </m:sSup>
                <m:r>
                  <m:t>(</m:t>
                </m:r>
                <m:sSup>
                  <m:e>
                    <m:r>
                      <m:t>K</m:t>
                    </m:r>
                  </m:e>
                  <m:sup>
                    <m:r>
                      <m:t>−</m:t>
                    </m:r>
                    <m:r>
                      <m:t>1</m:t>
                    </m:r>
                  </m:sup>
                </m:sSup>
                <m:sSup>
                  <m:e>
                    <m:r>
                      <m:t>)</m:t>
                    </m:r>
                  </m:e>
                  <m:sup>
                    <m:r>
                      <m:t>−</m:t>
                    </m:r>
                    <m:r>
                      <m:t>1</m:t>
                    </m:r>
                  </m:sup>
                </m:sSup>
              </m:e>
            </m:mr>
            <m:mr>
              <m:e/>
              <m:e>
                <m:r>
                  <m:t>=</m:t>
                </m:r>
                <m:sSup>
                  <m:e>
                    <m:r>
                      <m:t>K</m:t>
                    </m:r>
                  </m:e>
                  <m:sup>
                    <m:r>
                      <m:t>−</m:t>
                    </m:r>
                    <m:r>
                      <m:t>1</m:t>
                    </m:r>
                  </m:sup>
                </m:sSup>
                <m:r>
                  <m:t>(</m:t>
                </m:r>
                <m:r>
                  <m:t>a</m:t>
                </m:r>
                <m:r>
                  <m:t>K</m:t>
                </m:r>
                <m:r>
                  <m:t>+</m:t>
                </m:r>
                <m:r>
                  <m:t>b</m:t>
                </m:r>
                <m:r>
                  <m:t>I</m:t>
                </m:r>
                <m:sSup>
                  <m:e>
                    <m:r>
                      <m:t>)</m:t>
                    </m:r>
                  </m:e>
                  <m:sup>
                    <m:r>
                      <m:t>−</m:t>
                    </m:r>
                    <m:r>
                      <m:t>1</m:t>
                    </m:r>
                  </m:sup>
                </m:sSup>
                <m:r>
                  <m:t>=</m:t>
                </m:r>
                <m:r>
                  <m:t>(</m:t>
                </m:r>
                <m:r>
                  <m:t>a</m:t>
                </m:r>
                <m:r>
                  <m:t>I</m:t>
                </m:r>
                <m:r>
                  <m:t>+</m:t>
                </m:r>
                <m:r>
                  <m:t>b</m:t>
                </m:r>
                <m:sSup>
                  <m:e>
                    <m:r>
                      <m:t>K</m:t>
                    </m:r>
                  </m:e>
                  <m:sup>
                    <m:r>
                      <m:t>−</m:t>
                    </m:r>
                    <m:r>
                      <m:t>1</m:t>
                    </m:r>
                  </m:sup>
                </m:sSup>
                <m:sSup>
                  <m:e>
                    <m:r>
                      <m:t>)</m:t>
                    </m:r>
                  </m:e>
                  <m:sup>
                    <m:r>
                      <m:t>−</m:t>
                    </m:r>
                    <m:r>
                      <m:t>1</m:t>
                    </m:r>
                  </m:sup>
                </m:sSup>
              </m:e>
            </m:mr>
          </m:m>
          <m:r>
            <m:t>  </m:t>
          </m:r>
          <m:r>
            <m:t>(</m:t>
          </m:r>
          <m:r>
            <m:t>18</m:t>
          </m:r>
          <m:r>
            <m:t>)</m:t>
          </m:r>
        </m:oMath>
      </m:oMathPara>
    </w:p>
    <w:p>
      <w:pPr>
        <w:pStyle w:val="Heading2"/>
      </w:pPr>
      <w:bookmarkStart w:id="43" w:name="derivations"/>
      <w:bookmarkEnd w:id="43"/>
      <w:r>
        <w:t xml:space="preserve">Analytical derivations</w:t>
      </w:r>
    </w:p>
    <w:p>
      <w:pPr>
        <w:pStyle w:val="FirstParagraph"/>
      </w:pPr>
      <w:r>
        <w:t xml:space="preserve">To study the impact of relatedness among individuals on modeling a continuous phenotype</w:t>
      </w:r>
      <w:r>
        <w:t xml:space="preserve"> </w:t>
      </w:r>
      <m:oMath>
        <m:r>
          <m:t>y</m:t>
        </m:r>
      </m:oMath>
      <w:r>
        <w:t xml:space="preserve">,</w:t>
      </w:r>
      <w:r>
        <w:t xml:space="preserve"> </w:t>
      </w:r>
      <w:r>
        <w:t xml:space="preserve">we consider the following linear mixed model:</w:t>
      </w:r>
    </w:p>
    <w:p>
      <w:pPr>
        <w:pStyle w:val="BodyText"/>
      </w:pPr>
      <m:oMathPara>
        <m:oMathParaPr>
          <m:jc m:val="center"/>
        </m:oMathParaPr>
        <m:oMath>
          <m:r>
            <m:t>y</m:t>
          </m:r>
          <m:r>
            <m:t>=</m:t>
          </m:r>
          <m:r>
            <m:t>X</m:t>
          </m:r>
          <m:r>
            <m:t>β</m:t>
          </m:r>
          <m:r>
            <m:t>+</m:t>
          </m:r>
          <m:nary>
            <m:naryPr>
              <m:chr m:val="∑"/>
              <m:limLoc m:val="undOvr"/>
              <m:subHide m:val="0"/>
              <m:supHide m:val="0"/>
            </m:naryPr>
            <m:sub>
              <m:r>
                <m:t>k</m:t>
              </m:r>
              <m:r>
                <m:t>=</m:t>
              </m:r>
              <m:r>
                <m:t>1</m:t>
              </m:r>
            </m:sub>
            <m:sup>
              <m:r>
                <m:t>m</m:t>
              </m:r>
            </m:sup>
            <m:e>
              <m:sSub>
                <m:e>
                  <m:r>
                    <m:t>r</m:t>
                  </m:r>
                </m:e>
                <m:sub>
                  <m:r>
                    <m:t>k</m:t>
                  </m:r>
                </m:sub>
              </m:sSub>
            </m:e>
          </m:nary>
          <m:r>
            <m:t>+</m:t>
          </m:r>
          <m:r>
            <m:t>e</m:t>
          </m:r>
          <m:r>
            <m:t>  </m:t>
          </m:r>
          <m:r>
            <m:t>(</m:t>
          </m:r>
          <m:r>
            <m:t>19</m:t>
          </m:r>
          <m:r>
            <m:t>)</m:t>
          </m:r>
        </m:oMath>
      </m:oMathPara>
    </w:p>
    <w:p>
      <w:pPr>
        <w:pStyle w:val="FirstParagraph"/>
      </w:pPr>
      <w:r>
        <w:t xml:space="preserve">where</w:t>
      </w:r>
      <w:r>
        <w:t xml:space="preserve"> </w:t>
      </w:r>
      <m:oMath>
        <m:r>
          <m:t>n</m:t>
        </m:r>
      </m:oMath>
      <w:r>
        <w:t xml:space="preserve"> </w:t>
      </w:r>
      <w:r>
        <w:t xml:space="preserve">is the number of individuals,</w:t>
      </w:r>
      <w:r>
        <w:t xml:space="preserve"> </w:t>
      </w:r>
      <m:oMath>
        <m:r>
          <m:t>p</m:t>
        </m:r>
      </m:oMath>
      <w:r>
        <w:t xml:space="preserve"> </w:t>
      </w:r>
      <w:r>
        <w:t xml:space="preserve">is the number of covariates or fixed effects,</w:t>
      </w:r>
      <w:r>
        <w:t xml:space="preserve"> </w:t>
      </w:r>
      <m:oMath>
        <m:r>
          <m:t>m</m:t>
        </m:r>
      </m:oMath>
      <w:r>
        <w:t xml:space="preserve"> </w:t>
      </w:r>
      <w:r>
        <w:t xml:space="preserve">is the number of structured random effects apart from the residuals errors,</w:t>
      </w:r>
      <w:r>
        <w:t xml:space="preserve"> </w:t>
      </w:r>
      <m:oMath>
        <m:r>
          <m:t>y</m:t>
        </m:r>
      </m:oMath>
      <w:r>
        <w:t xml:space="preserve"> </w:t>
      </w:r>
      <w:r>
        <w:t xml:space="preserve">is a phenotype vector of length</w:t>
      </w:r>
      <w:r>
        <w:t xml:space="preserve"> </w:t>
      </w:r>
      <m:oMath>
        <m:r>
          <m:t>n</m:t>
        </m:r>
      </m:oMath>
      <w:r>
        <w:t xml:space="preserve">,</w:t>
      </w:r>
      <w:r>
        <w:t xml:space="preserve"> </w:t>
      </w:r>
      <m:oMath>
        <m:r>
          <m:t>X</m:t>
        </m:r>
      </m:oMath>
      <w:r>
        <w:t xml:space="preserve"> </w:t>
      </w:r>
      <w:r>
        <w:t xml:space="preserve">is a matrix of covariates of size</w:t>
      </w:r>
      <w:r>
        <w:t xml:space="preserve"> </w:t>
      </w:r>
      <m:oMath>
        <m:r>
          <m:t>n</m:t>
        </m:r>
        <m:r>
          <m:t>×</m:t>
        </m:r>
        <m:r>
          <m:t>p</m:t>
        </m:r>
      </m:oMath>
      <w:r>
        <w:t xml:space="preserve">,</w:t>
      </w:r>
      <w:r>
        <w:t xml:space="preserve"> </w:t>
      </w:r>
      <m:oMath>
        <m:r>
          <m:t>β</m:t>
        </m:r>
      </m:oMath>
      <w:r>
        <w:t xml:space="preserve"> </w:t>
      </w:r>
      <w:r>
        <w:t xml:space="preserve">is a vector of fixed effects of length</w:t>
      </w:r>
      <w:r>
        <w:t xml:space="preserve"> </w:t>
      </w:r>
      <m:oMath>
        <m:r>
          <m:t>p</m:t>
        </m:r>
      </m:oMath>
      <w:r>
        <w:t xml:space="preserve">.</w:t>
      </w:r>
      <w:r>
        <w:t xml:space="preserve"> </w:t>
      </w:r>
      <w:r>
        <w:t xml:space="preserve">The vectors of random effects</w:t>
      </w:r>
      <w:r>
        <w:t xml:space="preserve"> </w:t>
      </w:r>
      <m:oMath>
        <m:sSub>
          <m:e>
            <m:r>
              <m:t>r</m:t>
            </m:r>
          </m:e>
          <m:sub>
            <m:r>
              <m:t>k</m:t>
            </m:r>
          </m:sub>
        </m:sSub>
      </m:oMath>
      <w:r>
        <w:t xml:space="preserve"> </w:t>
      </w:r>
      <w:r>
        <w:t xml:space="preserve">and</w:t>
      </w:r>
      <w:r>
        <w:t xml:space="preserve"> </w:t>
      </w:r>
      <m:oMath>
        <m:r>
          <m:t>e</m:t>
        </m:r>
      </m:oMath>
      <w:r>
        <w:t xml:space="preserve"> </w:t>
      </w:r>
      <w:r>
        <w:t xml:space="preserve">are mutually uncorrelated and</w:t>
      </w:r>
      <w:r>
        <w:t xml:space="preserve"> </w:t>
      </w:r>
      <w:r>
        <w:t xml:space="preserve">multivariate normally distributed</w:t>
      </w:r>
      <w:r>
        <w:t xml:space="preserve"> </w:t>
      </w:r>
      <w:r>
        <w:t xml:space="preserve">as</w:t>
      </w:r>
      <w:r>
        <w:t xml:space="preserve"> </w:t>
      </w:r>
      <m:oMath>
        <m:r>
          <m:rPr>
            <m:sty m:val="p"/>
            <m:scr m:val="script"/>
          </m:rPr>
          <m:t>N</m:t>
        </m:r>
        <m:r>
          <m:t>(</m:t>
        </m:r>
        <m:r>
          <m:t>0</m:t>
        </m:r>
        <m:r>
          <m:t>,</m:t>
        </m:r>
        <m:sSubSup>
          <m:e>
            <m:r>
              <m:t>σ</m:t>
            </m:r>
          </m:e>
          <m:sub>
            <m:r>
              <m:t>k</m:t>
            </m:r>
          </m:sub>
          <m:sup>
            <m:r>
              <m:t>2</m:t>
            </m:r>
          </m:sup>
        </m:sSubSup>
        <m:sSub>
          <m:e>
            <m:r>
              <m:t>R</m:t>
            </m:r>
          </m:e>
          <m:sub>
            <m:r>
              <m:t>k</m:t>
            </m:r>
          </m:sub>
        </m:sSub>
        <m:r>
          <m:t>)</m:t>
        </m:r>
      </m:oMath>
      <w:r>
        <w:t xml:space="preserve"> </w:t>
      </w:r>
      <w:r>
        <w:t xml:space="preserve">and</w:t>
      </w:r>
      <w:r>
        <w:t xml:space="preserve"> </w:t>
      </w:r>
      <m:oMath>
        <m:r>
          <m:rPr>
            <m:sty m:val="p"/>
            <m:scr m:val="script"/>
          </m:rPr>
          <m:t>N</m:t>
        </m:r>
        <m:r>
          <m:t>(</m:t>
        </m:r>
        <m:r>
          <m:t>0</m:t>
        </m:r>
        <m:r>
          <m:t>,</m:t>
        </m:r>
        <m:sSubSup>
          <m:e>
            <m:r>
              <m:t>σ</m:t>
            </m:r>
          </m:e>
          <m:sub>
            <m:r>
              <m:t>r</m:t>
            </m:r>
          </m:sub>
          <m:sup>
            <m:r>
              <m:t>2</m:t>
            </m:r>
          </m:sup>
        </m:sSubSup>
        <m:r>
          <m:t>I</m:t>
        </m:r>
        <m:r>
          <m:t>)</m:t>
        </m:r>
      </m:oMath>
      <w:r>
        <w:t xml:space="preserve">.</w:t>
      </w:r>
      <w:r>
        <w:t xml:space="preserve"> </w:t>
      </w:r>
      <w:r>
        <w:t xml:space="preserve">The variance-covariance matrices are parametrized with scalar parameters</w:t>
      </w:r>
      <w:r>
        <w:t xml:space="preserve"> </w:t>
      </w:r>
      <w:r>
        <w:t xml:space="preserve">and constant matrices of size</w:t>
      </w:r>
      <w:r>
        <w:t xml:space="preserve"> </w:t>
      </w:r>
      <m:oMath>
        <m:r>
          <m:t>n</m:t>
        </m:r>
        <m:r>
          <m:t>×</m:t>
        </m:r>
        <m:r>
          <m:t>n</m:t>
        </m:r>
      </m:oMath>
      <w:r>
        <w:t xml:space="preserve"> </w:t>
      </w:r>
      <w:r>
        <w:t xml:space="preserve">that express relationships among</w:t>
      </w:r>
      <w:r>
        <w:t xml:space="preserve"> </w:t>
      </w:r>
      <m:oMath>
        <m:r>
          <m:t>n</m:t>
        </m:r>
      </m:oMath>
      <w:r>
        <w:t xml:space="preserve"> </w:t>
      </w:r>
      <w:r>
        <w:t xml:space="preserve">individuals.</w:t>
      </w:r>
      <w:r>
        <w:t xml:space="preserve"> </w:t>
      </w:r>
      <w:r>
        <w:t xml:space="preserve">The first</w:t>
      </w:r>
      <w:r>
        <w:t xml:space="preserve"> </w:t>
      </w:r>
      <m:oMath>
        <m:r>
          <m:t>m</m:t>
        </m:r>
      </m:oMath>
      <w:r>
        <w:t xml:space="preserve"> </w:t>
      </w:r>
      <w:r>
        <w:t xml:space="preserve">random effects</w:t>
      </w:r>
      <w:r>
        <w:t xml:space="preserve"> </w:t>
      </w:r>
      <m:oMath>
        <m:sSub>
          <m:e>
            <m:r>
              <m:t>r</m:t>
            </m:r>
          </m:e>
          <m:sub>
            <m:r>
              <m:t>k</m:t>
            </m:r>
          </m:sub>
        </m:sSub>
      </m:oMath>
      <w:r>
        <w:t xml:space="preserve"> </w:t>
      </w:r>
      <w:r>
        <w:t xml:space="preserve">are referred here as structured,</w:t>
      </w:r>
      <w:r>
        <w:t xml:space="preserve"> </w:t>
      </w:r>
      <w:r>
        <w:t xml:space="preserve">whereas the last component</w:t>
      </w:r>
      <w:r>
        <w:t xml:space="preserve"> </w:t>
      </w:r>
      <m:oMath>
        <m:r>
          <m:t>e</m:t>
        </m:r>
      </m:oMath>
      <w:r>
        <w:t xml:space="preserve"> </w:t>
      </w:r>
      <w:r>
        <w:t xml:space="preserve">is simply the residual errors</w:t>
      </w:r>
      <w:r>
        <w:t xml:space="preserve"> </w:t>
      </w:r>
      <w:r>
        <w:t xml:space="preserve">which are independent and identically distributed.</w:t>
      </w:r>
    </w:p>
    <w:p>
      <w:pPr>
        <w:pStyle w:val="BodyText"/>
      </w:pPr>
      <w:r>
        <w:t xml:space="preserve">Thus, the phenotype follows a multivariate normal distribution (MVN)</w:t>
      </w:r>
      <w:r>
        <w:t xml:space="preserve"> </w:t>
      </w:r>
      <w:r>
        <w:t xml:space="preserve">and Equation (19) can be rewritten:</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X</m:t>
          </m:r>
          <m:r>
            <m:t>β</m:t>
          </m:r>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20</m:t>
          </m:r>
          <m:r>
            <m:t>)</m:t>
          </m:r>
        </m:oMath>
      </m:oMathPara>
    </w:p>
    <w:p>
      <w:pPr>
        <w:pStyle w:val="FirstParagraph"/>
      </w:pPr>
      <w:r>
        <w:t xml:space="preserve">We further consider several parameterizations of the model in Equation (20)</w:t>
      </w:r>
      <w:r>
        <w:t xml:space="preserve"> </w:t>
      </w:r>
      <w:r>
        <w:t xml:space="preserve">that depend on (i) whether marginal genetic or gene-environment interaction effect is under testing;</w:t>
      </w:r>
      <w:r>
        <w:t xml:space="preserve"> </w:t>
      </w:r>
      <w:r>
        <w:t xml:space="preserve">(ii) whether structured random effects are included or only the residual errors.</w:t>
      </w:r>
      <w:r>
        <w:t xml:space="preserve"> </w:t>
      </w:r>
      <w:r>
        <w:t xml:space="preserve">Consequently, the composition of fixed and random effects</w:t>
      </w:r>
      <w:r>
        <w:t xml:space="preserve"> </w:t>
      </w:r>
      <w:r>
        <w:t xml:space="preserve">are updated accordingly via the matrices</w:t>
      </w:r>
      <w:r>
        <w:t xml:space="preserve"> </w:t>
      </w:r>
      <m:oMath>
        <m:r>
          <m:t>X</m:t>
        </m:r>
      </m:oMath>
      <w:r>
        <w:t xml:space="preserve"> </w:t>
      </w:r>
      <w:r>
        <w:t xml:space="preserve">and</w:t>
      </w:r>
      <w:r>
        <w:t xml:space="preserve"> </w:t>
      </w:r>
      <m:oMath>
        <m:r>
          <m:t>V</m:t>
        </m:r>
      </m:oMath>
      <w:r>
        <w:t xml:space="preserve">, respectively.</w:t>
      </w:r>
    </w:p>
    <w:p>
      <w:pPr>
        <w:pStyle w:val="Heading3"/>
      </w:pPr>
      <w:bookmarkStart w:id="44" w:name="lmg"/>
      <w:bookmarkEnd w:id="44"/>
      <w:r>
        <w:t xml:space="preserve">Testing marginal genetic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Sup>
            <m:e>
              <m:r>
                <m:t>σ</m:t>
              </m:r>
            </m:e>
            <m:sub>
              <m:r>
                <m:t>r</m:t>
              </m:r>
            </m:sub>
            <m:sup>
              <m:r>
                <m:t>2</m:t>
              </m:r>
            </m:sup>
          </m:sSubSup>
          <m:r>
            <m:t>I</m:t>
          </m:r>
          <m:r>
            <m:t>)</m:t>
          </m:r>
          <m:r>
            <m:t>  </m:t>
          </m:r>
          <m:r>
            <m:t>(</m:t>
          </m:r>
          <m:r>
            <m:t>21</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vector of length of the genotypic values,</w:t>
      </w:r>
      <w:r>
        <w:t xml:space="preserve"> </w:t>
      </w:r>
      <m:oMath>
        <m:sSub>
          <m:e>
            <m:r>
              <m:t>β</m:t>
            </m:r>
          </m:e>
          <m:sub>
            <m:r>
              <m:t>g</m:t>
            </m:r>
          </m:sub>
        </m:sSub>
      </m:oMath>
      <w:r>
        <w:t xml:space="preserve"> </w:t>
      </w:r>
      <w:r>
        <w:t xml:space="preserve">is the effect size of the genotype.</w:t>
      </w:r>
    </w:p>
    <w:p>
      <w:pPr>
        <w:pStyle w:val="BodyText"/>
      </w:pPr>
      <w:r>
        <w:t xml:space="preserve">The ordinary least squares (OLS) solution for fixed effects is the following in the matrix form,</w:t>
      </w:r>
      <w:r>
        <w:t xml:space="preserve"> </w:t>
      </w:r>
      <m:oMath>
        <m:groupChr>
          <m:groupChrPr>
            <m:chr m:val="^"/>
            <m:pos m:val="top"/>
            <m:vertJc m:val="bot"/>
          </m:groupChrPr>
          <m:e>
            <m:r>
              <m:t>β</m:t>
            </m:r>
          </m:e>
        </m:groupChr>
        <m:r>
          <m:t>=</m:t>
        </m:r>
        <m:r>
          <m:t>(</m:t>
        </m:r>
        <m:sSup>
          <m:e>
            <m:r>
              <m:t>X</m:t>
            </m:r>
          </m:e>
          <m:sup>
            <m:r>
              <m:t>T</m:t>
            </m:r>
          </m:sup>
        </m:sSup>
        <m:r>
          <m:t>X</m:t>
        </m:r>
        <m:sSup>
          <m:e>
            <m:r>
              <m:t>)</m:t>
            </m:r>
          </m:e>
          <m:sup>
            <m:r>
              <m:t>−</m:t>
            </m:r>
            <m:r>
              <m:t>1</m:t>
            </m:r>
          </m:sup>
        </m:sSup>
        <m:r>
          <m:t>X</m:t>
        </m:r>
        <m:r>
          <m:t>y</m:t>
        </m:r>
      </m:oMath>
      <w:r>
        <w:t xml:space="preserve">.</w:t>
      </w:r>
      <w:r>
        <w:t xml:space="preserve"> </w:t>
      </w:r>
      <w:r>
        <w:t xml:space="preserve">Further, the effect</w:t>
      </w:r>
      <w:r>
        <w:t xml:space="preserve"> </w:t>
      </w:r>
      <m:oMath>
        <m:sSub>
          <m:e>
            <m:r>
              <m:t>β</m:t>
            </m:r>
          </m:e>
          <m:sub>
            <m:r>
              <m:t>g</m:t>
            </m:r>
          </m:sub>
        </m:sSub>
      </m:oMath>
      <w:r>
        <w:t xml:space="preserve"> </w:t>
      </w:r>
      <w:r>
        <w:t xml:space="preserve">can be estimated separately from the mean effect</w:t>
      </w:r>
      <w:r>
        <w:t xml:space="preserve"> </w:t>
      </w:r>
      <m:oMath>
        <m:r>
          <m:t>μ</m:t>
        </m:r>
      </m:oMath>
      <w:r>
        <w:t xml:space="preserve"> </w:t>
      </w:r>
      <w:r>
        <w:t xml:space="preserve">if vectors</w:t>
      </w:r>
      <w:r>
        <w:t xml:space="preserve"> </w:t>
      </w:r>
      <m:oMath>
        <m:r>
          <m:t>y</m:t>
        </m:r>
      </m:oMath>
      <w:r>
        <w:t xml:space="preserve"> </w:t>
      </w:r>
      <w:r>
        <w:t xml:space="preserve">and</w:t>
      </w:r>
      <w:r>
        <w:t xml:space="preserve"> </w:t>
      </w:r>
      <m:oMath>
        <m:sSub>
          <m:e>
            <m:r>
              <m:t>x</m:t>
            </m:r>
          </m:e>
          <m:sub>
            <m:r>
              <m:t>g</m:t>
            </m:r>
          </m:sub>
        </m:sSub>
      </m:oMath>
      <w:r>
        <w:t xml:space="preserve"> </w:t>
      </w:r>
      <w:r>
        <w:t xml:space="preserve">are centered and, thus, the two vectors are uncorrelated.</w:t>
      </w:r>
      <w:r>
        <w:t xml:space="preserve"> </w:t>
      </w:r>
      <w:r>
        <w:t xml:space="preserve">Hence, the estimated effect is expressed as</w:t>
      </w:r>
      <w:r>
        <w:t xml:space="preserve"> </w:t>
      </w:r>
      <m:oMath>
        <m:groupChr>
          <m:groupChrPr>
            <m:chr m:val="^"/>
            <m:pos m:val="top"/>
            <m:vertJc m:val="bot"/>
          </m:groupChrPr>
          <m:e>
            <m:sSub>
              <m:e>
                <m:r>
                  <m:t>β</m:t>
                </m:r>
              </m:e>
              <m:sub>
                <m:r>
                  <m:t>g</m:t>
                </m:r>
              </m:sub>
            </m:sSub>
          </m:e>
        </m:groupChr>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
          <m:e>
            <m:groupChr>
              <m:groupChrPr>
                <m:chr m:val="̃"/>
                <m:pos m:val="top"/>
                <m:vertJc m:val="bot"/>
              </m:groupChrPr>
              <m:e>
                <m:r>
                  <m:t>x</m:t>
                </m:r>
              </m:e>
            </m:groupChr>
          </m:e>
          <m:sub>
            <m:r>
              <m:t>g</m:t>
            </m:r>
          </m:sub>
        </m:sSub>
        <m:groupChr>
          <m:groupChrPr>
            <m:chr m:val="̃"/>
            <m:pos m:val="top"/>
            <m:vertJc m:val="bot"/>
          </m:groupChrPr>
          <m:e>
            <m:r>
              <m:t>y</m:t>
            </m:r>
          </m:e>
        </m:groupChr>
      </m:oMath>
      <w:r>
        <w:t xml:space="preserve">,</w:t>
      </w:r>
      <w:r>
        <w:t xml:space="preserve"> </w:t>
      </w:r>
      <w:r>
        <w:t xml:space="preserve">where</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groupChr>
          <m:groupChrPr>
            <m:chr m:val="̃"/>
            <m:pos m:val="top"/>
            <m:vertJc m:val="bot"/>
          </m:groupChrPr>
          <m:e>
            <m:r>
              <m:t>y</m:t>
            </m:r>
          </m:e>
        </m:groupChr>
      </m:oMath>
      <w:r>
        <w:t xml:space="preserve"> </w:t>
      </w:r>
      <w:r>
        <w:t xml:space="preserve">are centered vectors</w:t>
      </w:r>
      <w:r>
        <w:t xml:space="preserve"> </w:t>
      </w:r>
      <m:oMath>
        <m:sSub>
          <m:e>
            <m:r>
              <m:t>x</m:t>
            </m:r>
          </m:e>
          <m:sub>
            <m:r>
              <m:t>g</m:t>
            </m:r>
          </m:sub>
        </m:sSub>
      </m:oMath>
      <w:r>
        <w:t xml:space="preserve"> </w:t>
      </w:r>
      <w:r>
        <w:t xml:space="preserve">and</w:t>
      </w:r>
      <w:r>
        <w:t xml:space="preserve"> </w:t>
      </w:r>
      <m:oMath>
        <m:r>
          <m:t>y</m:t>
        </m:r>
      </m:oMath>
      <w:r>
        <w:t xml:space="preserve">, respectively.</w:t>
      </w:r>
      <w:r>
        <w:t xml:space="preserve"> </w:t>
      </w:r>
      <w:r>
        <w:t xml:space="preserve">The variance of the estimate is</w:t>
      </w:r>
      <w:r>
        <w:t xml:space="preserve"> </w:t>
      </w:r>
      <m:oMath>
        <m:r>
          <m:t>v</m:t>
        </m:r>
        <m:r>
          <m:t>a</m:t>
        </m:r>
        <m:r>
          <m:t>r</m:t>
        </m:r>
        <m:r>
          <m:t>(</m:t>
        </m:r>
        <m:groupChr>
          <m:groupChrPr>
            <m:chr m:val="^"/>
            <m:pos m:val="top"/>
            <m:vertJc m:val="bot"/>
          </m:groupChrPr>
          <m:e>
            <m:sSub>
              <m:e>
                <m:r>
                  <m:t>β</m:t>
                </m:r>
              </m:e>
              <m:sub>
                <m:r>
                  <m:t>g</m:t>
                </m:r>
              </m:sub>
            </m:sSub>
          </m:e>
        </m:groupChr>
        <m:r>
          <m:t>)</m:t>
        </m:r>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oMath>
      <w:r>
        <w:t xml:space="preserve"> </w:t>
      </w:r>
      <w:r>
        <w:t xml:space="preserve">and the final expression is the following:</w:t>
      </w:r>
    </w:p>
    <w:p>
      <w:pPr>
        <w:pStyle w:val="BodyText"/>
      </w:pPr>
      <m:oMathPara>
        <m:oMathParaPr>
          <m:jc m:val="center"/>
        </m:oMathParaPr>
        <m:oMath>
          <m:sSub>
            <m:e>
              <m:groupChr>
                <m:groupChrPr>
                  <m:chr m:val="^"/>
                  <m:pos m:val="top"/>
                  <m:vertJc m:val="bot"/>
                </m:groupChrPr>
                <m:e>
                  <m:r>
                    <m:t>β</m:t>
                  </m:r>
                </m:e>
              </m:groupChr>
            </m:e>
            <m:sub>
              <m:r>
                <m:t>g</m:t>
              </m:r>
            </m:sub>
          </m:sSub>
          <m:r>
            <m:t>=</m:t>
          </m:r>
          <m:sSup>
            <m:e>
              <m:d>
                <m:dPr>
                  <m:begChr m:val="("/>
                  <m:endChr m:val=")"/>
                  <m:grow/>
                </m:dPr>
                <m:e>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e>
              </m:d>
            </m:e>
            <m:sup>
              <m:r>
                <m:t>−</m:t>
              </m:r>
              <m:r>
                <m:t>1</m:t>
              </m:r>
            </m:sup>
          </m:sSup>
          <m:sSubSup>
            <m:e>
              <m:groupChr>
                <m:groupChrPr>
                  <m:chr m:val="̃"/>
                  <m:pos m:val="top"/>
                  <m:vertJc m:val="bot"/>
                </m:groupChrPr>
                <m:e>
                  <m:r>
                    <m:t>x</m:t>
                  </m:r>
                </m:e>
              </m:groupChr>
            </m:e>
            <m:sub>
              <m:r>
                <m:t>g</m:t>
              </m:r>
            </m:sub>
            <m:sup>
              <m:r>
                <m:t>T</m:t>
              </m:r>
            </m:sup>
          </m:sSubSup>
          <m:groupChr>
            <m:groupChrPr>
              <m:chr m:val="̃"/>
              <m:pos m:val="top"/>
              <m:vertJc m:val="bot"/>
            </m:groupChrPr>
            <m:e>
              <m:r>
                <m:t>y</m:t>
              </m:r>
            </m:e>
          </m:groupChr>
          <m:r>
            <m:t>∼</m:t>
          </m:r>
          <m:r>
            <m:rPr>
              <m:sty m:val="p"/>
              <m:scr m:val="script"/>
            </m:rPr>
            <m:t>N</m:t>
          </m:r>
          <m:r>
            <m:t>(</m:t>
          </m:r>
          <m:sSub>
            <m:e>
              <m:r>
                <m:t>β</m:t>
              </m:r>
            </m:e>
            <m:sub>
              <m:r>
                <m:t>g</m:t>
              </m:r>
            </m:sub>
          </m:sSub>
          <m:r>
            <m:t>,</m:t>
          </m:r>
          <m:sSubSup>
            <m:e>
              <m:r>
                <m:t>σ</m:t>
              </m:r>
            </m:e>
            <m:sub>
              <m:r>
                <m:t>r</m:t>
              </m:r>
            </m:sub>
            <m:sup>
              <m:r>
                <m:t>2</m:t>
              </m:r>
            </m:sup>
          </m:sSubSup>
          <m:r>
            <m:t>/</m:t>
          </m:r>
          <m:r>
            <m:t>(</m:t>
          </m:r>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m:t>
          </m:r>
          <m:r>
            <m:t>  </m:t>
          </m:r>
          <m:r>
            <m:t>(</m:t>
          </m:r>
          <m:r>
            <m:t>22</m:t>
          </m:r>
          <m:r>
            <m:t>)</m:t>
          </m:r>
        </m:oMath>
      </m:oMathPara>
    </w:p>
    <w:p>
      <w:pPr>
        <w:pStyle w:val="FirstParagraph"/>
      </w:pPr>
      <w:r>
        <w:t xml:space="preserve">We next approximate the expression</w:t>
      </w:r>
      <w:r>
        <w:t xml:space="preserve"> </w:t>
      </w: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oMath>
      <w:r>
        <w:t xml:space="preserve"> </w:t>
      </w:r>
      <w:r>
        <w:t xml:space="preserve">by using the fact that that</w:t>
      </w:r>
      <w:r>
        <w:t xml:space="preserve"> </w:t>
      </w:r>
      <m:oMath>
        <m:sSub>
          <m:e>
            <m:r>
              <m:t>x</m:t>
            </m:r>
          </m:e>
          <m:sub>
            <m:r>
              <m:t>g</m:t>
            </m:r>
          </m:sub>
        </m:sSub>
      </m:oMath>
      <w:r>
        <w:t xml:space="preserve"> </w:t>
      </w:r>
      <w:r>
        <w:t xml:space="preserve">is a realization of a vector of random variables</w:t>
      </w:r>
      <w:r>
        <w:t xml:space="preserve"> </w:t>
      </w:r>
      <m:oMath>
        <m:sSub>
          <m:e>
            <m:r>
              <m:rPr>
                <m:sty m:val="p"/>
                <m:scr m:val="script"/>
              </m:rPr>
              <m:t>X</m:t>
            </m:r>
          </m:e>
          <m:sub>
            <m:r>
              <m:rPr>
                <m:sty m:val="p"/>
                <m:scr m:val="script"/>
              </m:rPr>
              <m:t>g</m:t>
            </m:r>
          </m:sub>
        </m:sSub>
      </m:oMath>
      <w:r>
        <w:t xml:space="preserve">,</w:t>
      </w:r>
      <w:r>
        <w:t xml:space="preserve"> </w:t>
      </w:r>
      <w:r>
        <w:t xml:space="preserve">which is a genotype in</w:t>
      </w:r>
      <w:r>
        <w:t xml:space="preserve"> </w:t>
      </w:r>
      <m:oMath>
        <m:r>
          <m:t>n</m:t>
        </m:r>
      </m:oMath>
      <w:r>
        <w:t xml:space="preserve"> </w:t>
      </w:r>
      <w:r>
        <w:t xml:space="preserve">unrelated individuals with a minor allele frequency</w:t>
      </w:r>
      <w:r>
        <w:t xml:space="preserve"> </w:t>
      </w:r>
      <m:oMath>
        <m:r>
          <m:t>p</m:t>
        </m:r>
      </m:oMath>
      <w:r>
        <w:t xml:space="preserve">.</w:t>
      </w:r>
      <w:r>
        <w:t xml:space="preserve"> </w:t>
      </w:r>
      <w:r>
        <w:t xml:space="preserve">Consequently, we denote</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I</m:t>
        </m:r>
        <m:r>
          <m:t>)</m:t>
        </m:r>
        <m:r>
          <m:t>=</m:t>
        </m:r>
        <m:r>
          <m:t>(</m:t>
        </m:r>
        <m:r>
          <m:t>p</m:t>
        </m:r>
        <m:sSub>
          <m:e>
            <m:r>
              <m:t>1</m:t>
            </m:r>
          </m:e>
          <m:sub>
            <m:r>
              <m:t>n</m:t>
            </m:r>
          </m:sub>
        </m:sSub>
        <m:r>
          <m:t>,</m:t>
        </m:r>
        <m:r>
          <m:t>2</m:t>
        </m:r>
        <m:r>
          <m:t>p</m:t>
        </m:r>
        <m:r>
          <m:t>(</m:t>
        </m:r>
        <m:r>
          <m:t>1</m:t>
        </m:r>
        <m:r>
          <m:t>−</m:t>
        </m:r>
        <m:r>
          <m:t>p</m:t>
        </m:r>
        <m:r>
          <m:t>)</m:t>
        </m:r>
        <m:r>
          <m:t>I</m:t>
        </m:r>
        <m:r>
          <m:t>)</m:t>
        </m:r>
      </m:oMath>
      <w:r>
        <w:t xml:space="preserve"> </w:t>
      </w:r>
      <w:r>
        <w:t xml:space="preserve">and also</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oMath>
      <w:r>
        <w:t xml:space="preserve">,</w:t>
      </w:r>
      <w:r>
        <w:t xml:space="preserve"> </w:t>
      </w:r>
      <w:r>
        <w:t xml:space="preserve">where</w:t>
      </w:r>
      <w:r>
        <w:t xml:space="preserve"> </w:t>
      </w:r>
      <m:oMath>
        <m:r>
          <m:t>I</m:t>
        </m:r>
      </m:oMath>
      <w:r>
        <w:t xml:space="preserve"> </w:t>
      </w:r>
      <w:r>
        <w:t xml:space="preserve">is the identity matrix of size</w:t>
      </w:r>
      <w:r>
        <w:t xml:space="preserve"> </w:t>
      </w:r>
      <m:oMath>
        <m:r>
          <m:t>n</m:t>
        </m:r>
        <m:r>
          <m:t>×</m:t>
        </m:r>
        <m:r>
          <m:t>n</m:t>
        </m:r>
      </m:oMath>
      <w:r>
        <w:t xml:space="preserve">,</w:t>
      </w:r>
      <w:r>
        <w:t xml:space="preserve"> </w:t>
      </w:r>
      <m:oMath>
        <m:sSub>
          <m:e>
            <m:r>
              <m:t>1</m:t>
            </m:r>
          </m:e>
          <m:sub>
            <m:r>
              <m:t>n</m:t>
            </m:r>
          </m:sub>
        </m:sSub>
      </m:oMath>
      <w:r>
        <w:t xml:space="preserve"> </w:t>
      </w:r>
      <w:r>
        <w:t xml:space="preserve">is a vector of</w:t>
      </w:r>
      <w:r>
        <w:t xml:space="preserve"> </w:t>
      </w:r>
      <m:oMath>
        <m:r>
          <m:t>n</m:t>
        </m:r>
      </m:oMath>
      <w:r>
        <w:t xml:space="preserve"> </w:t>
      </w:r>
      <w:r>
        <w:t xml:space="preserve">ones and</w:t>
      </w:r>
      <w:r>
        <w:t xml:space="preserve"> </w:t>
      </w:r>
      <m:oMath>
        <m:sSub>
          <m:e>
            <m:r>
              <m:t>0</m:t>
            </m:r>
          </m:e>
          <m:sub>
            <m:r>
              <m:t>n</m:t>
            </m:r>
          </m:sub>
        </m:sSub>
      </m:oMath>
      <w:r>
        <w:t xml:space="preserve"> </w:t>
      </w:r>
      <w:r>
        <w:t xml:space="preserve">is a vector of</w:t>
      </w:r>
      <w:r>
        <w:t xml:space="preserve"> </w:t>
      </w:r>
      <m:oMath>
        <m:r>
          <m:t>n</m:t>
        </m:r>
      </m:oMath>
      <w:r>
        <w:t xml:space="preserve"> </w:t>
      </w:r>
      <w:r>
        <w:t xml:space="preserve">zeros.</w:t>
      </w:r>
      <w:r>
        <w:t xml:space="preserve"> </w:t>
      </w:r>
      <w:r>
        <w:t xml:space="preserve">Applying the proposition for quadratic forms in Equation (12) for</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w:t>
      </w:r>
      <w:r>
        <w:t xml:space="preserve"> </w:t>
      </w:r>
      <w:r>
        <w:t xml:space="preserve">we obtain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bSup>
            <m:e>
              <m:r>
                <m:t>δ</m:t>
              </m:r>
            </m:e>
            <m:sub>
              <m:r>
                <m:t>g</m:t>
              </m:r>
            </m:sub>
            <m:sup>
              <m:r>
                <m:t>2</m:t>
              </m:r>
            </m:sup>
          </m:sSubSup>
          <m:r>
            <m:t>I</m:t>
          </m:r>
          <m:r>
            <m:t>)</m:t>
          </m:r>
          <m:r>
            <m:t>=</m:t>
          </m:r>
          <m:sSubSup>
            <m:e>
              <m:r>
                <m:t>δ</m:t>
              </m:r>
            </m:e>
            <m:sub>
              <m:r>
                <m:t>g</m:t>
              </m:r>
            </m:sub>
            <m:sup>
              <m:r>
                <m:t>2</m:t>
              </m:r>
            </m:sup>
          </m:sSubSup>
          <m:r>
            <m:t>n</m:t>
          </m:r>
          <m:r>
            <m:t>=</m:t>
          </m:r>
          <m:r>
            <m:t>2</m:t>
          </m:r>
          <m:r>
            <m:t>p</m:t>
          </m:r>
          <m:r>
            <m:t>(</m:t>
          </m:r>
          <m:r>
            <m:t>1</m:t>
          </m:r>
          <m:r>
            <m:t>−</m:t>
          </m:r>
          <m:r>
            <m:t>p</m:t>
          </m:r>
          <m:r>
            <m:t>)</m:t>
          </m:r>
          <m:r>
            <m:t>n</m:t>
          </m:r>
          <m:r>
            <m:t>  </m:t>
          </m:r>
          <m:r>
            <m:t>(</m:t>
          </m:r>
          <m:r>
            <m:t>23</m:t>
          </m:r>
          <m:r>
            <m:t>)</m:t>
          </m:r>
        </m:oMath>
      </m:oMathPara>
    </w:p>
    <w:p>
      <w:pPr>
        <w:pStyle w:val="FirstParagraph"/>
      </w:pPr>
      <w:r>
        <w:t xml:space="preserve">The NCP parameter for testing the marginal genetic effect in unrelated individuals is approximated as following:</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r>
                <m:t>σ</m:t>
              </m:r>
            </m:e>
            <m:sub>
              <m:r>
                <m:t>r</m:t>
              </m:r>
            </m:sub>
            <m:sup>
              <m:r>
                <m:t>2</m:t>
              </m:r>
            </m:sup>
          </m:sSubSup>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m:t>
          </m:r>
          <m:sSubSup>
            <m:e>
              <m:r>
                <m:t>σ</m:t>
              </m:r>
            </m:e>
            <m:sub>
              <m:r>
                <m:t>r</m:t>
              </m:r>
            </m:sub>
            <m:sup>
              <m:r>
                <m:t>2</m:t>
              </m:r>
            </m:sup>
          </m:sSubSup>
          <m:r>
            <m:t>  </m:t>
          </m:r>
          <m:r>
            <m:t>(</m:t>
          </m:r>
          <m:r>
            <m:t>24</m:t>
          </m:r>
          <m:r>
            <m:t>)</m:t>
          </m:r>
        </m:oMath>
      </m:oMathPara>
    </w:p>
    <w:p>
      <w:pPr>
        <w:pStyle w:val="FirstParagraph"/>
      </w:pPr>
      <w:r>
        <w:t xml:space="preserve">If the the phenotype</w:t>
      </w:r>
      <w:r>
        <w:t xml:space="preserve"> </w:t>
      </w:r>
      <m:oMath>
        <m:r>
          <m:t>y</m:t>
        </m:r>
      </m:oMath>
      <w:r>
        <w:t xml:space="preserve"> </w:t>
      </w:r>
      <w:r>
        <w:t xml:space="preserve">is standardized, i.e.</w:t>
      </w:r>
      <w:r>
        <w:t xml:space="preserve"> </w:t>
      </w:r>
      <m:oMath>
        <m:r>
          <m:t>v</m:t>
        </m:r>
        <m:r>
          <m:t>a</m:t>
        </m:r>
        <m:r>
          <m:t>r</m:t>
        </m:r>
        <m:r>
          <m:t>(</m:t>
        </m:r>
        <m:r>
          <m:t>y</m:t>
        </m:r>
        <m:r>
          <m:t>)</m:t>
        </m:r>
        <m:r>
          <m:t>=</m:t>
        </m:r>
        <m:r>
          <m:t>1</m:t>
        </m:r>
      </m:oMath>
      <w:r>
        <w:t xml:space="preserve"> </w:t>
      </w:r>
      <w:r>
        <w:t xml:space="preserve">and the effect</w:t>
      </w:r>
      <w:r>
        <w:t xml:space="preserve"> </w:t>
      </w:r>
      <m:oMath>
        <m:sSub>
          <m:e>
            <m:r>
              <m:t>β</m:t>
            </m:r>
          </m:e>
          <m:sub>
            <m:r>
              <m:t>g</m:t>
            </m:r>
          </m:sub>
        </m:sSub>
      </m:oMath>
      <w:r>
        <w:t xml:space="preserve"> </w:t>
      </w:r>
      <w:r>
        <w:t xml:space="preserve">is small,</w:t>
      </w:r>
      <w:r>
        <w:t xml:space="preserve"> </w:t>
      </w:r>
      <w:r>
        <w:t xml:space="preserve">then we can further approximate</w:t>
      </w:r>
      <w:r>
        <w:t xml:space="preserve"> </w:t>
      </w:r>
      <m:oMath>
        <m:sSubSup>
          <m:e>
            <m:r>
              <m:t>σ</m:t>
            </m:r>
          </m:e>
          <m:sub>
            <m:r>
              <m:t>r</m:t>
            </m:r>
          </m:sub>
          <m:sup>
            <m:r>
              <m:t>2</m:t>
            </m:r>
          </m:sup>
        </m:sSubSup>
        <m:r>
          <m:t>≈</m:t>
        </m:r>
        <m:r>
          <m:t>1</m:t>
        </m:r>
      </m:oMath>
      <w:r>
        <w:t xml:space="preserve"> </w:t>
      </w:r>
      <w:r>
        <w:t xml:space="preserve">based on the following:</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σ</m:t>
                    </m:r>
                  </m:e>
                  <m:sub>
                    <m:r>
                      <m:t>r</m:t>
                    </m:r>
                  </m:sub>
                  <m:sup>
                    <m:r>
                      <m:t>2</m:t>
                    </m:r>
                  </m:sup>
                </m:sSubSup>
              </m:e>
              <m:e>
                <m:r>
                  <m:t>≈</m:t>
                </m:r>
                <m:sSubSup>
                  <m:e>
                    <m:groupChr>
                      <m:groupChrPr>
                        <m:chr m:val="^"/>
                        <m:pos m:val="top"/>
                        <m:vertJc m:val="bot"/>
                      </m:groupChrPr>
                      <m:e>
                        <m:r>
                          <m:t>σ</m:t>
                        </m:r>
                      </m:e>
                    </m:groupChr>
                  </m:e>
                  <m:sub>
                    <m:r>
                      <m:t>r</m:t>
                    </m:r>
                  </m:sub>
                  <m:sup>
                    <m:r>
                      <m:t>2</m:t>
                    </m:r>
                  </m:sup>
                </m:sSubSup>
                <m:r>
                  <m:t>=</m:t>
                </m:r>
                <m:sSup>
                  <m:e>
                    <m:groupChr>
                      <m:groupChrPr>
                        <m:chr m:val="^"/>
                        <m:pos m:val="top"/>
                        <m:vertJc m:val="bot"/>
                      </m:groupChrPr>
                      <m:e>
                        <m:r>
                          <m:t>e</m:t>
                        </m:r>
                      </m:e>
                    </m:groupChr>
                  </m:e>
                  <m:sup>
                    <m:r>
                      <m:t>T</m:t>
                    </m:r>
                  </m:sup>
                </m:sSup>
                <m:groupChr>
                  <m:groupChrPr>
                    <m:chr m:val="^"/>
                    <m:pos m:val="top"/>
                    <m:vertJc m:val="bot"/>
                  </m:groupChrPr>
                  <m:e>
                    <m:r>
                      <m:t>e</m:t>
                    </m:r>
                  </m:e>
                </m:groupChr>
                <m:r>
                  <m:t>/</m:t>
                </m:r>
                <m:r>
                  <m:t>(</m:t>
                </m:r>
                <m:r>
                  <m:t>n</m:t>
                </m:r>
                <m:r>
                  <m:t>−</m:t>
                </m:r>
                <m:r>
                  <m:t>2</m:t>
                </m:r>
                <m:r>
                  <m:t>)</m:t>
                </m:r>
              </m:e>
            </m:mr>
            <m:mr>
              <m:e/>
              <m:e>
                <m:r>
                  <m:t>=</m:t>
                </m:r>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sSup>
                  <m:e>
                    <m:r>
                      <m:t>)</m:t>
                    </m:r>
                  </m:e>
                  <m:sup>
                    <m:r>
                      <m:t>T</m:t>
                    </m:r>
                  </m:sup>
                </m:sSup>
                <m:r>
                  <m:t>(</m:t>
                </m:r>
                <m:groupChr>
                  <m:groupChrPr>
                    <m:chr m:val="̃"/>
                    <m:pos m:val="top"/>
                    <m:vertJc m:val="bot"/>
                  </m:groupChrPr>
                  <m:e>
                    <m:r>
                      <m:t>y</m:t>
                    </m:r>
                  </m:e>
                </m:groupChr>
                <m:r>
                  <m:t>−</m:t>
                </m:r>
                <m:sSub>
                  <m:e>
                    <m:groupChr>
                      <m:groupChrPr>
                        <m:chr m:val="^"/>
                        <m:pos m:val="top"/>
                        <m:vertJc m:val="bot"/>
                      </m:groupChrPr>
                      <m:e>
                        <m:r>
                          <m:t>β</m:t>
                        </m:r>
                      </m:e>
                    </m:groupChr>
                  </m:e>
                  <m:sub>
                    <m:r>
                      <m:t>g</m:t>
                    </m:r>
                  </m:sub>
                </m:sSub>
                <m:groupChr>
                  <m:groupChrPr>
                    <m:chr m:val="̃"/>
                    <m:pos m:val="top"/>
                    <m:vertJc m:val="bot"/>
                  </m:groupChrPr>
                  <m:e>
                    <m:r>
                      <m:t>x</m:t>
                    </m:r>
                  </m:e>
                </m:groupChr>
                <m:r>
                  <m:t>)</m:t>
                </m:r>
                <m:r>
                  <m:t>/</m:t>
                </m:r>
                <m:r>
                  <m:t>(</m:t>
                </m:r>
                <m:r>
                  <m:t>n</m:t>
                </m:r>
                <m:r>
                  <m:t>−</m:t>
                </m:r>
                <m:r>
                  <m:t>2</m:t>
                </m:r>
                <m:r>
                  <m:t>)</m:t>
                </m:r>
                <m:r>
                  <m:t>≈</m:t>
                </m:r>
                <m:sSup>
                  <m:e>
                    <m:groupChr>
                      <m:groupChrPr>
                        <m:chr m:val="̃"/>
                        <m:pos m:val="top"/>
                        <m:vertJc m:val="bot"/>
                      </m:groupChrPr>
                      <m:e>
                        <m:r>
                          <m:t>y</m:t>
                        </m:r>
                      </m:e>
                    </m:groupChr>
                  </m:e>
                  <m:sup>
                    <m:r>
                      <m:t>T</m:t>
                    </m:r>
                  </m:sup>
                </m:sSup>
                <m:groupChr>
                  <m:groupChrPr>
                    <m:chr m:val="̃"/>
                    <m:pos m:val="top"/>
                    <m:vertJc m:val="bot"/>
                  </m:groupChrPr>
                  <m:e>
                    <m:r>
                      <m:t>y</m:t>
                    </m:r>
                  </m:e>
                </m:groupChr>
                <m:r>
                  <m:t>/</m:t>
                </m:r>
                <m:r>
                  <m:t>(</m:t>
                </m:r>
                <m:r>
                  <m:t>n</m:t>
                </m:r>
                <m:r>
                  <m:t>−</m:t>
                </m:r>
                <m:r>
                  <m:t>2</m:t>
                </m:r>
                <m:r>
                  <m:t>)</m:t>
                </m:r>
                <m:r>
                  <m:t>≈</m:t>
                </m:r>
                <m:r>
                  <m:t>1</m:t>
                </m:r>
              </m:e>
            </m:mr>
          </m:m>
          <m:r>
            <m:t>  </m:t>
          </m:r>
          <m:r>
            <m:t>(</m:t>
          </m:r>
          <m:r>
            <m:t>25</m:t>
          </m:r>
          <m:r>
            <m:t>)</m:t>
          </m:r>
        </m:oMath>
      </m:oMathPara>
    </w:p>
    <w:p>
      <w:pPr>
        <w:pStyle w:val="FirstParagraph"/>
      </w:pPr>
      <w:r>
        <w:t xml:space="preserve">Hence, we obtain the NCP estimation for the scaled phenotype:</w:t>
      </w:r>
    </w:p>
    <w:p>
      <w:pPr>
        <w:pStyle w:val="BodyText"/>
      </w:pPr>
      <m:oMathPara>
        <m:oMathParaPr>
          <m:jc m:val="center"/>
        </m:oMathParaPr>
        <m:oMath>
          <m:r>
            <m:t>N</m:t>
          </m:r>
          <m:r>
            <m:t>C</m:t>
          </m:r>
          <m:sSub>
            <m:e>
              <m:r>
                <m:t>P</m:t>
              </m:r>
            </m:e>
            <m:sub>
              <m:r>
                <m:t>u</m:t>
              </m:r>
              <m:r>
                <m:t>n</m:t>
              </m:r>
              <m:r>
                <m:t>r</m:t>
              </m:r>
              <m:r>
                <m:t>e</m:t>
              </m:r>
              <m:r>
                <m:t>l</m:t>
              </m:r>
            </m:sub>
          </m:sSub>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sSubSup>
            <m:e>
              <m:r>
                <m:t>δ</m:t>
              </m:r>
            </m:e>
            <m:sub>
              <m:r>
                <m:t>g</m:t>
              </m:r>
            </m:sub>
            <m:sup>
              <m:r>
                <m:t>2</m:t>
              </m:r>
            </m:sup>
          </m:sSubSup>
          <m:r>
            <m:t>n</m:t>
          </m:r>
          <m:r>
            <m:t>=</m:t>
          </m:r>
          <m:sSubSup>
            <m:e>
              <m:groupChr>
                <m:groupChrPr>
                  <m:chr m:val="^"/>
                  <m:pos m:val="top"/>
                  <m:vertJc m:val="bot"/>
                </m:groupChrPr>
                <m:e>
                  <m:r>
                    <m:t>β</m:t>
                  </m:r>
                </m:e>
              </m:groupChr>
            </m:e>
            <m:sub>
              <m:r>
                <m:t>g</m:t>
              </m:r>
            </m:sub>
            <m:sup>
              <m:r>
                <m:t>2</m:t>
              </m:r>
            </m:sup>
          </m:sSubSup>
          <m:r>
            <m:t>2</m:t>
          </m:r>
          <m:r>
            <m:t>p</m:t>
          </m:r>
          <m:r>
            <m:t>(</m:t>
          </m:r>
          <m:r>
            <m:t>1</m:t>
          </m:r>
          <m:r>
            <m:t>−</m:t>
          </m:r>
          <m:r>
            <m:t>p</m:t>
          </m:r>
          <m:r>
            <m:t>)</m:t>
          </m:r>
          <m:r>
            <m:t>n</m:t>
          </m:r>
          <m:r>
            <m:t>  </m:t>
          </m:r>
          <m:r>
            <m:t>(</m:t>
          </m:r>
          <m:r>
            <m:t>24</m:t>
          </m:r>
          <m:r>
            <m:t>)</m:t>
          </m:r>
        </m:oMath>
      </m:oMathPara>
    </w:p>
    <w:p>
      <w:pPr>
        <w:pStyle w:val="Heading3"/>
      </w:pPr>
      <w:bookmarkStart w:id="45" w:name="lmmg"/>
      <w:bookmarkEnd w:id="45"/>
      <w:r>
        <w:t xml:space="preserve">Testing marginal genetic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26</m:t>
          </m:r>
          <m:r>
            <m:t>)</m:t>
          </m:r>
        </m:oMath>
      </m:oMathPara>
    </w:p>
    <w:p>
      <w:pPr>
        <w:pStyle w:val="FirstParagraph"/>
      </w:pPr>
      <w:r>
        <w:t xml:space="preserve">The initial step in solving a linear mixed model is to estimate random effects parameters</w:t>
      </w:r>
      <w:r>
        <w:t xml:space="preserve"> </w:t>
      </w:r>
      <w:r>
        <w:t xml:space="preserve">(</w:t>
      </w:r>
      <m:oMath>
        <m:sSubSup>
          <m:e>
            <m:r>
              <m:t>σ</m:t>
            </m:r>
          </m:e>
          <m:sub>
            <m:r>
              <m:t>k</m:t>
            </m:r>
          </m:sub>
          <m:sup>
            <m:r>
              <m:t>2</m:t>
            </m:r>
          </m:sup>
        </m:sSubSup>
      </m:oMath>
      <w:r>
        <w:t xml:space="preserve"> </w:t>
      </w:r>
      <w:r>
        <w:t xml:space="preserve">and</w:t>
      </w:r>
      <w:r>
        <w:t xml:space="preserve"> </w:t>
      </w:r>
      <m:oMath>
        <m:sSubSup>
          <m:e>
            <m:r>
              <m:t>σ</m:t>
            </m:r>
          </m:e>
          <m:sub>
            <m:r>
              <m:t>r</m:t>
            </m:r>
          </m:sub>
          <m:sup>
            <m:r>
              <m:t>2</m:t>
            </m:r>
          </m:sup>
        </m:sSubSup>
      </m:oMath>
      <w:r>
        <w:t xml:space="preserve">) by maximum likelihood (ML), restricted maximum likelihood (REML) or other optimization technique</w:t>
      </w:r>
      <w:r>
        <w:t xml:space="preserve"> </w:t>
      </w:r>
      <w:r>
        <w:t xml:space="preserve">(Lynch and Walsh</w:t>
      </w:r>
      <w:r>
        <w:t xml:space="preserve"> </w:t>
      </w:r>
      <w:hyperlink w:anchor="ref-Lynch1998">
        <w:r>
          <w:rPr>
            <w:rStyle w:val="Hyperlink"/>
          </w:rPr>
          <w:t xml:space="preserve">1998</w:t>
        </w:r>
      </w:hyperlink>
      <w:r>
        <w:t xml:space="preserve">)</w:t>
      </w:r>
      <w:r>
        <w:t xml:space="preserve">.</w:t>
      </w:r>
      <w:r>
        <w:t xml:space="preserve"> </w:t>
      </w:r>
      <w:r>
        <w:t xml:space="preserve">Once the estimate of the variance-covariance matrix is found,</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r>
        <w:t xml:space="preserve"> </w:t>
      </w:r>
      <w:r>
        <w:t xml:space="preserve">the generalized least squares (GLS) solution for fixed effects is applied in the following matrix form,</w:t>
      </w:r>
      <w:r>
        <w:t xml:space="preserve"> </w:t>
      </w:r>
      <m:oMath>
        <m:groupChr>
          <m:groupChrPr>
            <m:chr m:val="^"/>
            <m:pos m:val="top"/>
            <m:vertJc m:val="bot"/>
          </m:groupChrPr>
          <m:e>
            <m:r>
              <m:t>β</m:t>
            </m:r>
          </m:e>
        </m:groupChr>
        <m:r>
          <m:t>=</m:t>
        </m:r>
        <m:sSup>
          <m:e>
            <m:d>
              <m:dPr>
                <m:begChr m:val="("/>
                <m:endChr m:val=")"/>
                <m:grow/>
              </m:dPr>
              <m:e>
                <m:sSup>
                  <m:e>
                    <m:r>
                      <m:t>X</m:t>
                    </m:r>
                  </m:e>
                  <m:sup>
                    <m:r>
                      <m:t>T</m:t>
                    </m:r>
                  </m:sup>
                </m:sSup>
                <m:sSup>
                  <m:e>
                    <m:groupChr>
                      <m:groupChrPr>
                        <m:chr m:val="^"/>
                        <m:pos m:val="top"/>
                        <m:vertJc m:val="bot"/>
                      </m:groupChrPr>
                      <m:e>
                        <m:r>
                          <m:t>V</m:t>
                        </m:r>
                      </m:e>
                    </m:groupChr>
                  </m:e>
                  <m:sup>
                    <m:r>
                      <m:t>−</m:t>
                    </m:r>
                    <m:r>
                      <m:t>1</m:t>
                    </m:r>
                  </m:sup>
                </m:sSup>
                <m:r>
                  <m:t>X</m:t>
                </m:r>
              </m:e>
            </m:d>
          </m:e>
          <m:sup>
            <m:r>
              <m:t>−</m:t>
            </m:r>
            <m:r>
              <m:t>1</m:t>
            </m:r>
          </m:sup>
        </m:sSup>
        <m:r>
          <m:t>X</m:t>
        </m:r>
        <m:sSup>
          <m:e>
            <m:groupChr>
              <m:groupChrPr>
                <m:chr m:val="^"/>
                <m:pos m:val="top"/>
                <m:vertJc m:val="bot"/>
              </m:groupChrPr>
              <m:e>
                <m:r>
                  <m:t>V</m:t>
                </m:r>
              </m:e>
            </m:groupChr>
          </m:e>
          <m:sup>
            <m:r>
              <m:t>−</m:t>
            </m:r>
            <m:r>
              <m:t>1</m:t>
            </m:r>
          </m:sup>
        </m:sSup>
        <m:r>
          <m:t>y</m:t>
        </m:r>
      </m:oMath>
      <w:r>
        <w:t xml:space="preserve">.</w:t>
      </w:r>
      <w:r>
        <w:t xml:space="preserve"> </w:t>
      </w:r>
      <w:r>
        <w:t xml:space="preserve">This solution is obvious if both parts of Equation (26) are multiplied by</w:t>
      </w:r>
      <w:r>
        <w:t xml:space="preserve"> </w:t>
      </w:r>
      <m:oMath>
        <m:sSup>
          <m:e>
            <m:groupChr>
              <m:groupChrPr>
                <m:chr m:val="^"/>
                <m:pos m:val="top"/>
                <m:vertJc m:val="bot"/>
              </m:groupChrPr>
              <m:e>
                <m:r>
                  <m:t>V</m:t>
                </m:r>
              </m:e>
            </m:groupChr>
          </m:e>
          <m:sup>
            <m:r>
              <m:t>−</m:t>
            </m:r>
            <m:r>
              <m:t>0.5</m:t>
            </m:r>
          </m:sup>
        </m:sSup>
      </m:oMath>
      <w:r>
        <w:t xml:space="preserve">, thus removing the correlation structure in the random part.</w:t>
      </w:r>
    </w:p>
    <w:p>
      <w:pPr>
        <w:pStyle w:val="BodyText"/>
      </w:pPr>
      <m:oMathPara>
        <m:oMathParaPr>
          <m:jc m:val="center"/>
        </m:oMathParaPr>
        <m:oMath>
          <m:sSup>
            <m:e>
              <m:groupChr>
                <m:groupChrPr>
                  <m:chr m:val="^"/>
                  <m:pos m:val="top"/>
                  <m:vertJc m:val="bot"/>
                </m:groupChrPr>
                <m:e>
                  <m:r>
                    <m:t>V</m:t>
                  </m:r>
                </m:e>
              </m:groupChr>
            </m:e>
            <m:sup>
              <m:r>
                <m:t>−</m:t>
              </m:r>
              <m:r>
                <m:t>0.5</m:t>
              </m:r>
            </m:sup>
          </m:sSup>
          <m:r>
            <m:t>y</m:t>
          </m:r>
          <m:r>
            <m:t>∼</m:t>
          </m:r>
          <m:r>
            <m:rPr>
              <m:sty m:val="p"/>
              <m:scr m:val="script"/>
            </m:rPr>
            <m:t>N</m:t>
          </m:r>
          <m:r>
            <m:t>(</m:t>
          </m:r>
          <m:r>
            <m:t>μ</m:t>
          </m:r>
          <m:sSup>
            <m:e>
              <m:groupChr>
                <m:groupChrPr>
                  <m:chr m:val="^"/>
                  <m:pos m:val="top"/>
                  <m:vertJc m:val="bot"/>
                </m:groupChrPr>
                <m:e>
                  <m:r>
                    <m:t>V</m:t>
                  </m:r>
                </m:e>
              </m:groupChr>
            </m:e>
            <m:sup>
              <m:r>
                <m:t>−</m:t>
              </m:r>
              <m:r>
                <m:t>0.5</m:t>
              </m:r>
            </m:sup>
          </m:sSup>
          <m:sSub>
            <m:e>
              <m:r>
                <m:t>x</m:t>
              </m:r>
            </m:e>
            <m:sub>
              <m:r>
                <m:t>0</m:t>
              </m:r>
            </m:sub>
          </m:sSub>
          <m:r>
            <m:t>+</m:t>
          </m:r>
          <m:sSub>
            <m:e>
              <m:r>
                <m:t>β</m:t>
              </m:r>
            </m:e>
            <m:sub>
              <m:r>
                <m:t>x</m:t>
              </m:r>
            </m:sub>
          </m:sSub>
          <m:sSup>
            <m:e>
              <m:groupChr>
                <m:groupChrPr>
                  <m:chr m:val="^"/>
                  <m:pos m:val="top"/>
                  <m:vertJc m:val="bot"/>
                </m:groupChrPr>
                <m:e>
                  <m:r>
                    <m:t>V</m:t>
                  </m:r>
                </m:e>
              </m:groupChr>
            </m:e>
            <m:sup>
              <m:r>
                <m:t>−</m:t>
              </m:r>
              <m:r>
                <m:t>0.5</m:t>
              </m:r>
            </m:sup>
          </m:sSup>
          <m:r>
            <m:t>x</m:t>
          </m:r>
          <m:r>
            <m:t>,</m:t>
          </m:r>
          <m:r>
            <m:t>I</m:t>
          </m:r>
          <m:r>
            <m:t>)</m:t>
          </m:r>
          <m:r>
            <m:t>  </m:t>
          </m:r>
          <m:r>
            <m:t>(</m:t>
          </m:r>
          <m:r>
            <m:t>27</m:t>
          </m:r>
          <m:r>
            <m:t>)</m:t>
          </m:r>
        </m:oMath>
      </m:oMathPara>
    </w:p>
    <w:p>
      <w:pPr>
        <w:pStyle w:val="FirstParagraph"/>
      </w:pPr>
      <w:r>
        <w:t xml:space="preserve">The expression for the genetic effect estimate is obtained similarly to Equation (22) and working with centered vectors:</w:t>
      </w:r>
    </w:p>
    <w:p>
      <w:pPr>
        <w:pStyle w:val="BodyText"/>
      </w:pPr>
      <m:oMathPara>
        <m:oMathParaPr>
          <m:jc m:val="center"/>
        </m:oMathParaPr>
        <m:oMath>
          <m:sSub>
            <m:e>
              <m:groupChr>
                <m:groupChrPr>
                  <m:chr m:val="^"/>
                  <m:pos m:val="top"/>
                  <m:vertJc m:val="bot"/>
                </m:groupChrPr>
                <m:e>
                  <m:r>
                    <m:t>β</m:t>
                  </m:r>
                </m:e>
              </m:groupChr>
            </m:e>
            <m:sub>
              <m:r>
                <m:t>g</m:t>
              </m:r>
            </m:sub>
          </m:sSub>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sSup>
            <m:e>
              <m:r>
                <m:t>)</m:t>
              </m:r>
            </m:e>
            <m:sup>
              <m:r>
                <m:t>−</m:t>
              </m:r>
              <m:r>
                <m:t>1</m:t>
              </m:r>
            </m:sup>
          </m:sSup>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sub>
          </m:sSub>
          <m:r>
            <m:t>,</m:t>
          </m:r>
          <m:r>
            <m:t>1</m:t>
          </m:r>
          <m:r>
            <m:t>/</m:t>
          </m:r>
          <m:r>
            <m:t>(</m:t>
          </m:r>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m:t>
          </m:r>
          <m:r>
            <m:t>  </m:t>
          </m:r>
          <m:r>
            <m:t>(</m:t>
          </m:r>
          <m:r>
            <m:t>28</m:t>
          </m:r>
          <m:r>
            <m:t>)</m:t>
          </m:r>
        </m:oMath>
      </m:oMathPara>
    </w:p>
    <w:p>
      <w:pPr>
        <w:pStyle w:val="FirstParagraph"/>
      </w:pPr>
      <w:r>
        <w:t xml:space="preserve">We further again consider the quadratic form</w:t>
      </w:r>
      <w:r>
        <w:t xml:space="preserve"> </w:t>
      </w: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oMath>
      <w:r>
        <w:t xml:space="preserve"> </w:t>
      </w:r>
      <w:r>
        <w:t xml:space="preserve">and use its mean for approximation, as shown in Equation (12).</w:t>
      </w:r>
      <w:r>
        <w:t xml:space="preserve"> </w:t>
      </w:r>
      <w:r>
        <w:t xml:space="preserve">A vector</w:t>
      </w:r>
      <w:r>
        <w:t xml:space="preserve"> </w:t>
      </w:r>
      <m:oMath>
        <m:sSub>
          <m:e>
            <m:r>
              <m:t>x</m:t>
            </m:r>
          </m:e>
          <m:sub>
            <m:r>
              <m:t>g</m:t>
            </m:r>
          </m:sub>
        </m:sSub>
      </m:oMath>
      <w:r>
        <w:t xml:space="preserve"> </w:t>
      </w:r>
      <w:r>
        <w:t xml:space="preserve">of the genotypic values is a realization of a vector of random variables</w:t>
      </w:r>
      <w:r>
        <w:t xml:space="preserve"> </w:t>
      </w:r>
      <m:oMath>
        <m:sSub>
          <m:e>
            <m:r>
              <m:rPr>
                <m:sty m:val="p"/>
                <m:scr m:val="script"/>
              </m:rPr>
              <m:t>X</m:t>
            </m:r>
          </m:e>
          <m:sub>
            <m:r>
              <m:rPr>
                <m:sty m:val="p"/>
                <m:scr m:val="script"/>
              </m:rPr>
              <m:t>g</m:t>
            </m:r>
          </m:sub>
        </m:sSub>
        <m:r>
          <m:t>∼</m:t>
        </m:r>
        <m:r>
          <m:t>(</m:t>
        </m:r>
        <m:sSub>
          <m:e>
            <m:r>
              <m:t>μ</m:t>
            </m:r>
          </m:e>
          <m:sub>
            <m:r>
              <m:t>g</m:t>
            </m:r>
          </m:sub>
        </m:sSub>
        <m:r>
          <m:t>,</m:t>
        </m:r>
        <m:sSub>
          <m:e>
            <m:r>
              <m:t>Σ</m:t>
            </m:r>
          </m:e>
          <m:sub>
            <m:r>
              <m:t>g</m:t>
            </m:r>
          </m:sub>
        </m:sSub>
        <m:r>
          <m:t>)</m:t>
        </m:r>
        <m:r>
          <m:t>=</m:t>
        </m:r>
        <m:r>
          <m:t>(</m:t>
        </m:r>
        <m:r>
          <m:t>p</m:t>
        </m:r>
        <m:sSub>
          <m:e>
            <m:r>
              <m:t>1</m:t>
            </m:r>
          </m:e>
          <m:sub>
            <m:r>
              <m:t>n</m:t>
            </m:r>
          </m:sub>
        </m:sSub>
        <m:r>
          <m:t>,</m:t>
        </m:r>
        <m:sSubSup>
          <m:e>
            <m:r>
              <m:t>δ</m:t>
            </m:r>
          </m:e>
          <m:sub>
            <m:r>
              <m:t>g</m:t>
            </m:r>
          </m:sub>
          <m:sup>
            <m:r>
              <m:t>2</m:t>
            </m:r>
          </m:sup>
        </m:sSubSup>
        <m:r>
          <m:t>K</m:t>
        </m:r>
        <m:r>
          <m:t>)</m:t>
        </m:r>
        <m:r>
          <m:t>=</m:t>
        </m:r>
        <m:r>
          <m:t>(</m:t>
        </m:r>
        <m:r>
          <m:t>p</m:t>
        </m:r>
        <m:sSub>
          <m:e>
            <m:r>
              <m:t>1</m:t>
            </m:r>
          </m:e>
          <m:sub>
            <m:r>
              <m:t>n</m:t>
            </m:r>
          </m:sub>
        </m:sSub>
        <m:r>
          <m:t>,</m:t>
        </m:r>
        <m:r>
          <m:t>2</m:t>
        </m:r>
        <m:r>
          <m:t>p</m:t>
        </m:r>
        <m:r>
          <m:t>(</m:t>
        </m:r>
        <m:r>
          <m:t>1</m:t>
        </m:r>
        <m:r>
          <m:t>−</m:t>
        </m:r>
        <m:r>
          <m:t>p</m:t>
        </m:r>
        <m:r>
          <m:t>)</m:t>
        </m:r>
        <m:r>
          <m:t>K</m:t>
        </m:r>
        <m:r>
          <m:t>)</m:t>
        </m:r>
      </m:oMath>
      <w:r>
        <w:t xml:space="preserve">,</w:t>
      </w:r>
      <w:r>
        <w:t xml:space="preserve"> </w:t>
      </w:r>
      <w:r>
        <w:t xml:space="preserve">where</w:t>
      </w:r>
      <w:r>
        <w:t xml:space="preserve"> </w:t>
      </w:r>
      <m:oMath>
        <m:r>
          <m:t>p</m:t>
        </m:r>
      </m:oMath>
      <w:r>
        <w:t xml:space="preserve"> </w:t>
      </w:r>
      <w:r>
        <w:t xml:space="preserve">is a minor allele frequency of the genotype and</w:t>
      </w:r>
      <w:r>
        <w:t xml:space="preserve"> </w:t>
      </w:r>
      <m:oMath>
        <m:r>
          <m:t>K</m:t>
        </m:r>
      </m:oMath>
      <w:r>
        <w:t xml:space="preserve"> </w:t>
      </w:r>
      <w:r>
        <w:t xml:space="preserve">is the kinship matrix of size</w:t>
      </w:r>
      <w:r>
        <w:t xml:space="preserve"> </w:t>
      </w:r>
      <m:oMath>
        <m:r>
          <m:t>n</m:t>
        </m:r>
        <m:r>
          <m:t>×</m:t>
        </m:r>
        <m:r>
          <m:t>n</m:t>
        </m:r>
      </m:oMath>
      <w:r>
        <w:t xml:space="preserve">.</w:t>
      </w:r>
      <w:r>
        <w:t xml:space="preserve"> </w:t>
      </w:r>
      <w:r>
        <w:t xml:space="preserve">We also introduce a centered vector of random variables</w:t>
      </w:r>
      <w:r>
        <w:t xml:space="preserve"> </w:t>
      </w:r>
      <m:oMath>
        <m:sSub>
          <m:e>
            <m:r>
              <m:rPr>
                <m:sty m:val="p"/>
                <m:scr m:val="script"/>
              </m:rPr>
              <m:t>X</m:t>
            </m:r>
          </m:e>
          <m:sub>
            <m:r>
              <m:rPr>
                <m:sty m:val="p"/>
                <m:scr m:val="script"/>
              </m:rPr>
              <m:t>g</m:t>
            </m:r>
          </m:sub>
        </m:sSub>
        <m:r>
          <m:t>∼</m:t>
        </m:r>
        <m:r>
          <m:t>(</m:t>
        </m:r>
        <m:sSub>
          <m:e>
            <m:r>
              <m:t>0</m:t>
            </m:r>
          </m:e>
          <m:sub>
            <m:r>
              <m:t>n</m:t>
            </m:r>
          </m:sub>
        </m:sSub>
        <m:r>
          <m:t>,</m:t>
        </m:r>
        <m:sSub>
          <m:e>
            <m:r>
              <m:t>Σ</m:t>
            </m:r>
          </m:e>
          <m:sub>
            <m:r>
              <m:t>g</m:t>
            </m:r>
          </m:sub>
        </m:sSub>
        <m:r>
          <m:t>)</m:t>
        </m:r>
      </m:oMath>
      <w:r>
        <w:t xml:space="preserve">.</w:t>
      </w:r>
    </w:p>
    <w:p>
      <w:pPr>
        <w:pStyle w:val="BodyText"/>
      </w:pPr>
      <w:r>
        <w:t xml:space="preserve">The matrix</w:t>
      </w:r>
      <w:r>
        <w:t xml:space="preserve"> </w:t>
      </w:r>
      <m:oMath>
        <m:r>
          <m:t>K</m:t>
        </m:r>
      </m:oMath>
      <w:r>
        <w:t xml:space="preserve"> </w:t>
      </w:r>
      <w:r>
        <w:t xml:space="preserve">expresses the genetic relatedness among</w:t>
      </w:r>
      <w:r>
        <w:t xml:space="preserve"> </w:t>
      </w:r>
      <m:oMath>
        <m:r>
          <m:t>n</m:t>
        </m:r>
      </m:oMath>
      <w:r>
        <w:t xml:space="preserve"> </w:t>
      </w:r>
      <w:r>
        <w:t xml:space="preserve">individuals and</w:t>
      </w:r>
      <w:r>
        <w:t xml:space="preserve"> </w:t>
      </w:r>
      <w:r>
        <w:t xml:space="preserve">it is the identity matrix</w:t>
      </w:r>
      <w:r>
        <w:t xml:space="preserve"> </w:t>
      </w:r>
      <m:oMath>
        <m:r>
          <m:t>I</m:t>
        </m:r>
      </m:oMath>
      <w:r>
        <w:t xml:space="preserve"> </w:t>
      </w:r>
      <w:r>
        <w:t xml:space="preserve">for genetically unrelated individuals.</w:t>
      </w:r>
      <w:r>
        <w:t xml:space="preserve"> </w:t>
      </w:r>
      <w:r>
        <w:t xml:space="preserve">The derivation presented here are appropriate for any form of the matrix</w:t>
      </w:r>
      <w:r>
        <w:t xml:space="preserve"> </w:t>
      </w:r>
      <m:oMath>
        <m:r>
          <m:t>K</m:t>
        </m:r>
      </m:oMath>
      <w:r>
        <w:t xml:space="preserve">.</w:t>
      </w:r>
    </w:p>
    <w:p>
      <w:pPr>
        <w:pStyle w:val="BodyText"/>
      </w:pPr>
      <w:r>
        <w:t xml:space="preserve">Treating the matrix</w:t>
      </w:r>
      <w:r>
        <w:t xml:space="preserve"> </w:t>
      </w:r>
      <m:oMath>
        <m:sSup>
          <m:e>
            <m:groupChr>
              <m:groupChrPr>
                <m:chr m:val="^"/>
                <m:pos m:val="top"/>
                <m:vertJc m:val="bot"/>
              </m:groupChrPr>
              <m:e>
                <m:r>
                  <m:t>V</m:t>
                </m:r>
              </m:e>
            </m:groupChr>
          </m:e>
          <m:sup>
            <m:r>
              <m:t>−</m:t>
            </m:r>
            <m:r>
              <m:t>1</m:t>
            </m:r>
          </m:sup>
        </m:sSup>
      </m:oMath>
      <w:r>
        <w:t xml:space="preserve"> </w:t>
      </w:r>
      <w:r>
        <w:t xml:space="preserve">as a (constant) transformation matrix</w:t>
      </w:r>
      <w:r>
        <w:t xml:space="preserve"> </w:t>
      </w:r>
      <m:oMath>
        <m:r>
          <m:t>A</m:t>
        </m:r>
      </m:oMath>
      <w:r>
        <w:t xml:space="preserve"> </w:t>
      </w:r>
      <w:r>
        <w:t xml:space="preserve">in Equation (12) for quadratic forms gives us the approximation:</w:t>
      </w:r>
    </w:p>
    <w:p>
      <w:pPr>
        <w:pStyle w:val="BodyText"/>
      </w:pPr>
      <m:oMathPara>
        <m:oMathParaPr>
          <m:jc m:val="center"/>
        </m:oMathParaPr>
        <m:oMath>
          <m:sSubSup>
            <m:e>
              <m:groupChr>
                <m:groupChrPr>
                  <m:chr m:val="̃"/>
                  <m:pos m:val="top"/>
                  <m:vertJc m:val="bot"/>
                </m:groupChrPr>
                <m:e>
                  <m:r>
                    <m:t>x</m:t>
                  </m:r>
                </m:e>
              </m:groupChr>
            </m:e>
            <m:sub>
              <m:r>
                <m:t>g</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sub>
          </m:sSub>
          <m:r>
            <m:t>≈</m:t>
          </m:r>
          <m:r>
            <m:t>E</m:t>
          </m:r>
          <m:r>
            <m:t>(</m:t>
          </m:r>
          <m:sSup>
            <m:e>
              <m:sSub>
                <m:e>
                  <m:groupChr>
                    <m:groupChrPr>
                      <m:chr m:val="̃"/>
                      <m:pos m:val="top"/>
                      <m:vertJc m:val="bot"/>
                    </m:groupChrPr>
                    <m:e>
                      <m:r>
                        <m:rPr>
                          <m:sty m:val="p"/>
                          <m:scr m:val="script"/>
                        </m:rPr>
                        <m:t>X</m:t>
                      </m:r>
                    </m:e>
                  </m:groupChr>
                </m:e>
                <m:sub>
                  <m:r>
                    <m:rPr>
                      <m:sty m:val="p"/>
                      <m:scr m:val="script"/>
                    </m:rPr>
                    <m:t>g</m:t>
                  </m:r>
                </m:sub>
              </m:sSub>
            </m:e>
            <m:sup>
              <m:r>
                <m:t>T</m:t>
              </m:r>
            </m:sup>
          </m:s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rPr>
                  <m:sty m:val="p"/>
                  <m:scr m:val="script"/>
                </m:rPr>
                <m:t>g</m:t>
              </m:r>
            </m:sub>
          </m:sSub>
          <m:r>
            <m:t>)</m:t>
          </m:r>
          <m:r>
            <m:t>=</m:t>
          </m:r>
          <m:r>
            <m:t>t</m:t>
          </m:r>
          <m:r>
            <m:t>r</m:t>
          </m:r>
          <m:r>
            <m:t>(</m:t>
          </m:r>
          <m:sSup>
            <m:e>
              <m:groupChr>
                <m:groupChrPr>
                  <m:chr m:val="^"/>
                  <m:pos m:val="top"/>
                  <m:vertJc m:val="bot"/>
                </m:groupChrPr>
                <m:e>
                  <m:r>
                    <m:t>V</m:t>
                  </m:r>
                </m:e>
              </m:groupChr>
            </m:e>
            <m:sup>
              <m:r>
                <m:t>−</m:t>
              </m:r>
              <m:r>
                <m:t>1</m:t>
              </m:r>
            </m:sup>
          </m:sSup>
          <m:sSub>
            <m:e>
              <m:r>
                <m:t>Σ</m:t>
              </m:r>
            </m:e>
            <m:sub>
              <m:r>
                <m:t>g</m:t>
              </m:r>
            </m:sub>
          </m:sSub>
          <m:r>
            <m:t>)</m:t>
          </m:r>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r>
            <m:t>  </m:t>
          </m:r>
          <m:r>
            <m:t>(</m:t>
          </m:r>
          <m:r>
            <m:t>29</m:t>
          </m:r>
          <m:r>
            <m:t>)</m:t>
          </m:r>
        </m:oMath>
      </m:oMathPara>
    </w:p>
    <w:p>
      <w:pPr>
        <w:pStyle w:val="FirstParagraph"/>
      </w:pPr>
      <w:r>
        <w:t xml:space="preserve">The NCP parameter for testing the marginal genetic effect in related individuals is approximated as following:</w:t>
      </w:r>
    </w:p>
    <w:p>
      <w:pPr>
        <w:pStyle w:val="BodyText"/>
      </w:pPr>
      <m:oMathPara>
        <m:oMathParaPr>
          <m:jc m:val="center"/>
        </m:oMathParaPr>
        <m:oMath>
          <m:m>
            <m:mPr>
              <m:baseJc m:val="center"/>
              <m:plcHide m:val="1"/>
              <m:mcs>
                <m:mc>
                  <m:mcPr>
                    <m:mcJc m:val="right"/>
                    <m:count m:val="1"/>
                  </m:mcPr>
                </m:mc>
                <m:mc>
                  <m:mcPr>
                    <m:mcJc m:val="left"/>
                    <m:count m:val="1"/>
                  </m:mcPr>
                </m:mc>
              </m:mcs>
            </m:mPr>
            <m:mr>
              <m:e>
                <m:r>
                  <m:t>N</m:t>
                </m:r>
                <m:r>
                  <m:t>C</m:t>
                </m:r>
                <m:sSub>
                  <m:e>
                    <m:r>
                      <m:t>P</m:t>
                    </m:r>
                  </m:e>
                  <m:sub>
                    <m:r>
                      <m:t>r</m:t>
                    </m:r>
                    <m:r>
                      <m:t>e</m:t>
                    </m:r>
                    <m:r>
                      <m:t>l</m:t>
                    </m:r>
                  </m:sub>
                </m:sSub>
              </m:e>
              <m:e>
                <m:r>
                  <m:t>=</m:t>
                </m:r>
                <m:sSubSup>
                  <m:e>
                    <m:groupChr>
                      <m:groupChrPr>
                        <m:chr m:val="^"/>
                        <m:pos m:val="top"/>
                        <m:vertJc m:val="bot"/>
                      </m:groupChrPr>
                      <m:e>
                        <m:r>
                          <m:t>β</m:t>
                        </m:r>
                      </m:e>
                    </m:groupChr>
                  </m:e>
                  <m:sub>
                    <m:r>
                      <m:t>g</m:t>
                    </m:r>
                  </m:sub>
                  <m:sup>
                    <m:r>
                      <m:t>2</m:t>
                    </m:r>
                  </m:sup>
                </m:sSubSup>
                <m:r>
                  <m:t>/</m:t>
                </m:r>
                <m:r>
                  <m:t>v</m:t>
                </m:r>
                <m:r>
                  <m:t>a</m:t>
                </m:r>
                <m:r>
                  <m:t>r</m:t>
                </m:r>
                <m:r>
                  <m:t>(</m:t>
                </m:r>
                <m:sSub>
                  <m:e>
                    <m:groupChr>
                      <m:groupChrPr>
                        <m:chr m:val="^"/>
                        <m:pos m:val="top"/>
                        <m:vertJc m:val="bot"/>
                      </m:groupChrPr>
                      <m:e>
                        <m:r>
                          <m:t>β</m:t>
                        </m:r>
                      </m:e>
                    </m:groupChr>
                  </m:e>
                  <m:sub>
                    <m:r>
                      <m:t>g</m:t>
                    </m:r>
                  </m:sub>
                </m:sSub>
                <m:r>
                  <m:t>)</m:t>
                </m:r>
                <m:r>
                  <m:t>≈</m:t>
                </m:r>
                <m:sSubSup>
                  <m:e>
                    <m:groupChr>
                      <m:groupChrPr>
                        <m:chr m:val="^"/>
                        <m:pos m:val="top"/>
                        <m:vertJc m:val="bot"/>
                      </m:groupChrPr>
                      <m:e>
                        <m:r>
                          <m:t>β</m:t>
                        </m:r>
                      </m:e>
                    </m:groupChr>
                  </m:e>
                  <m:sub>
                    <m:r>
                      <m:t>g</m:t>
                    </m:r>
                  </m:sub>
                  <m:sup>
                    <m:r>
                      <m:t>2</m:t>
                    </m:r>
                  </m:sup>
                </m:sSubSup>
                <m:r>
                  <m:t>t</m:t>
                </m:r>
                <m:r>
                  <m:t>r</m:t>
                </m:r>
                <m:r>
                  <m:t>(</m:t>
                </m:r>
                <m:sSup>
                  <m:e>
                    <m:groupChr>
                      <m:groupChrPr>
                        <m:chr m:val="^"/>
                        <m:pos m:val="top"/>
                        <m:vertJc m:val="bot"/>
                      </m:groupChrPr>
                      <m:e>
                        <m:r>
                          <m:t>V</m:t>
                        </m:r>
                      </m:e>
                    </m:groupChr>
                  </m:e>
                  <m:sup>
                    <m:r>
                      <m:t>−</m:t>
                    </m:r>
                    <m:r>
                      <m:t>1</m:t>
                    </m:r>
                  </m:sup>
                </m:sSup>
                <m:sSub>
                  <m:e>
                    <m:r>
                      <m:t>Σ</m:t>
                    </m:r>
                  </m:e>
                  <m:sub>
                    <m:r>
                      <m:t>g</m:t>
                    </m:r>
                  </m:sub>
                </m:sSub>
                <m:r>
                  <m:t>)</m:t>
                </m:r>
              </m:e>
            </m:mr>
            <m:mr>
              <m:e/>
              <m:e>
                <m:r>
                  <m:t>=</m:t>
                </m:r>
                <m:sSubSup>
                  <m:e>
                    <m:groupChr>
                      <m:groupChrPr>
                        <m:chr m:val="^"/>
                        <m:pos m:val="top"/>
                        <m:vertJc m:val="bot"/>
                      </m:groupChrPr>
                      <m:e>
                        <m:r>
                          <m:t>β</m:t>
                        </m:r>
                      </m:e>
                    </m:groupChr>
                  </m:e>
                  <m:sub>
                    <m:r>
                      <m:t>g</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r>
                  <m:t>K</m:t>
                </m:r>
                <m:r>
                  <m:t>)</m:t>
                </m:r>
                <m:r>
                  <m:t>=</m:t>
                </m:r>
                <m:sSubSup>
                  <m:e>
                    <m:groupChr>
                      <m:groupChrPr>
                        <m:chr m:val="^"/>
                        <m:pos m:val="top"/>
                        <m:vertJc m:val="bot"/>
                      </m:groupChrPr>
                      <m:e>
                        <m:r>
                          <m:t>β</m:t>
                        </m:r>
                      </m:e>
                    </m:groupChr>
                  </m:e>
                  <m:sub>
                    <m:r>
                      <m:t>g</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r>
                  <m:t>K</m:t>
                </m:r>
                <m:r>
                  <m:t>)</m:t>
                </m:r>
              </m:e>
            </m:mr>
          </m:m>
          <m:r>
            <m:t>  </m:t>
          </m:r>
          <m:r>
            <m:t>(</m:t>
          </m:r>
          <m:r>
            <m:t>24</m:t>
          </m:r>
          <m:r>
            <m:t>)</m:t>
          </m:r>
        </m:oMath>
      </m:oMathPara>
    </w:p>
    <w:p>
      <w:pPr>
        <w:pStyle w:val="Heading3"/>
      </w:pPr>
      <w:bookmarkStart w:id="46" w:name="trfg"/>
      <w:bookmarkEnd w:id="46"/>
      <w:r>
        <w:t xml:space="preserve">Effective size multiplier for testing marginal genetic effect</w:t>
      </w:r>
    </w:p>
    <w:p>
      <w:pPr>
        <w:pStyle w:val="FirstParagraph"/>
      </w:pPr>
      <w:r>
        <w:t xml:space="preserve">We joint results from the previous two sections</w:t>
      </w:r>
      <w:r>
        <w:t xml:space="preserve"> </w:t>
      </w:r>
      <w:r>
        <w:t xml:space="preserve">2.2.1</w:t>
      </w:r>
      <w:r>
        <w:t xml:space="preserve"> </w:t>
      </w:r>
      <w:r>
        <w:t xml:space="preserve">and</w:t>
      </w:r>
      <w:r>
        <w:t xml:space="preserve"> </w:t>
      </w:r>
      <w:r>
        <w:t xml:space="preserve">2.2.2</w:t>
      </w:r>
      <w:r>
        <w:t xml:space="preserve"> </w:t>
      </w:r>
      <w:r>
        <w:t xml:space="preserve">to derive the formula for ratio between</w:t>
      </w:r>
      <w:r>
        <w:t xml:space="preserve"> </w:t>
      </w:r>
      <m:oMath>
        <m:r>
          <m:t>N</m:t>
        </m:r>
        <m:r>
          <m:t>C</m:t>
        </m:r>
        <m:sSub>
          <m:e>
            <m:r>
              <m:t>P</m:t>
            </m:r>
          </m:e>
          <m:sub>
            <m:r>
              <m:t>r</m:t>
            </m:r>
            <m:r>
              <m:t>e</m:t>
            </m:r>
            <m:r>
              <m:t>l</m:t>
            </m:r>
          </m:sub>
        </m:sSub>
      </m:oMath>
      <w:r>
        <w:t xml:space="preserve"> </w:t>
      </w:r>
      <w:r>
        <w:t xml:space="preserve">and</w:t>
      </w:r>
      <w:r>
        <w:t xml:space="preserve"> </w:t>
      </w:r>
      <m:oMath>
        <m:r>
          <m:t>N</m:t>
        </m:r>
        <m:r>
          <m:t>C</m:t>
        </m:r>
        <m:sSub>
          <m:e>
            <m:r>
              <m:t>P</m:t>
            </m:r>
          </m:e>
          <m:sub>
            <m:r>
              <m:t>u</m:t>
            </m:r>
            <m:r>
              <m:t>n</m:t>
            </m:r>
            <m:r>
              <m:t>r</m:t>
            </m:r>
            <m:r>
              <m:t>e</m:t>
            </m:r>
            <m:r>
              <m:t>l</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m:t>
          </m:r>
          <m:r>
            <m:t>n</m:t>
          </m:r>
          <m:r>
            <m:t>/</m:t>
          </m:r>
          <m:sSubSup>
            <m:e>
              <m:r>
                <m:t>σ</m:t>
              </m:r>
            </m:e>
            <m:sub>
              <m:r>
                <m:t>r</m:t>
              </m:r>
            </m:sub>
            <m:sup>
              <m:r>
                <m:t>2</m:t>
              </m:r>
            </m:sup>
          </m:sSubSup>
          <m:r>
            <m:t>)</m:t>
          </m:r>
          <m:r>
            <m:t>  </m:t>
          </m:r>
          <m:r>
            <m:t>(</m:t>
          </m:r>
          <m:r>
            <m:t>30</m:t>
          </m:r>
          <m:r>
            <m:t>)</m:t>
          </m:r>
        </m:oMath>
      </m:oMathPara>
    </w:p>
    <w:p>
      <w:pPr>
        <w:pStyle w:val="FirstParagraph"/>
      </w:pPr>
      <w:r>
        <w:t xml:space="preserve">If the variance of the phenotype</w:t>
      </w:r>
      <w:r>
        <w:t xml:space="preserve"> </w:t>
      </w:r>
      <m:oMath>
        <m:r>
          <m:t>y</m:t>
        </m:r>
      </m:oMath>
      <w:r>
        <w:t xml:space="preserve"> </w:t>
      </w:r>
      <w:r>
        <w:t xml:space="preserve">is standardized to 1 and the variance captured by the genotype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(24) and further obtain:</w:t>
      </w:r>
    </w:p>
    <w:p>
      <w:pPr>
        <w:pStyle w:val="BodyText"/>
      </w:pPr>
      <m:oMathPara>
        <m:oMathParaPr>
          <m:jc m:val="center"/>
        </m:oMathParaPr>
        <m:oMath>
          <m:r>
            <m:t>N</m:t>
          </m:r>
          <m:r>
            <m:t>C</m:t>
          </m:r>
          <m:sSub>
            <m:e>
              <m:r>
                <m:t>P</m:t>
              </m:r>
            </m:e>
            <m:sub>
              <m:r>
                <m:t>r</m:t>
              </m:r>
              <m:r>
                <m:t>e</m:t>
              </m:r>
              <m:r>
                <m:t>l</m:t>
              </m:r>
            </m:sub>
          </m:sSub>
          <m:r>
            <m:t>/</m:t>
          </m:r>
          <m:r>
            <m:t>N</m:t>
          </m:r>
          <m:r>
            <m:t>C</m:t>
          </m:r>
          <m:sSub>
            <m:e>
              <m:r>
                <m:t>P</m:t>
              </m:r>
            </m:e>
            <m:sub>
              <m:r>
                <m:t>u</m:t>
              </m:r>
              <m:r>
                <m:t>n</m:t>
              </m:r>
              <m:r>
                <m:t>r</m:t>
              </m:r>
              <m:r>
                <m:t>e</m:t>
              </m:r>
              <m:r>
                <m:t>l</m:t>
              </m:r>
            </m:sub>
          </m:sSub>
          <m:r>
            <m:t>=</m:t>
          </m:r>
          <m:r>
            <m:t>t</m:t>
          </m:r>
          <m:r>
            <m:t>r</m:t>
          </m:r>
          <m:r>
            <m:t>(</m:t>
          </m:r>
          <m:sSup>
            <m:e>
              <m:groupChr>
                <m:groupChrPr>
                  <m:chr m:val="^"/>
                  <m:pos m:val="top"/>
                  <m:vertJc m:val="bot"/>
                </m:groupChrPr>
                <m:e>
                  <m:r>
                    <m:t>V</m:t>
                  </m:r>
                </m:e>
              </m:groupChr>
            </m:e>
            <m:sup>
              <m:r>
                <m:t>−</m:t>
              </m:r>
              <m:r>
                <m:t>1</m:t>
              </m:r>
            </m:sup>
          </m:sSup>
          <m:r>
            <m:t>K</m:t>
          </m:r>
          <m:r>
            <m:t>)</m:t>
          </m:r>
          <m:r>
            <m:t>/</m:t>
          </m:r>
          <m:r>
            <m:t>n</m:t>
          </m:r>
          <m:r>
            <m:t>  </m:t>
          </m:r>
          <m:r>
            <m:t>(</m:t>
          </m:r>
          <m:r>
            <m:t>31</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3"/>
      </w:pPr>
      <w:bookmarkStart w:id="47" w:name="lmge"/>
      <w:bookmarkEnd w:id="47"/>
      <w:r>
        <w:t xml:space="preserve">Testing gene-environment interaction effect in unrelated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sSubSup>
            <m:e>
              <m:r>
                <m:t>σ</m:t>
              </m:r>
            </m:e>
            <m:sub>
              <m:r>
                <m:t>r</m:t>
              </m:r>
            </m:sub>
            <m:sup>
              <m:r>
                <m:t>2</m:t>
              </m:r>
            </m:sup>
          </m:sSubSup>
          <m:r>
            <m:t>I</m:t>
          </m:r>
          <m:r>
            <m:t>)</m:t>
          </m:r>
          <m:r>
            <m:t>  </m:t>
          </m:r>
          <m:r>
            <m:t>(</m:t>
          </m:r>
          <m:r>
            <m:t>32</m:t>
          </m:r>
          <m:r>
            <m:t>)</m:t>
          </m:r>
        </m:oMath>
      </m:oMathPara>
    </w:p>
    <w:p>
      <w:pPr>
        <w:pStyle w:val="FirstParagraph"/>
      </w:pPr>
      <w:r>
        <w:t xml:space="preserve">where</w:t>
      </w:r>
      <w:r>
        <w:t xml:space="preserve"> </w:t>
      </w:r>
      <m:oMath>
        <m:sSub>
          <m:e>
            <m:r>
              <m:t>x</m:t>
            </m:r>
          </m:e>
          <m:sub>
            <m:r>
              <m:t>0</m:t>
            </m:r>
          </m:sub>
        </m:sSub>
        <m:r>
          <m:t>=</m:t>
        </m:r>
        <m:sSub>
          <m:e>
            <m:r>
              <m:t>1</m:t>
            </m:r>
          </m:e>
          <m:sub>
            <m:r>
              <m:t>n</m:t>
            </m:r>
          </m:sub>
        </m:sSub>
      </m:oMath>
      <w:r>
        <w:t xml:space="preserve"> </w:t>
      </w:r>
      <w:r>
        <w:t xml:space="preserve">is a vector of</w:t>
      </w:r>
      <w:r>
        <w:t xml:space="preserve"> </w:t>
      </w:r>
      <m:oMath>
        <m:r>
          <m:t>n</m:t>
        </m:r>
      </m:oMath>
      <w:r>
        <w:t xml:space="preserve"> </w:t>
      </w:r>
      <w:r>
        <w:t xml:space="preserve">ones,</w:t>
      </w:r>
      <w:r>
        <w:t xml:space="preserve"> </w:t>
      </w:r>
      <m:oMath>
        <m:r>
          <m:t>μ</m:t>
        </m:r>
      </m:oMath>
      <w:r>
        <w:t xml:space="preserve"> </w:t>
      </w:r>
      <w:r>
        <w:t xml:space="preserve">is a mean of the phenotypic values,</w:t>
      </w:r>
      <w:r>
        <w:t xml:space="preserve"> </w:t>
      </w:r>
      <m:oMath>
        <m:sSub>
          <m:e>
            <m:r>
              <m:t>x</m:t>
            </m:r>
          </m:e>
          <m:sub>
            <m:r>
              <m:t>g</m:t>
            </m:r>
          </m:sub>
        </m:sSub>
      </m:oMath>
      <w:r>
        <w:t xml:space="preserve"> </w:t>
      </w:r>
      <w:r>
        <w:t xml:space="preserve">is a genotype vector of length</w:t>
      </w:r>
      <w:r>
        <w:t xml:space="preserve"> </w:t>
      </w:r>
      <m:oMath>
        <m:r>
          <m:t>n</m:t>
        </m:r>
      </m:oMath>
      <w:r>
        <w:t xml:space="preserve">,</w:t>
      </w:r>
      <w:r>
        <w:t xml:space="preserve"> </w:t>
      </w:r>
      <m:oMath>
        <m:sSub>
          <m:e>
            <m:r>
              <m:t>β</m:t>
            </m:r>
          </m:e>
          <m:sub>
            <m:r>
              <m:t>g</m:t>
            </m:r>
          </m:sub>
        </m:sSub>
      </m:oMath>
      <w:r>
        <w:t xml:space="preserve"> </w:t>
      </w:r>
      <w:r>
        <w:t xml:space="preserve">is the effect size of the genotype,</w:t>
      </w:r>
      <w:r>
        <w:t xml:space="preserve"> </w:t>
      </w:r>
      <m:oMath>
        <m:sSub>
          <m:e>
            <m:r>
              <m:t>x</m:t>
            </m:r>
          </m:e>
          <m:sub>
            <m:r>
              <m:t>e</m:t>
            </m:r>
          </m:sub>
        </m:sSub>
      </m:oMath>
      <w:r>
        <w:t xml:space="preserve"> </w:t>
      </w:r>
      <w:r>
        <w:t xml:space="preserve">is a environment exposure vector of length</w:t>
      </w:r>
      <w:r>
        <w:t xml:space="preserve"> </w:t>
      </w:r>
      <m:oMath>
        <m:r>
          <m:t>n</m:t>
        </m:r>
      </m:oMath>
      <w:r>
        <w:t xml:space="preserve">,</w:t>
      </w:r>
      <w:r>
        <w:t xml:space="preserve"> </w:t>
      </w:r>
      <m:oMath>
        <m:sSub>
          <m:e>
            <m:r>
              <m:t>β</m:t>
            </m:r>
          </m:e>
          <m:sub>
            <m:r>
              <m:t>e</m:t>
            </m:r>
          </m:sub>
        </m:sSub>
      </m:oMath>
      <w:r>
        <w:t xml:space="preserve"> </w:t>
      </w:r>
      <w:r>
        <w:t xml:space="preserve">is the effect size of the environment exposure,</w:t>
      </w:r>
      <w:r>
        <w:t xml:space="preserve"> </w:t>
      </w:r>
      <m:oMath>
        <m:sSub>
          <m:e>
            <m:r>
              <m:t>x</m:t>
            </m:r>
          </m:e>
          <m:sub>
            <m:r>
              <m:t>g</m:t>
            </m:r>
            <m:r>
              <m:t>e</m:t>
            </m:r>
          </m:sub>
        </m:sSub>
      </m:oMath>
      <w:r>
        <w:t xml:space="preserve"> </w:t>
      </w:r>
      <w:r>
        <w:t xml:space="preserve">is a vector of length</w:t>
      </w:r>
      <w:r>
        <w:t xml:space="preserve"> </w:t>
      </w:r>
      <m:oMath>
        <m:r>
          <m:t>n</m:t>
        </m:r>
      </m:oMath>
      <w:r>
        <w:t xml:space="preserve"> </w:t>
      </w:r>
      <w:r>
        <w:t xml:space="preserve">of gene-environment interaction,</w:t>
      </w:r>
      <w:r>
        <w:t xml:space="preserve"> </w:t>
      </w:r>
      <m:oMath>
        <m:sSub>
          <m:e>
            <m:r>
              <m:t>β</m:t>
            </m:r>
          </m:e>
          <m:sub>
            <m:r>
              <m:t>g</m:t>
            </m:r>
            <m:r>
              <m:t>e</m:t>
            </m:r>
          </m:sub>
        </m:sSub>
      </m:oMath>
      <w:r>
        <w:t xml:space="preserve"> </w:t>
      </w:r>
      <w:r>
        <w:t xml:space="preserve">is the interaction effect size.</w:t>
      </w:r>
    </w:p>
    <w:p>
      <w:pPr>
        <w:pStyle w:val="BodyText"/>
      </w:pPr>
      <w:r>
        <w:t xml:space="preserve">The coding scheme of the genotypic and environmental variables to study gene-environment interaction</w:t>
      </w:r>
      <w:r>
        <w:t xml:space="preserve"> </w:t>
      </w:r>
      <w:r>
        <w:t xml:space="preserve">under the standard linear model has been reviewed elsewhere</w:t>
      </w:r>
      <w:r>
        <w:t xml:space="preserve"> </w:t>
      </w:r>
      <w:r>
        <w:t xml:space="preserve">(Aschard</w:t>
      </w:r>
      <w:r>
        <w:t xml:space="preserve"> </w:t>
      </w:r>
      <w:hyperlink w:anchor="ref-Aschard2016">
        <w:r>
          <w:rPr>
            <w:rStyle w:val="Hyperlink"/>
          </w:rPr>
          <w:t xml:space="preserve">2016</w:t>
        </w:r>
      </w:hyperlink>
      <w:r>
        <w:t xml:space="preserve">)</w:t>
      </w:r>
      <w:r>
        <w:t xml:space="preserve">.</w:t>
      </w:r>
      <w:r>
        <w:t xml:space="preserve"> </w:t>
      </w:r>
      <w:r>
        <w:t xml:space="preserve">Here, we work with centered variables</w:t>
      </w:r>
      <w:r>
        <w:t xml:space="preserve"> </w:t>
      </w:r>
      <m:oMath>
        <m:sSub>
          <m:e>
            <m:groupChr>
              <m:groupChrPr>
                <m:chr m:val="̃"/>
                <m:pos m:val="top"/>
                <m:vertJc m:val="bot"/>
              </m:groupChrPr>
              <m:e>
                <m:r>
                  <m:t>x</m:t>
                </m:r>
              </m:e>
            </m:groupChr>
          </m:e>
          <m:sub>
            <m:r>
              <m:t>g</m:t>
            </m:r>
          </m:sub>
        </m:sSub>
      </m:oMath>
      <w:r>
        <w:t xml:space="preserve"> </w:t>
      </w:r>
      <w:r>
        <w:t xml:space="preserve">and</w:t>
      </w:r>
      <w:r>
        <w:t xml:space="preserve"> </w:t>
      </w:r>
      <m:oMath>
        <m:sSub>
          <m:e>
            <m:groupChr>
              <m:groupChrPr>
                <m:chr m:val="̃"/>
                <m:pos m:val="top"/>
                <m:vertJc m:val="bot"/>
              </m:groupChrPr>
              <m:e>
                <m:r>
                  <m:t>x</m:t>
                </m:r>
              </m:e>
            </m:groupChr>
          </m:e>
          <m:sub>
            <m:r>
              <m:t>e</m:t>
            </m:r>
          </m:sub>
        </m:sSub>
      </m:oMath>
      <w:r>
        <w:t xml:space="preserve">,</w:t>
      </w:r>
      <w:r>
        <w:t xml:space="preserve"> </w:t>
      </w:r>
      <w:r>
        <w:t xml:space="preserve">and define the interaction variable</w:t>
      </w:r>
      <w:r>
        <w:t xml:space="preserve"> </w:t>
      </w:r>
      <m:oMath>
        <m:sSub>
          <m:e>
            <m:groupChr>
              <m:groupChrPr>
                <m:chr m:val="̃"/>
                <m:pos m:val="top"/>
                <m:vertJc m:val="bot"/>
              </m:groupChrPr>
              <m:e>
                <m:r>
                  <m:t>x</m:t>
                </m:r>
              </m:e>
            </m:groupChr>
          </m:e>
          <m:sub>
            <m:r>
              <m:t>g</m:t>
            </m:r>
            <m:r>
              <m:t>e</m:t>
            </m:r>
          </m:sub>
        </m:sSub>
      </m:oMath>
      <w:r>
        <w:t xml:space="preserve"> </w:t>
      </w:r>
      <w:r>
        <w:t xml:space="preserve">by</w:t>
      </w:r>
      <w:r>
        <w:t xml:space="preserve"> </w:t>
      </w:r>
      <w:r>
        <w:t xml:space="preserve">(i) element-wise multiplication of the two variables denoted as</w:t>
      </w:r>
      <w:r>
        <w:t xml:space="preserve"> </w:t>
      </w:r>
      <m:oMath>
        <m:sSub>
          <m:e>
            <m:groupChr>
              <m:groupChrPr>
                <m:chr m:val="̈"/>
                <m:pos m:val="top"/>
                <m:vertJc m:val="bot"/>
              </m:groupChrPr>
              <m:e>
                <m:r>
                  <m:t>x</m:t>
                </m:r>
              </m:e>
            </m:groupChr>
          </m:e>
          <m:sub>
            <m:r>
              <m:t>g</m:t>
            </m:r>
            <m:r>
              <m:t>e</m:t>
            </m:r>
          </m:sub>
        </m:sSub>
        <m:r>
          <m:t>=</m:t>
        </m:r>
        <m:sSub>
          <m:e>
            <m:groupChr>
              <m:groupChrPr>
                <m:chr m:val="̃"/>
                <m:pos m:val="top"/>
                <m:vertJc m:val="bot"/>
              </m:groupChrPr>
              <m:e>
                <m:r>
                  <m:t>x</m:t>
                </m:r>
              </m:e>
            </m:groupChr>
          </m:e>
          <m:sub>
            <m:r>
              <m:t>g</m:t>
            </m:r>
          </m:sub>
        </m:sSub>
        <m:r>
          <m:t>∘</m:t>
        </m:r>
        <m:sSub>
          <m:e>
            <m:groupChr>
              <m:groupChrPr>
                <m:chr m:val="̃"/>
                <m:pos m:val="top"/>
                <m:vertJc m:val="bot"/>
              </m:groupChrPr>
              <m:e>
                <m:r>
                  <m:t>x</m:t>
                </m:r>
              </m:e>
            </m:groupChr>
          </m:e>
          <m:sub>
            <m:r>
              <m:t>e</m:t>
            </m:r>
          </m:sub>
        </m:sSub>
      </m:oMath>
      <w:r>
        <w:t xml:space="preserve">,</w:t>
      </w:r>
      <w:r>
        <w:t xml:space="preserve"> </w:t>
      </w:r>
      <w:r>
        <w:t xml:space="preserve">(ii) centering the resulted product</w:t>
      </w:r>
      <w:r>
        <w:t xml:space="preserve"> </w:t>
      </w:r>
      <m:oMath>
        <m:sSub>
          <m:e>
            <m:groupChr>
              <m:groupChrPr>
                <m:chr m:val="̈"/>
                <m:pos m:val="top"/>
                <m:vertJc m:val="bot"/>
              </m:groupChrPr>
              <m:e>
                <m:r>
                  <m:t>x</m:t>
                </m:r>
              </m:e>
            </m:groupChr>
          </m:e>
          <m:sub>
            <m:r>
              <m:t>g</m:t>
            </m:r>
            <m:r>
              <m:t>e</m:t>
            </m:r>
          </m:sub>
        </m:sSub>
      </m:oMath>
      <w:r>
        <w:t xml:space="preserve">.</w:t>
      </w:r>
      <w:r>
        <w:t xml:space="preserve"> </w:t>
      </w:r>
      <w:r>
        <w:t xml:space="preserve">Hence, the effect size for each variable (columns in</w:t>
      </w:r>
      <w:r>
        <w:t xml:space="preserve"> </w:t>
      </w:r>
      <m:oMath>
        <m:r>
          <m:t>X</m:t>
        </m:r>
      </m:oMath>
      <w:r>
        <w:t xml:space="preserve">)</w:t>
      </w:r>
      <w:r>
        <w:t xml:space="preserve"> </w:t>
      </w:r>
      <w:r>
        <w:t xml:space="preserve">can be estimated independently from the other variables</w:t>
      </w:r>
      <w:r>
        <w:t xml:space="preserve"> </w:t>
      </w:r>
      <w:r>
        <w:t xml:space="preserve">under assumption that the two random variables of genotype and environmental exposure</w:t>
      </w:r>
      <w:r>
        <w:t xml:space="preserve"> </w:t>
      </w:r>
      <w:r>
        <w:t xml:space="preserve">are independent</w:t>
      </w:r>
      <w:r>
        <w:t xml:space="preserve"> </w:t>
      </w:r>
      <w:r>
        <w:t xml:space="preserve">(Aschard</w:t>
      </w:r>
      <w:r>
        <w:t xml:space="preserve"> </w:t>
      </w:r>
      <w:hyperlink w:anchor="ref-Aschard2016">
        <w:r>
          <w:rPr>
            <w:rStyle w:val="Hyperlink"/>
          </w:rPr>
          <w:t xml:space="preserve">2016</w:t>
        </w:r>
      </w:hyperlink>
      <w:r>
        <w:t xml:space="preserve">, Appendix C)</w:t>
      </w:r>
      <w:r>
        <w:t xml:space="preserve">.</w:t>
      </w:r>
      <w:r>
        <w:t xml:space="preserve"> </w:t>
      </w:r>
      <w:r>
        <w:t xml:space="preserve">Of a note, different coding schemes give different estimates of effect sizes,</w:t>
      </w:r>
      <w:r>
        <w:t xml:space="preserve"> </w:t>
      </w:r>
      <w:r>
        <w:t xml:space="preserve">but the test statistic for gene-environment interaction is the same</w:t>
      </w:r>
      <w:r>
        <w:t xml:space="preserve"> </w:t>
      </w:r>
      <w:r>
        <w:t xml:space="preserve">(Aschard</w:t>
      </w:r>
      <w:r>
        <w:t xml:space="preserve"> </w:t>
      </w:r>
      <w:hyperlink w:anchor="ref-Aschard2016">
        <w:r>
          <w:rPr>
            <w:rStyle w:val="Hyperlink"/>
          </w:rPr>
          <w:t xml:space="preserve">2016</w:t>
        </w:r>
      </w:hyperlink>
      <w:r>
        <w:t xml:space="preserve">, Appendix B)</w:t>
      </w:r>
      <w:r>
        <w:t xml:space="preserve">.</w:t>
      </w:r>
    </w:p>
    <w:p>
      <w:pPr>
        <w:pStyle w:val="BodyText"/>
      </w:pPr>
      <w:r>
        <w:t xml:space="preserve">Therefore, the estimate of interest</w:t>
      </w:r>
      <w:r>
        <w:t xml:space="preserve"> </w:t>
      </w:r>
      <m:oMath>
        <m:sSub>
          <m:e>
            <m:groupChr>
              <m:groupChrPr>
                <m:chr m:val="^"/>
                <m:pos m:val="top"/>
                <m:vertJc m:val="bot"/>
              </m:groupChrPr>
              <m:e>
                <m:r>
                  <m:t>β</m:t>
                </m:r>
              </m:e>
            </m:groupChr>
          </m:e>
          <m:sub>
            <m:r>
              <m:t>g</m:t>
            </m:r>
            <m:r>
              <m:t>e</m:t>
            </m:r>
          </m:sub>
        </m:sSub>
      </m:oMath>
      <w:r>
        <w:t xml:space="preserve"> </w:t>
      </w:r>
      <w:r>
        <w:t xml:space="preserve">has the following distribution:</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groupChr>
            <m:groupChrPr>
              <m:chr m:val="̃"/>
              <m:pos m:val="top"/>
              <m:vertJc m:val="bot"/>
            </m:groupChrPr>
            <m:e>
              <m:r>
                <m:t>y</m:t>
              </m:r>
            </m:e>
          </m:groupChr>
          <m:r>
            <m:t>∼</m:t>
          </m:r>
          <m:r>
            <m:rPr>
              <m:sty m:val="p"/>
              <m:scr m:val="script"/>
            </m:rPr>
            <m:t>N</m:t>
          </m:r>
          <m:r>
            <m:t>(</m:t>
          </m:r>
          <m:sSub>
            <m:e>
              <m:r>
                <m:t>β</m:t>
              </m:r>
            </m:e>
            <m:sub>
              <m:r>
                <m:t>g</m:t>
              </m:r>
              <m:r>
                <m:t>e</m:t>
              </m:r>
            </m:sub>
          </m:sSub>
          <m:r>
            <m:t>,</m:t>
          </m:r>
          <m:sSubSup>
            <m:e>
              <m:r>
                <m:t>σ</m:t>
              </m:r>
            </m:e>
            <m:sub>
              <m:r>
                <m:t>r</m:t>
              </m:r>
            </m:sub>
            <m:sup>
              <m:r>
                <m:t>2</m:t>
              </m:r>
            </m:sup>
          </m:sSubSup>
          <m:r>
            <m:t>/</m:t>
          </m:r>
          <m:r>
            <m:t>(</m:t>
          </m:r>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m:t>
          </m:r>
          <m:r>
            <m:t>  </m:t>
          </m:r>
          <m:r>
            <m:t>(</m:t>
          </m:r>
          <m:r>
            <m:t>33</m:t>
          </m:r>
          <m:r>
            <m:t>)</m:t>
          </m:r>
        </m:oMath>
      </m:oMathPara>
    </w:p>
    <w:p>
      <w:pPr>
        <w:pStyle w:val="FirstParagraph"/>
      </w:pPr>
      <w:r>
        <w:t xml:space="preserve">To further approximate the quantity</w:t>
      </w:r>
      <w:r>
        <w:t xml:space="preserve"> </w:t>
      </w: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oMath>
      <w:r>
        <w:t xml:space="preserve">,</w:t>
      </w:r>
      <w:r>
        <w:t xml:space="preserve"> </w:t>
      </w:r>
      <w:r>
        <w:t xml:space="preserve">we need to work with two random variables.</w:t>
      </w:r>
      <w:r>
        <w:t xml:space="preserve"> </w:t>
      </w:r>
      <w:r>
        <w:t xml:space="preserve">The first one is a vector of random variables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I</m:t>
        </m:r>
        <m:r>
          <m:t>)</m:t>
        </m:r>
        <m:r>
          <m:t>=</m:t>
        </m:r>
        <m:r>
          <m:t>(</m:t>
        </m:r>
        <m:sSub>
          <m:e>
            <m:r>
              <m:t>0</m:t>
            </m:r>
          </m:e>
          <m:sub>
            <m:r>
              <m:t>n</m:t>
            </m:r>
          </m:sub>
        </m:sSub>
        <m:r>
          <m:t>,</m:t>
        </m:r>
        <m:r>
          <m:t>2</m:t>
        </m:r>
        <m:r>
          <m:t>p</m:t>
        </m:r>
        <m:r>
          <m:t>(</m:t>
        </m:r>
        <m:r>
          <m:t>1</m:t>
        </m:r>
        <m:r>
          <m:t>−</m:t>
        </m:r>
        <m:r>
          <m:t>p</m:t>
        </m:r>
        <m:r>
          <m:t>)</m:t>
        </m:r>
        <m:r>
          <m:t>I</m:t>
        </m:r>
        <m:r>
          <m:t>)</m:t>
        </m:r>
      </m:oMath>
      <w:r>
        <w:t xml:space="preserve">,</w:t>
      </w:r>
      <w:r>
        <w:t xml:space="preserve"> </w:t>
      </w:r>
      <w:r>
        <w:t xml:space="preserve">which we previously described.</w:t>
      </w:r>
      <w:r>
        <w:t xml:space="preserve"> </w:t>
      </w:r>
      <w:r>
        <w:t xml:space="preserve">The second is a vector of random variables</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which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r>
        <w:t xml:space="preserve"> </w:t>
      </w:r>
      <w:r>
        <w:t xml:space="preserve">defined as a diagonal matrix with values equal to those observed in the environmental exposure.</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We also consider a simple case for the environmental exposure when it is binary and</w:t>
      </w:r>
      <w:r>
        <w:t xml:space="preserve"> </w:t>
      </w:r>
      <w:r>
        <w:t xml:space="preserve">the observed frequency of exposure is</w:t>
      </w:r>
      <w:r>
        <w:t xml:space="preserve"> </w:t>
      </w:r>
      <m:oMath>
        <m:r>
          <m:t>f</m:t>
        </m:r>
      </m:oMath>
      <w:r>
        <w:t xml:space="preserve">.</w:t>
      </w:r>
      <w:r>
        <w:t xml:space="preserve"> </w:t>
      </w:r>
      <w:r>
        <w:t xml:space="preserve">Then the values on diagonal of the matrix</w:t>
      </w:r>
      <w:r>
        <w:t xml:space="preserve"> </w:t>
      </w:r>
      <m:oMath>
        <m:r>
          <m:t>E</m:t>
        </m:r>
      </m:oMath>
      <w:r>
        <w:t xml:space="preserve"> </w:t>
      </w:r>
      <w:r>
        <w:t xml:space="preserve">are equal</w:t>
      </w:r>
      <w:r>
        <w:t xml:space="preserve"> </w:t>
      </w:r>
      <m:oMath>
        <m:r>
          <m:t>−</m:t>
        </m:r>
        <m:r>
          <m:t>f</m:t>
        </m:r>
      </m:oMath>
      <w:r>
        <w:t xml:space="preserve"> </w:t>
      </w:r>
      <w:r>
        <w:t xml:space="preserve">and</w:t>
      </w:r>
      <w:r>
        <w:t xml:space="preserve"> </w:t>
      </w:r>
      <m:oMath>
        <m:r>
          <m:t>1</m:t>
        </m:r>
        <m:r>
          <m:t>−</m:t>
        </m:r>
        <m:r>
          <m:t>f</m:t>
        </m:r>
      </m:oMath>
      <w:r>
        <w:t xml:space="preserve">,</w:t>
      </w:r>
      <w:r>
        <w:t xml:space="preserve"> </w:t>
      </w:r>
      <w:r>
        <w:t xml:space="preserve">and we denote this matrix as</w:t>
      </w:r>
      <w:r>
        <w:t xml:space="preserve"> </w:t>
      </w:r>
      <m:oMath>
        <m:sSub>
          <m:e>
            <m:r>
              <m:t>E</m:t>
            </m:r>
          </m:e>
          <m:sub>
            <m:r>
              <m:t>b</m:t>
            </m:r>
          </m:sub>
        </m:sSub>
      </m:oMath>
      <w:r>
        <w:t xml:space="preserve">.</w:t>
      </w:r>
    </w:p>
    <w:p>
      <w:pPr>
        <w:pStyle w:val="BodyText"/>
      </w:pPr>
      <w:r>
        <w:t xml:space="preserve">We further give an example of the matrix</w:t>
      </w:r>
      <w:r>
        <w:t xml:space="preserve"> </w:t>
      </w:r>
      <m:oMath>
        <m:sSub>
          <m:e>
            <m:r>
              <m:t>E</m:t>
            </m:r>
          </m:e>
          <m:sub>
            <m:r>
              <m:t>b</m:t>
            </m:r>
          </m:sub>
        </m:sSub>
      </m:oMath>
      <w:r>
        <w:t xml:space="preserve"> </w:t>
      </w:r>
      <w:r>
        <w:t xml:space="preserve">for 5 individuals under study</w:t>
      </w:r>
      <w:r>
        <w:t xml:space="preserve"> </w:t>
      </w:r>
      <w:r>
        <w:t xml:space="preserve">with the first two unexposed and the last three exposed to the environment, i.e.</w:t>
      </w:r>
      <w:r>
        <w:t xml:space="preserve"> </w:t>
      </w:r>
      <m:oMath>
        <m:r>
          <m:t>f</m:t>
        </m:r>
        <m:r>
          <m:t>=</m:t>
        </m:r>
        <m:r>
          <m:t>0.6</m:t>
        </m:r>
      </m:oMath>
      <w:r>
        <w:t xml:space="preserve">.</w:t>
      </w:r>
    </w:p>
    <w:p>
      <w:pPr>
        <w:pStyle w:val="BodyText"/>
      </w:pPr>
      <w:r>
        <w:t xml:space="preserve">We first need to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w:t>
      </w:r>
      <w:r>
        <w:t xml:space="preserve"> </w:t>
      </w:r>
      <w:r>
        <w:t xml:space="preserve">We obtain from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e>
            </m:mr>
            <m:mr>
              <m:e/>
              <m:e>
                <m:r>
                  <m:t>=</m:t>
                </m:r>
                <m:r>
                  <m:t>E</m:t>
                </m:r>
                <m:r>
                  <m:t>(</m:t>
                </m:r>
                <m:sSubSup>
                  <m:e>
                    <m:r>
                      <m:t>δ</m:t>
                    </m:r>
                  </m:e>
                  <m:sub>
                    <m:r>
                      <m:t>g</m:t>
                    </m:r>
                  </m:sub>
                  <m:sup>
                    <m:r>
                      <m:t>2</m:t>
                    </m:r>
                  </m:sup>
                </m:sSubSup>
                <m:r>
                  <m:t>I</m:t>
                </m:r>
                <m:r>
                  <m:t>)</m:t>
                </m:r>
                <m:sSup>
                  <m:e>
                    <m:r>
                      <m:t>E</m:t>
                    </m:r>
                  </m:e>
                  <m:sup>
                    <m:r>
                      <m:t>T</m:t>
                    </m:r>
                  </m:sup>
                </m:sSup>
                <m:r>
                  <m:t>=</m:t>
                </m:r>
                <m:sSubSup>
                  <m:e>
                    <m:r>
                      <m:t>δ</m:t>
                    </m:r>
                  </m:e>
                  <m:sub>
                    <m:r>
                      <m:t>g</m:t>
                    </m:r>
                  </m:sub>
                  <m:sup>
                    <m:r>
                      <m:t>2</m:t>
                    </m:r>
                  </m:sup>
                </m:sSubSup>
                <m:r>
                  <m:t>E</m:t>
                </m:r>
                <m:sSup>
                  <m:e>
                    <m:r>
                      <m:t>E</m:t>
                    </m:r>
                  </m:e>
                  <m:sup>
                    <m:r>
                      <m:t>T</m:t>
                    </m:r>
                  </m:sup>
                </m:sSup>
                <m:r>
                  <m:t>=</m:t>
                </m:r>
                <m:sSubSup>
                  <m:e>
                    <m:r>
                      <m:t>δ</m:t>
                    </m:r>
                  </m:e>
                  <m:sub>
                    <m:r>
                      <m:t>g</m:t>
                    </m:r>
                  </m:sub>
                  <m:sup>
                    <m:r>
                      <m:t>2</m:t>
                    </m:r>
                  </m:sup>
                </m:sSubSup>
                <m:sSup>
                  <m:e>
                    <m:r>
                      <m:t>E</m:t>
                    </m:r>
                  </m:e>
                  <m:sup>
                    <m:r>
                      <m:t>2</m:t>
                    </m:r>
                  </m:sup>
                </m:sSup>
              </m:e>
            </m:mr>
          </m:m>
          <m:r>
            <m:t>  </m:t>
          </m:r>
          <m:r>
            <m:t>(</m:t>
          </m:r>
          <m:r>
            <m:t>34</m:t>
          </m:r>
          <m:r>
            <m:t>)</m:t>
          </m:r>
        </m:oMath>
      </m:oMathPara>
    </w:p>
    <w:p>
      <w:pPr>
        <w:pStyle w:val="FirstParagraph"/>
      </w:pPr>
      <w:r>
        <w:t xml:space="preserve">Applying the results for quadratic forms in Equation (12) gives us the approximation:</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r>
            <m:t>E</m:t>
          </m:r>
          <m:r>
            <m:t>(</m:t>
          </m:r>
          <m:sSubSup>
            <m:e>
              <m:groupChr>
                <m:groupChrPr>
                  <m:chr m:val="̃"/>
                  <m:pos m:val="top"/>
                  <m:vertJc m:val="bot"/>
                </m:groupChrPr>
                <m:e>
                  <m:r>
                    <m:rPr>
                      <m:sty m:val="p"/>
                      <m:scr m:val="script"/>
                    </m:rPr>
                    <m:t>X</m:t>
                  </m:r>
                </m:e>
              </m:groupChr>
            </m:e>
            <m:sub>
              <m:r>
                <m:t>g</m:t>
              </m:r>
              <m:r>
                <m:t>e</m:t>
              </m:r>
            </m:sub>
            <m:sup>
              <m:r>
                <m:t>T</m:t>
              </m:r>
            </m:sup>
          </m:sSubSup>
          <m:sSub>
            <m:e>
              <m:groupChr>
                <m:groupChrPr>
                  <m:chr m:val="̃"/>
                  <m:pos m:val="top"/>
                  <m:vertJc m:val="bot"/>
                </m:groupChrPr>
                <m:e>
                  <m:r>
                    <m:rPr>
                      <m:sty m:val="p"/>
                      <m:scr m:val="script"/>
                    </m:rPr>
                    <m:t>X</m:t>
                  </m:r>
                </m:e>
              </m:groupChr>
            </m:e>
            <m:sub>
              <m:r>
                <m:t>g</m:t>
              </m:r>
              <m:r>
                <m:t>e</m:t>
              </m:r>
            </m:sub>
          </m:sSub>
          <m:r>
            <m:t>)</m:t>
          </m:r>
          <m:r>
            <m:t>=</m:t>
          </m:r>
          <m:r>
            <m:t>t</m:t>
          </m:r>
          <m:r>
            <m:t>r</m:t>
          </m:r>
          <m:r>
            <m:t>(</m:t>
          </m:r>
          <m:sSubSup>
            <m:e>
              <m:r>
                <m:t>δ</m:t>
              </m:r>
            </m:e>
            <m:sub>
              <m:r>
                <m:t>g</m:t>
              </m:r>
            </m:sub>
            <m:sup>
              <m:r>
                <m:t>2</m:t>
              </m:r>
            </m:sup>
          </m:sSubSup>
          <m:sSup>
            <m:e>
              <m:r>
                <m:t>E</m:t>
              </m:r>
            </m:e>
            <m:sup>
              <m:r>
                <m:t>2</m:t>
              </m:r>
            </m:sup>
          </m:sSup>
          <m:r>
            <m:t>)</m:t>
          </m:r>
          <m:r>
            <m:t>=</m:t>
          </m:r>
          <m:sSubSup>
            <m:e>
              <m:r>
                <m:t>δ</m:t>
              </m:r>
            </m:e>
            <m:sub>
              <m:r>
                <m:t>g</m:t>
              </m:r>
            </m:sub>
            <m:sup>
              <m:r>
                <m:t>2</m:t>
              </m:r>
            </m:sup>
          </m:sSubSup>
          <m:r>
            <m:t>t</m:t>
          </m:r>
          <m:r>
            <m:t>r</m:t>
          </m:r>
          <m:r>
            <m:t>(</m:t>
          </m:r>
          <m:sSup>
            <m:e>
              <m:r>
                <m:t>E</m:t>
              </m:r>
            </m:e>
            <m:sup>
              <m:r>
                <m:t>2</m:t>
              </m:r>
            </m:sup>
          </m:sSup>
          <m:r>
            <m:t>)</m:t>
          </m:r>
          <m:r>
            <m:t>=</m:t>
          </m:r>
          <m:r>
            <m:t>2</m:t>
          </m:r>
          <m:r>
            <m:t>p</m:t>
          </m:r>
          <m:r>
            <m:t>(</m:t>
          </m:r>
          <m:r>
            <m:t>1</m:t>
          </m:r>
          <m:r>
            <m:t>−</m:t>
          </m:r>
          <m:r>
            <m:t>p</m:t>
          </m:r>
          <m:r>
            <m:t>)</m:t>
          </m:r>
          <m:r>
            <m:t>t</m:t>
          </m:r>
          <m:r>
            <m:t>r</m:t>
          </m:r>
          <m:r>
            <m:t>(</m:t>
          </m:r>
          <m:sSup>
            <m:e>
              <m:r>
                <m:t>E</m:t>
              </m:r>
            </m:e>
            <m:sup>
              <m:r>
                <m:t>2</m:t>
              </m:r>
            </m:sup>
          </m:sSup>
          <m:r>
            <m:t>)</m:t>
          </m:r>
          <m:r>
            <m:t>  </m:t>
          </m:r>
          <m:r>
            <m:t>(</m:t>
          </m:r>
          <m:r>
            <m:t>23</m:t>
          </m:r>
          <m:r>
            <m:t>)</m:t>
          </m:r>
        </m:oMath>
      </m:oMathPara>
    </w:p>
    <w:p>
      <w:pPr>
        <w:pStyle w:val="FirstParagraph"/>
      </w:pPr>
      <w:r>
        <w:t xml:space="preserve">When the exposure is binary, we can simplify this quantity using the following equality</w:t>
      </w:r>
      <w:r>
        <w:t xml:space="preserve"> </w:t>
      </w:r>
      <m:oMath>
        <m:r>
          <m:t>t</m:t>
        </m:r>
        <m:r>
          <m:t>r</m:t>
        </m:r>
        <m:r>
          <m:t>(</m:t>
        </m:r>
        <m:sSub>
          <m:e>
            <m:r>
              <m:t>E</m:t>
            </m:r>
          </m:e>
          <m:sub>
            <m:r>
              <m:t>b</m:t>
            </m:r>
          </m:sub>
        </m:sSub>
        <m:r>
          <m:t>)</m:t>
        </m:r>
        <m:r>
          <m:t>=</m:t>
        </m:r>
        <m:r>
          <m:t>f</m:t>
        </m:r>
        <m:r>
          <m:t>(</m:t>
        </m:r>
        <m:r>
          <m:t>1</m:t>
        </m:r>
        <m:r>
          <m:t>−</m:t>
        </m:r>
        <m:r>
          <m:t>f</m:t>
        </m:r>
        <m:r>
          <m:t>)</m:t>
        </m:r>
        <m:r>
          <m:t>n</m:t>
        </m:r>
      </m:oMath>
      <w:r>
        <w:t xml:space="preserve">:</w:t>
      </w:r>
    </w:p>
    <w:p>
      <w:pPr>
        <w:pStyle w:val="BodyText"/>
      </w:pPr>
      <m:oMathPara>
        <m:oMathParaPr>
          <m:jc m:val="center"/>
        </m:oMathParaPr>
        <m:oMath>
          <m:sSubSup>
            <m:e>
              <m:groupChr>
                <m:groupChrPr>
                  <m:chr m:val="̃"/>
                  <m:pos m:val="top"/>
                  <m:vertJc m:val="bot"/>
                </m:groupChrPr>
                <m:e>
                  <m:r>
                    <m:t>x</m:t>
                  </m:r>
                </m:e>
              </m:groupChr>
            </m:e>
            <m:sub>
              <m:r>
                <m:t>g</m:t>
              </m:r>
              <m:r>
                <m:t>e</m:t>
              </m:r>
            </m:sub>
            <m:sup>
              <m:r>
                <m:t>T</m:t>
              </m:r>
            </m:sup>
          </m:sSubSup>
          <m:sSub>
            <m:e>
              <m:groupChr>
                <m:groupChrPr>
                  <m:chr m:val="̃"/>
                  <m:pos m:val="top"/>
                  <m:vertJc m:val="bot"/>
                </m:groupChrPr>
                <m:e>
                  <m:r>
                    <m:t>x</m:t>
                  </m:r>
                </m:e>
              </m:groupChr>
            </m:e>
            <m:sub>
              <m:r>
                <m:t>g</m:t>
              </m:r>
              <m:r>
                <m:t>e</m:t>
              </m:r>
            </m:sub>
          </m:sSub>
          <m:r>
            <m:t>≈</m:t>
          </m:r>
          <m:sSubSup>
            <m:e>
              <m:r>
                <m:t>δ</m:t>
              </m:r>
            </m:e>
            <m:sub>
              <m:r>
                <m:t>g</m:t>
              </m:r>
            </m:sub>
            <m:sup>
              <m:r>
                <m:t>2</m:t>
              </m:r>
            </m:sup>
          </m:sSubSup>
          <m:r>
            <m:t>f</m:t>
          </m:r>
          <m:r>
            <m:t>(</m:t>
          </m:r>
          <m:r>
            <m:t>1</m:t>
          </m:r>
          <m:r>
            <m:t>−</m:t>
          </m:r>
          <m:r>
            <m:t>f</m:t>
          </m:r>
          <m:r>
            <m:t>)</m:t>
          </m:r>
          <m:r>
            <m:t>n</m:t>
          </m:r>
          <m:r>
            <m:t>=</m:t>
          </m:r>
          <m:r>
            <m:t>2</m:t>
          </m:r>
          <m:r>
            <m:t>p</m:t>
          </m:r>
          <m:r>
            <m:t>(</m:t>
          </m:r>
          <m:r>
            <m:t>1</m:t>
          </m:r>
          <m:r>
            <m:t>−</m:t>
          </m:r>
          <m:r>
            <m:t>p</m:t>
          </m:r>
          <m:r>
            <m:t>)</m:t>
          </m:r>
          <m:r>
            <m:t>f</m:t>
          </m:r>
          <m:r>
            <m:t>(</m:t>
          </m:r>
          <m:r>
            <m:t>1</m:t>
          </m:r>
          <m:r>
            <m:t>−</m:t>
          </m:r>
          <m:r>
            <m:t>f</m:t>
          </m:r>
          <m:r>
            <m:t>)</m:t>
          </m:r>
          <m:r>
            <m:t>n</m:t>
          </m:r>
          <m:r>
            <m:t>  </m:t>
          </m:r>
          <m:r>
            <m:t>(</m:t>
          </m:r>
          <m:r>
            <m:t>35</m:t>
          </m:r>
          <m:r>
            <m:t>)</m:t>
          </m:r>
        </m:oMath>
      </m:oMathPara>
    </w:p>
    <w:p>
      <w:pPr>
        <w:pStyle w:val="FirstParagraph"/>
      </w:pPr>
      <w:r>
        <w:t xml:space="preserve">Next, the NCP parameter for testing the gene-environment interaction effect in unrelated individuals is approximated as following:</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r>
                <m:t>E</m:t>
              </m:r>
            </m:e>
            <m:sup>
              <m:r>
                <m:t>2</m:t>
              </m:r>
            </m:sup>
          </m:s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r>
                <m:t>E</m:t>
              </m:r>
            </m:e>
            <m:sup>
              <m:r>
                <m:t>2</m:t>
              </m:r>
            </m:sup>
          </m:sSup>
          <m:r>
            <m:t>)</m:t>
          </m:r>
          <m:r>
            <m:t>/</m:t>
          </m:r>
          <m:sSubSup>
            <m:e>
              <m:r>
                <m:t>σ</m:t>
              </m:r>
            </m:e>
            <m:sub>
              <m:r>
                <m:t>r</m:t>
              </m:r>
            </m:sub>
            <m:sup>
              <m:r>
                <m:t>2</m:t>
              </m:r>
            </m:sup>
          </m:sSubSup>
          <m:r>
            <m:t>  </m:t>
          </m:r>
          <m:r>
            <m:t>(</m:t>
          </m:r>
          <m:r>
            <m:t>36</m:t>
          </m:r>
          <m:r>
            <m:t>)</m:t>
          </m:r>
        </m:oMath>
      </m:oMathPara>
    </w:p>
    <w:p>
      <w:pPr>
        <w:pStyle w:val="FirstParagraph"/>
      </w:pPr>
      <w:r>
        <w:t xml:space="preserve">When the exposure is binary:</w:t>
      </w:r>
    </w:p>
    <w:p>
      <w:pPr>
        <w:pStyle w:val="BodyText"/>
      </w:pPr>
      <m:oMathPara>
        <m:oMathParaPr>
          <m:jc m:val="center"/>
        </m:oMathParaPr>
        <m:oMath>
          <m:r>
            <m:t>N</m:t>
          </m:r>
          <m:r>
            <m:t>C</m:t>
          </m:r>
          <m:sSub>
            <m:e>
              <m:r>
                <m:t>P</m:t>
              </m:r>
            </m:e>
            <m:sub>
              <m:r>
                <m:t>u</m:t>
              </m:r>
              <m:r>
                <m:t>n</m:t>
              </m:r>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bSup>
            <m:e>
              <m:r>
                <m:t>E</m:t>
              </m:r>
            </m:e>
            <m:sub>
              <m:r>
                <m:t>b</m:t>
              </m:r>
            </m:sub>
            <m:sup>
              <m:r>
                <m:t>2</m:t>
              </m:r>
            </m:sup>
          </m:sSubSup>
          <m:r>
            <m:t>)</m:t>
          </m:r>
          <m:r>
            <m:t>/</m:t>
          </m:r>
          <m:sSubSup>
            <m:e>
              <m:r>
                <m:t>σ</m:t>
              </m:r>
            </m:e>
            <m:sub>
              <m:r>
                <m:t>r</m:t>
              </m:r>
            </m:sub>
            <m:sup>
              <m:r>
                <m:t>2</m:t>
              </m:r>
            </m:sup>
          </m:sSubSup>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f</m:t>
          </m:r>
          <m:r>
            <m:t>(</m:t>
          </m:r>
          <m:r>
            <m:t>1</m:t>
          </m:r>
          <m:r>
            <m:t>−</m:t>
          </m:r>
          <m:r>
            <m:t>f</m:t>
          </m:r>
          <m:r>
            <m:t>)</m:t>
          </m:r>
          <m:r>
            <m:t>n</m:t>
          </m:r>
          <m:r>
            <m:t>/</m:t>
          </m:r>
          <m:sSubSup>
            <m:e>
              <m:r>
                <m:t>σ</m:t>
              </m:r>
            </m:e>
            <m:sub>
              <m:r>
                <m:t>r</m:t>
              </m:r>
            </m:sub>
            <m:sup>
              <m:r>
                <m:t>2</m:t>
              </m:r>
            </m:sup>
          </m:sSubSup>
          <m:r>
            <m:t>  </m:t>
          </m:r>
          <m:r>
            <m:t>(</m:t>
          </m:r>
          <m:r>
            <m:t>37</m:t>
          </m:r>
          <m:r>
            <m:t>)</m:t>
          </m:r>
        </m:oMath>
      </m:oMathPara>
    </w:p>
    <w:p>
      <w:pPr>
        <w:pStyle w:val="FirstParagraph"/>
      </w:pPr>
      <w:r>
        <w:t xml:space="preserve">Additionally, we approximate</w:t>
      </w:r>
      <w:r>
        <w:t xml:space="preserve"> </w:t>
      </w:r>
      <m:oMath>
        <m:sSubSup>
          <m:e>
            <m:r>
              <m:t>σ</m:t>
            </m:r>
          </m:e>
          <m:sub>
            <m:r>
              <m:t>r</m:t>
            </m:r>
          </m:sub>
          <m:sup>
            <m:r>
              <m:t>2</m:t>
            </m:r>
          </m:sup>
        </m:sSubSup>
        <m:r>
          <m:t>≈</m:t>
        </m:r>
        <m:r>
          <m:t>1</m:t>
        </m:r>
      </m:oMath>
      <w:r>
        <w:t xml:space="preserve"> </w:t>
      </w:r>
      <w:r>
        <w:t xml:space="preserve">if the the phenotype</w:t>
      </w:r>
      <w:r>
        <w:t xml:space="preserve"> </w:t>
      </w:r>
      <m:oMath>
        <m:r>
          <m:t>y</m:t>
        </m:r>
      </m:oMath>
      <w:r>
        <w:t xml:space="preserve"> </w:t>
      </w:r>
      <w:r>
        <w:t xml:space="preserve">is standardized and</w:t>
      </w:r>
      <w:r>
        <w:t xml:space="preserve"> </w:t>
      </w:r>
      <w:r>
        <w:t xml:space="preserve">the variance captured by all genetic, environmental and interaction effects is small.</w:t>
      </w:r>
    </w:p>
    <w:p>
      <w:pPr>
        <w:pStyle w:val="Heading3"/>
      </w:pPr>
      <w:bookmarkStart w:id="48" w:name="lmmge"/>
      <w:bookmarkEnd w:id="48"/>
      <w:r>
        <w:t xml:space="preserve">Testing gene-environment interaction effect in related individuals</w:t>
      </w:r>
    </w:p>
    <w:p>
      <w:pPr>
        <w:pStyle w:val="FirstParagraph"/>
      </w:pPr>
      <w:r>
        <w:t xml:space="preserve">We rewrite Equation (20) as following:</w:t>
      </w:r>
    </w:p>
    <w:p>
      <w:pPr>
        <w:pStyle w:val="BodyText"/>
      </w:pPr>
      <m:oMathPara>
        <m:oMathParaPr>
          <m:jc m:val="center"/>
        </m:oMathParaPr>
        <m:oMath>
          <m:r>
            <m:t>y</m:t>
          </m:r>
          <m:r>
            <m:t>∼</m:t>
          </m:r>
          <m:r>
            <m:rPr>
              <m:sty m:val="p"/>
              <m:scr m:val="script"/>
            </m:rPr>
            <m:t>N</m:t>
          </m:r>
          <m:r>
            <m:t>(</m:t>
          </m:r>
          <m:r>
            <m:t>X</m:t>
          </m:r>
          <m:r>
            <m:t>β</m:t>
          </m:r>
          <m:r>
            <m:t>,</m:t>
          </m:r>
          <m:r>
            <m:t>V</m:t>
          </m:r>
          <m:r>
            <m:t>)</m:t>
          </m:r>
          <m:r>
            <m:t>=</m:t>
          </m:r>
          <m:r>
            <m:rPr>
              <m:sty m:val="p"/>
              <m:scr m:val="script"/>
            </m:rPr>
            <m:t>N</m:t>
          </m:r>
          <m:r>
            <m:t>(</m:t>
          </m:r>
          <m:r>
            <m:t>μ</m:t>
          </m:r>
          <m:sSub>
            <m:e>
              <m:r>
                <m:t>x</m:t>
              </m:r>
            </m:e>
            <m:sub>
              <m:r>
                <m:t>0</m:t>
              </m:r>
            </m:sub>
          </m:sSub>
          <m:r>
            <m:t>+</m:t>
          </m:r>
          <m:sSub>
            <m:e>
              <m:r>
                <m:t>β</m:t>
              </m:r>
            </m:e>
            <m:sub>
              <m:r>
                <m:t>g</m:t>
              </m:r>
            </m:sub>
          </m:sSub>
          <m:sSub>
            <m:e>
              <m:r>
                <m:t>x</m:t>
              </m:r>
            </m:e>
            <m:sub>
              <m:r>
                <m:t>g</m:t>
              </m:r>
            </m:sub>
          </m:sSub>
          <m:r>
            <m:t>+</m:t>
          </m:r>
          <m:sSub>
            <m:e>
              <m:r>
                <m:t>β</m:t>
              </m:r>
            </m:e>
            <m:sub>
              <m:r>
                <m:t>e</m:t>
              </m:r>
            </m:sub>
          </m:sSub>
          <m:sSub>
            <m:e>
              <m:r>
                <m:t>x</m:t>
              </m:r>
            </m:e>
            <m:sub>
              <m:r>
                <m:t>e</m:t>
              </m:r>
            </m:sub>
          </m:sSub>
          <m:r>
            <m:t>+</m:t>
          </m:r>
          <m:sSub>
            <m:e>
              <m:r>
                <m:t>β</m:t>
              </m:r>
            </m:e>
            <m:sub>
              <m:r>
                <m:t>g</m:t>
              </m:r>
              <m:r>
                <m:t>e</m:t>
              </m:r>
            </m:sub>
          </m:sSub>
          <m:sSub>
            <m:e>
              <m:r>
                <m:t>x</m:t>
              </m:r>
            </m:e>
            <m:sub>
              <m:r>
                <m:t>g</m:t>
              </m:r>
              <m:r>
                <m:t>e</m:t>
              </m:r>
            </m:sub>
          </m:sSub>
          <m:r>
            <m:t>,</m:t>
          </m:r>
          <m:nary>
            <m:naryPr>
              <m:chr m:val="∑"/>
              <m:limLoc m:val="undOvr"/>
              <m:subHide m:val="0"/>
              <m:supHide m:val="0"/>
            </m:naryPr>
            <m:sub>
              <m:r>
                <m:t>k</m:t>
              </m:r>
              <m:r>
                <m:t>=</m:t>
              </m:r>
              <m:r>
                <m:t>1</m:t>
              </m:r>
            </m:sub>
            <m:sup>
              <m:r>
                <m:t>m</m:t>
              </m:r>
            </m:sup>
            <m:e>
              <m:sSubSup>
                <m:e>
                  <m:r>
                    <m:t>σ</m:t>
                  </m:r>
                </m:e>
                <m:sub>
                  <m:r>
                    <m:t>k</m:t>
                  </m:r>
                </m:sub>
                <m:sup>
                  <m:r>
                    <m:t>2</m:t>
                  </m:r>
                </m:sup>
              </m:sSubSup>
              <m:sSub>
                <m:e>
                  <m:r>
                    <m:t>R</m:t>
                  </m:r>
                </m:e>
                <m:sub>
                  <m:r>
                    <m:t>k</m:t>
                  </m:r>
                </m:sub>
              </m:sSub>
            </m:e>
          </m:nary>
          <m:r>
            <m:t>+</m:t>
          </m:r>
          <m:sSubSup>
            <m:e>
              <m:r>
                <m:t>σ</m:t>
              </m:r>
            </m:e>
            <m:sub>
              <m:r>
                <m:t>r</m:t>
              </m:r>
            </m:sub>
            <m:sup>
              <m:r>
                <m:t>2</m:t>
              </m:r>
            </m:sup>
          </m:sSubSup>
          <m:r>
            <m:t>I</m:t>
          </m:r>
          <m:r>
            <m:t>)</m:t>
          </m:r>
          <m:r>
            <m:t>  </m:t>
          </m:r>
          <m:r>
            <m:t>(</m:t>
          </m:r>
          <m:r>
            <m:t>38</m:t>
          </m:r>
          <m:r>
            <m:t>)</m:t>
          </m:r>
        </m:oMath>
      </m:oMathPara>
    </w:p>
    <w:p>
      <w:pPr>
        <w:pStyle w:val="FirstParagraph"/>
      </w:pPr>
      <w:r>
        <w:t xml:space="preserve">As in the previous derivation in Section</w:t>
      </w:r>
      <w:r>
        <w:t xml:space="preserve"> </w:t>
      </w:r>
      <w:r>
        <w:t xml:space="preserve">2.2.4</w:t>
      </w:r>
      <w:r>
        <w:t xml:space="preserve">,</w:t>
      </w:r>
      <w:r>
        <w:t xml:space="preserve"> </w:t>
      </w:r>
      <w:r>
        <w:t xml:space="preserve">we apply the same coding scheme for genetic, environmental and gene-environmental interaction variables,</w:t>
      </w:r>
      <w:r>
        <w:t xml:space="preserve"> </w:t>
      </w:r>
      <m:oMath>
        <m:sSub>
          <m:e>
            <m:groupChr>
              <m:groupChrPr>
                <m:chr m:val="̃"/>
                <m:pos m:val="top"/>
                <m:vertJc m:val="bot"/>
              </m:groupChrPr>
              <m:e>
                <m:r>
                  <m:t>x</m:t>
                </m:r>
              </m:e>
            </m:groupChr>
          </m:e>
          <m:sub>
            <m:r>
              <m:t>g</m:t>
            </m:r>
          </m:sub>
        </m:sSub>
      </m:oMath>
      <w:r>
        <w:t xml:space="preserve">,</w:t>
      </w:r>
      <w:r>
        <w:t xml:space="preserve"> </w:t>
      </w:r>
      <m:oMath>
        <m:sSub>
          <m:e>
            <m:groupChr>
              <m:groupChrPr>
                <m:chr m:val="̃"/>
                <m:pos m:val="top"/>
                <m:vertJc m:val="bot"/>
              </m:groupChrPr>
              <m:e>
                <m:r>
                  <m:t>x</m:t>
                </m:r>
              </m:e>
            </m:groupChr>
          </m:e>
          <m:sub>
            <m:r>
              <m:t>e</m:t>
            </m:r>
          </m:sub>
        </m:sSub>
      </m:oMath>
      <w:r>
        <w:t xml:space="preserve"> </w:t>
      </w:r>
      <w:r>
        <w:t xml:space="preserve">and</w:t>
      </w:r>
      <w:r>
        <w:t xml:space="preserve"> </w:t>
      </w:r>
      <m:oMath>
        <m:sSub>
          <m:e>
            <m:groupChr>
              <m:groupChrPr>
                <m:chr m:val="̃"/>
                <m:pos m:val="top"/>
                <m:vertJc m:val="bot"/>
              </m:groupChrPr>
              <m:e>
                <m:r>
                  <m:t>x</m:t>
                </m:r>
              </m:e>
            </m:groupChr>
          </m:e>
          <m:sub>
            <m:r>
              <m:t>g</m:t>
            </m:r>
            <m:r>
              <m:t>e</m:t>
            </m:r>
          </m:sub>
        </m:sSub>
      </m:oMath>
      <w:r>
        <w:t xml:space="preserve">, respectively.</w:t>
      </w:r>
      <w:r>
        <w:t xml:space="preserve"> </w:t>
      </w:r>
      <w:r>
        <w:t xml:space="preserve">As in the previous Section</w:t>
      </w:r>
      <w:r>
        <w:t xml:space="preserve"> </w:t>
      </w:r>
      <w:r>
        <w:t xml:space="preserve">2.2.2</w:t>
      </w:r>
      <w:r>
        <w:t xml:space="preserve">, we derive the distribution of</w:t>
      </w:r>
      <w:r>
        <w:t xml:space="preserve"> </w:t>
      </w:r>
      <m:oMath>
        <m:sSub>
          <m:e>
            <m:groupChr>
              <m:groupChrPr>
                <m:chr m:val="^"/>
                <m:pos m:val="top"/>
                <m:vertJc m:val="bot"/>
              </m:groupChrPr>
              <m:e>
                <m:r>
                  <m:t>β</m:t>
                </m:r>
              </m:e>
            </m:groupChr>
          </m:e>
          <m:sub>
            <m:r>
              <m:t>g</m:t>
            </m:r>
            <m:r>
              <m:t>e</m:t>
            </m:r>
          </m:sub>
        </m:sSub>
      </m:oMath>
      <w:r>
        <w:t xml:space="preserve"> </w:t>
      </w:r>
      <w:r>
        <w:t xml:space="preserve">conditionally on the estimate of the variance-covariance matrix</w:t>
      </w:r>
      <w:r>
        <w:t xml:space="preserve"> </w:t>
      </w:r>
      <m:oMath>
        <m:groupChr>
          <m:groupChrPr>
            <m:chr m:val="^"/>
            <m:pos m:val="top"/>
            <m:vertJc m:val="bot"/>
          </m:groupChrPr>
          <m:e>
            <m:r>
              <m:t>V</m:t>
            </m:r>
          </m:e>
        </m:groupChr>
        <m:r>
          <m:t>=</m:t>
        </m:r>
        <m:r>
          <m:t>∑</m:t>
        </m:r>
        <m:sSubSup>
          <m:e>
            <m:groupChr>
              <m:groupChrPr>
                <m:chr m:val="^"/>
                <m:pos m:val="top"/>
                <m:vertJc m:val="bot"/>
              </m:groupChrPr>
              <m:e>
                <m:r>
                  <m:t>σ</m:t>
                </m:r>
              </m:e>
            </m:groupChr>
          </m:e>
          <m:sub>
            <m:r>
              <m:t>i</m:t>
            </m:r>
          </m:sub>
          <m:sup>
            <m:r>
              <m:t>2</m:t>
            </m:r>
          </m:sup>
        </m:sSubSup>
        <m:sSub>
          <m:e>
            <m:r>
              <m:t>R</m:t>
            </m:r>
          </m:e>
          <m:sub>
            <m:r>
              <m:t>i</m:t>
            </m:r>
          </m:sub>
        </m:sSub>
        <m:r>
          <m:t>+</m:t>
        </m:r>
        <m:sSubSup>
          <m:e>
            <m:groupChr>
              <m:groupChrPr>
                <m:chr m:val="^"/>
                <m:pos m:val="top"/>
                <m:vertJc m:val="bot"/>
              </m:groupChrPr>
              <m:e>
                <m:r>
                  <m:t>σ</m:t>
                </m:r>
              </m:e>
            </m:groupChr>
          </m:e>
          <m:sub>
            <m:r>
              <m:t>r</m:t>
            </m:r>
          </m:sub>
          <m:sup>
            <m:r>
              <m:t>2</m:t>
            </m:r>
          </m:sup>
        </m:sSubSup>
        <m:r>
          <m:t>I</m:t>
        </m:r>
      </m:oMath>
      <w:r>
        <w:t xml:space="preserve">:</w:t>
      </w:r>
    </w:p>
    <w:p>
      <w:pPr>
        <w:pStyle w:val="BodyText"/>
      </w:pPr>
      <m:oMathPara>
        <m:oMathParaPr>
          <m:jc m:val="center"/>
        </m:oMathParaPr>
        <m:oMath>
          <m:sSub>
            <m:e>
              <m:groupChr>
                <m:groupChrPr>
                  <m:chr m:val="^"/>
                  <m:pos m:val="top"/>
                  <m:vertJc m:val="bot"/>
                </m:groupChrPr>
                <m:e>
                  <m:r>
                    <m:t>β</m:t>
                  </m:r>
                </m:e>
              </m:groupChr>
            </m:e>
            <m:sub>
              <m:r>
                <m:t>g</m:t>
              </m:r>
              <m:r>
                <m:t>e</m:t>
              </m:r>
            </m:sub>
          </m:sSub>
          <m:r>
            <m:t>=</m:t>
          </m:r>
          <m:sSup>
            <m:e>
              <m:d>
                <m:dPr>
                  <m:begChr m:val="("/>
                  <m:endChr m:val=")"/>
                  <m:grow/>
                </m:dP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d>
            </m:e>
            <m:sup>
              <m:r>
                <m:t>−</m:t>
              </m:r>
              <m:r>
                <m:t>1</m:t>
              </m:r>
            </m:sup>
          </m:sSup>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groupChr>
            <m:groupChrPr>
              <m:chr m:val="̃"/>
              <m:pos m:val="top"/>
              <m:vertJc m:val="bot"/>
            </m:groupChrPr>
            <m:e>
              <m:r>
                <m:t>y</m:t>
              </m:r>
            </m:e>
          </m:groupChr>
          <m:r>
            <m:t>∼</m:t>
          </m:r>
          <m:r>
            <m:rPr>
              <m:sty m:val="p"/>
              <m:scr m:val="script"/>
            </m:rPr>
            <m:t>N</m:t>
          </m:r>
          <m:r>
            <m:t>(</m:t>
          </m:r>
          <m:sSub>
            <m:e>
              <m:r>
                <m:t>β</m:t>
              </m:r>
            </m:e>
            <m:sub>
              <m:r>
                <m:t>g</m:t>
              </m:r>
              <m:r>
                <m:t>e</m:t>
              </m:r>
            </m:sub>
          </m:sSub>
          <m:r>
            <m:t>,</m:t>
          </m:r>
          <m:r>
            <m:t>1</m:t>
          </m:r>
          <m:r>
            <m:t>/</m:t>
          </m:r>
          <m:r>
            <m:t>(</m:t>
          </m:r>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r>
            <m:t>)</m:t>
          </m:r>
          <m:r>
            <m:t>)</m:t>
          </m:r>
          <m:r>
            <m:t>  </m:t>
          </m:r>
          <m:r>
            <m:t>(</m:t>
          </m:r>
          <m:r>
            <m:t>39</m:t>
          </m:r>
          <m:r>
            <m:t>)</m:t>
          </m:r>
        </m:oMath>
      </m:oMathPara>
    </w:p>
    <w:p>
      <w:pPr>
        <w:pStyle w:val="FirstParagraph"/>
      </w:pPr>
      <w:r>
        <w:t xml:space="preserve">Also as in the previous Section</w:t>
      </w:r>
      <w:r>
        <w:t xml:space="preserve"> </w:t>
      </w:r>
      <w:r>
        <w:t xml:space="preserve">2.2.2</w:t>
      </w:r>
      <w:r>
        <w:t xml:space="preserve">,</w:t>
      </w:r>
      <w:r>
        <w:t xml:space="preserve"> </w:t>
      </w:r>
      <w:r>
        <w:t xml:space="preserve">we consider the two random vectors,</w:t>
      </w:r>
      <w:r>
        <w:t xml:space="preserve"> </w:t>
      </w:r>
      <m:oMath>
        <m:sSub>
          <m:e>
            <m:groupChr>
              <m:groupChrPr>
                <m:chr m:val="̃"/>
                <m:pos m:val="top"/>
                <m:vertJc m:val="bot"/>
              </m:groupChrPr>
              <m:e>
                <m:r>
                  <m:rPr>
                    <m:sty m:val="p"/>
                    <m:scr m:val="script"/>
                  </m:rPr>
                  <m:t>X</m:t>
                </m:r>
              </m:e>
            </m:groupChr>
          </m:e>
          <m:sub>
            <m:r>
              <m:rPr>
                <m:sty m:val="p"/>
                <m:scr m:val="script"/>
              </m:rPr>
              <m:t>g</m:t>
            </m:r>
          </m:sub>
        </m:sSub>
        <m:r>
          <m:t>∼</m:t>
        </m:r>
        <m:r>
          <m:t>(</m:t>
        </m:r>
        <m:sSub>
          <m:e>
            <m:r>
              <m:t>0</m:t>
            </m:r>
          </m:e>
          <m:sub>
            <m:r>
              <m:t>n</m:t>
            </m:r>
          </m:sub>
        </m:sSub>
        <m:r>
          <m:t>,</m:t>
        </m:r>
        <m:sSub>
          <m:e>
            <m:r>
              <m:t>Σ</m:t>
            </m:r>
          </m:e>
          <m:sub>
            <m:r>
              <m:t>g</m:t>
            </m:r>
          </m:sub>
        </m:sSub>
        <m:r>
          <m:t>)</m:t>
        </m:r>
        <m:r>
          <m:t>=</m:t>
        </m:r>
        <m:r>
          <m:t>(</m:t>
        </m:r>
        <m:sSub>
          <m:e>
            <m:r>
              <m:t>0</m:t>
            </m:r>
          </m:e>
          <m:sub>
            <m:r>
              <m:t>n</m:t>
            </m:r>
          </m:sub>
        </m:sSub>
        <m:r>
          <m:t>,</m:t>
        </m:r>
        <m:sSubSup>
          <m:e>
            <m:r>
              <m:t>δ</m:t>
            </m:r>
          </m:e>
          <m:sub>
            <m:r>
              <m:t>g</m:t>
            </m:r>
          </m:sub>
          <m:sup>
            <m:r>
              <m:t>2</m:t>
            </m:r>
          </m:sup>
        </m:sSubSup>
        <m:r>
          <m:t>K</m:t>
        </m:r>
        <m:r>
          <m:t>)</m:t>
        </m:r>
        <m:r>
          <m:t>=</m:t>
        </m:r>
        <m:r>
          <m:t>(</m:t>
        </m:r>
        <m:sSub>
          <m:e>
            <m:r>
              <m:t>0</m:t>
            </m:r>
          </m:e>
          <m:sub>
            <m:r>
              <m:t>n</m:t>
            </m:r>
          </m:sub>
        </m:sSub>
        <m:r>
          <m:t>,</m:t>
        </m:r>
        <m:r>
          <m:t>2</m:t>
        </m:r>
        <m:r>
          <m:t>p</m:t>
        </m:r>
        <m:r>
          <m:t>(</m:t>
        </m:r>
        <m:r>
          <m:t>1</m:t>
        </m:r>
        <m:r>
          <m:t>−</m:t>
        </m:r>
        <m:r>
          <m:t>p</m:t>
        </m:r>
        <m:r>
          <m:t>)</m:t>
        </m:r>
        <m:r>
          <m:t>K</m:t>
        </m:r>
        <m:r>
          <m:t>)</m:t>
        </m:r>
      </m:oMath>
      <w:r>
        <w:t xml:space="preserve">,</w:t>
      </w:r>
      <w:r>
        <w:t xml:space="preserve"> </w:t>
      </w:r>
      <w:r>
        <w:t xml:space="preserve">and</w:t>
      </w:r>
      <w:r>
        <w:t xml:space="preserve"> </w:t>
      </w:r>
      <m:oMath>
        <m:sSub>
          <m:e>
            <m:groupChr>
              <m:groupChrPr>
                <m:chr m:val="̃"/>
                <m:pos m:val="top"/>
                <m:vertJc m:val="bot"/>
              </m:groupChrPr>
              <m:e>
                <m:r>
                  <m:rPr>
                    <m:sty m:val="p"/>
                    <m:scr m:val="script"/>
                  </m:rPr>
                  <m:t>X</m:t>
                </m:r>
              </m:e>
            </m:groupChr>
          </m:e>
          <m:sub>
            <m:r>
              <m:t>g</m:t>
            </m:r>
            <m:r>
              <m:t>e</m:t>
            </m:r>
          </m:sub>
        </m:sSub>
        <m:r>
          <m:t>=</m:t>
        </m:r>
        <m:sSub>
          <m:e>
            <m:groupChr>
              <m:groupChrPr>
                <m:chr m:val="̃"/>
                <m:pos m:val="top"/>
                <m:vertJc m:val="bot"/>
              </m:groupChrPr>
              <m:e>
                <m:r>
                  <m:t>x</m:t>
                </m:r>
              </m:e>
            </m:groupChr>
          </m:e>
          <m:sub>
            <m:r>
              <m:t>e</m:t>
            </m:r>
          </m:sub>
        </m:sSub>
        <m:r>
          <m:t>∘</m:t>
        </m:r>
        <m:sSub>
          <m:e>
            <m:groupChr>
              <m:groupChrPr>
                <m:chr m:val="̃"/>
                <m:pos m:val="top"/>
                <m:vertJc m:val="bot"/>
              </m:groupChrPr>
              <m:e>
                <m:r>
                  <m:rPr>
                    <m:sty m:val="p"/>
                    <m:scr m:val="script"/>
                  </m:rPr>
                  <m:t>X</m:t>
                </m:r>
              </m:e>
            </m:groupChr>
          </m:e>
          <m:sub>
            <m:r>
              <m:t>g</m:t>
            </m:r>
          </m:sub>
        </m:sSub>
        <m:r>
          <m:t>=</m:t>
        </m:r>
        <m:r>
          <m:t>E</m:t>
        </m:r>
        <m:sSub>
          <m:e>
            <m:groupChr>
              <m:groupChrPr>
                <m:chr m:val="̃"/>
                <m:pos m:val="top"/>
                <m:vertJc m:val="bot"/>
              </m:groupChrPr>
              <m:e>
                <m:r>
                  <m:rPr>
                    <m:sty m:val="p"/>
                    <m:scr m:val="script"/>
                  </m:rPr>
                  <m:t>X</m:t>
                </m:r>
              </m:e>
            </m:groupChr>
          </m:e>
          <m:sub>
            <m:r>
              <m:t>g</m:t>
            </m:r>
          </m:sub>
        </m:sSub>
      </m:oMath>
      <w:r>
        <w:t xml:space="preserve">.</w:t>
      </w:r>
      <w:r>
        <w:t xml:space="preserve"> </w:t>
      </w:r>
      <w:r>
        <w:t xml:space="preserve">The later is a transformed variable of</w:t>
      </w:r>
      <w:r>
        <w:t xml:space="preserve"> </w:t>
      </w:r>
      <m:oMath>
        <m:sSub>
          <m:e>
            <m:groupChr>
              <m:groupChrPr>
                <m:chr m:val="̃"/>
                <m:pos m:val="top"/>
                <m:vertJc m:val="bot"/>
              </m:groupChrPr>
              <m:e>
                <m:r>
                  <m:rPr>
                    <m:sty m:val="p"/>
                    <m:scr m:val="script"/>
                  </m:rPr>
                  <m:t>X</m:t>
                </m:r>
              </m:e>
            </m:groupChr>
          </m:e>
          <m:sub>
            <m:r>
              <m:rPr>
                <m:sty m:val="p"/>
                <m:scr m:val="script"/>
              </m:rPr>
              <m:t>g</m:t>
            </m:r>
          </m:sub>
        </m:sSub>
      </m:oMath>
      <w:r>
        <w:t xml:space="preserve"> </w:t>
      </w:r>
      <w:r>
        <w:t xml:space="preserve">with the transformation matrix</w:t>
      </w:r>
      <w:r>
        <w:t xml:space="preserve"> </w:t>
      </w:r>
      <m:oMath>
        <m:r>
          <m:t>E</m:t>
        </m:r>
        <m:r>
          <m:t>=</m:t>
        </m:r>
        <m:r>
          <m:rPr>
            <m:sty m:val="p"/>
          </m:rPr>
          <m:t>d</m:t>
        </m:r>
        <m:r>
          <m:rPr>
            <m:sty m:val="p"/>
          </m:rPr>
          <m:t>i</m:t>
        </m:r>
        <m:r>
          <m:rPr>
            <m:sty m:val="p"/>
          </m:rPr>
          <m:t>a</m:t>
        </m:r>
        <m:r>
          <m:rPr>
            <m:sty m:val="p"/>
          </m:rPr>
          <m:t>g</m:t>
        </m:r>
        <m:r>
          <m:t>(</m:t>
        </m:r>
        <m:sSub>
          <m:e>
            <m:groupChr>
              <m:groupChrPr>
                <m:chr m:val="̃"/>
                <m:pos m:val="top"/>
                <m:vertJc m:val="bot"/>
              </m:groupChrPr>
              <m:e>
                <m:r>
                  <m:t>x</m:t>
                </m:r>
              </m:e>
            </m:groupChr>
          </m:e>
          <m:sub>
            <m:r>
              <m:t>e</m:t>
            </m:r>
          </m:sub>
        </m:sSub>
        <m:r>
          <m:t>)</m:t>
        </m:r>
      </m:oMath>
      <w:r>
        <w:t xml:space="preserve">,</w:t>
      </w:r>
    </w:p>
    <w:p>
      <w:pPr>
        <w:pStyle w:val="BodyText"/>
      </w:pPr>
      <w:r>
        <w:t xml:space="preserve">In addition, we introduce a matrix</w:t>
      </w:r>
      <w:r>
        <w:t xml:space="preserve"> </w:t>
      </w:r>
      <m:oMath>
        <m:r>
          <m:t>D</m:t>
        </m:r>
      </m:oMath>
      <w:r>
        <w:t xml:space="preserve">,</w:t>
      </w:r>
      <w:r>
        <w:t xml:space="preserve"> </w:t>
      </w:r>
      <w:r>
        <w:t xml:space="preserve">which value at row</w:t>
      </w:r>
      <w:r>
        <w:t xml:space="preserve"> </w:t>
      </w:r>
      <m:oMath>
        <m:r>
          <m:t>i</m:t>
        </m:r>
      </m:oMath>
      <w:r>
        <w:t xml:space="preserve"> </w:t>
      </w:r>
      <w:r>
        <w:t xml:space="preserve">and column</w:t>
      </w:r>
      <w:r>
        <w:t xml:space="preserve"> </w:t>
      </w:r>
      <m:oMath>
        <m:r>
          <m:t>j</m:t>
        </m:r>
      </m:oMath>
      <w:r>
        <w:t xml:space="preserve"> </w:t>
      </w:r>
      <w:r>
        <w:t xml:space="preserve">is equal to the product of two diagonal entries</w:t>
      </w:r>
      <w:r>
        <w:t xml:space="preserve"> </w:t>
      </w:r>
      <m:oMath>
        <m:r>
          <m:t>i</m:t>
        </m:r>
      </m:oMath>
      <w:r>
        <w:t xml:space="preserve"> </w:t>
      </w:r>
      <w:r>
        <w:t xml:space="preserve">and</w:t>
      </w:r>
      <w:r>
        <w:t xml:space="preserve"> </w:t>
      </w:r>
      <m:oMath>
        <m:r>
          <m:t>j</m:t>
        </m:r>
      </m:oMath>
      <w:r>
        <w:t xml:space="preserve"> </w:t>
      </w:r>
      <w:r>
        <w:t xml:space="preserve">of</w:t>
      </w:r>
      <w:r>
        <w:t xml:space="preserve"> </w:t>
      </w:r>
      <m:oMath>
        <m:r>
          <m:t>E</m:t>
        </m:r>
      </m:oMath>
      <w:r>
        <w:t xml:space="preserve">,</w:t>
      </w:r>
      <w:r>
        <w:t xml:space="preserve"> </w:t>
      </w:r>
      <w:r>
        <w:t xml:space="preserve">i.e.</w:t>
      </w:r>
      <w:r>
        <w:t xml:space="preserve"> </w:t>
      </w:r>
      <m:oMath>
        <m:sSub>
          <m:e>
            <m:r>
              <m:t>D</m:t>
            </m:r>
          </m:e>
          <m:sub>
            <m:r>
              <m:t>i</m:t>
            </m:r>
            <m:r>
              <m:t>,</m:t>
            </m:r>
            <m:r>
              <m:t>j</m:t>
            </m:r>
          </m:sub>
        </m:sSub>
        <m:r>
          <m:t>=</m:t>
        </m:r>
        <m:sSub>
          <m:e>
            <m:r>
              <m:t>E</m:t>
            </m:r>
          </m:e>
          <m:sub>
            <m:r>
              <m:t>i</m:t>
            </m:r>
            <m:r>
              <m:t>,</m:t>
            </m:r>
            <m:r>
              <m:t>i</m:t>
            </m:r>
          </m:sub>
        </m:sSub>
        <m:sSub>
          <m:e>
            <m:r>
              <m:t>E</m:t>
            </m:r>
          </m:e>
          <m:sub>
            <m:r>
              <m:t>j</m:t>
            </m:r>
            <m:r>
              <m:t>,</m:t>
            </m:r>
            <m:r>
              <m:t>j</m:t>
            </m:r>
          </m:sub>
        </m:sSub>
      </m:oMath>
      <w:r>
        <w:t xml:space="preserve">.</w:t>
      </w:r>
      <w:r>
        <w:t xml:space="preserve"> </w:t>
      </w:r>
      <w:r>
        <w:t xml:space="preserve">The use of this matrix</w:t>
      </w:r>
      <w:r>
        <w:t xml:space="preserve"> </w:t>
      </w:r>
      <m:oMath>
        <m:r>
          <m:t>D</m:t>
        </m:r>
      </m:oMath>
      <w:r>
        <w:t xml:space="preserve"> </w:t>
      </w:r>
      <w:r>
        <w:t xml:space="preserve">is explained below.</w:t>
      </w:r>
    </w:p>
    <w:p>
      <w:pPr>
        <w:pStyle w:val="BodyText"/>
      </w:pPr>
      <w:r>
        <w:t xml:space="preserve">When the environmental exposure is binary with the exposure frequency</w:t>
      </w:r>
      <w:r>
        <w:t xml:space="preserve"> </w:t>
      </w:r>
      <m:oMath>
        <m:r>
          <m:t>f</m:t>
        </m:r>
      </m:oMath>
      <w:r>
        <w:t xml:space="preserve">,</w:t>
      </w:r>
      <w:r>
        <w:t xml:space="preserve"> </w:t>
      </w:r>
      <w:r>
        <w:t xml:space="preserve">we denote the matrix</w:t>
      </w:r>
      <w:r>
        <w:t xml:space="preserve"> </w:t>
      </w:r>
      <m:oMath>
        <m:r>
          <m:t>E</m:t>
        </m:r>
      </m:oMath>
      <w:r>
        <w:t xml:space="preserve"> </w:t>
      </w:r>
      <w:r>
        <w:t xml:space="preserve">as</w:t>
      </w:r>
      <w:r>
        <w:t xml:space="preserve"> </w:t>
      </w:r>
      <m:oMath>
        <m:sSub>
          <m:e>
            <m:r>
              <m:t>E</m:t>
            </m:r>
          </m:e>
          <m:sub>
            <m:r>
              <m:t>b</m:t>
            </m:r>
          </m:sub>
        </m:sSub>
      </m:oMath>
      <w:r>
        <w:t xml:space="preserve"> </w:t>
      </w:r>
      <w:r>
        <w:t xml:space="preserve">and the matrix</w:t>
      </w:r>
      <w:r>
        <w:t xml:space="preserve"> </w:t>
      </w:r>
      <m:oMath>
        <m:r>
          <m:t>D</m:t>
        </m:r>
      </m:oMath>
      <w:r>
        <w:t xml:space="preserve"> </w:t>
      </w:r>
      <w:r>
        <w:t xml:space="preserve">as</w:t>
      </w:r>
      <w:r>
        <w:t xml:space="preserve"> </w:t>
      </w:r>
      <m:oMath>
        <m:sSub>
          <m:e>
            <m:r>
              <m:t>D</m:t>
            </m:r>
          </m:e>
          <m:sub>
            <m:r>
              <m:t>b</m:t>
            </m:r>
          </m:sub>
        </m:sSub>
      </m:oMath>
      <w:r>
        <w:t xml:space="preserve">.</w:t>
      </w:r>
      <w:r>
        <w:t xml:space="preserve"> </w:t>
      </w:r>
      <w:r>
        <w:t xml:space="preserve">The values on diagonal of</w:t>
      </w:r>
      <w:r>
        <w:t xml:space="preserve"> </w:t>
      </w:r>
      <m:oMath>
        <m:sSub>
          <m:e>
            <m:r>
              <m:t>E</m:t>
            </m:r>
          </m:e>
          <m:sub>
            <m:r>
              <m:t>b</m:t>
            </m:r>
          </m:sub>
        </m:sSub>
      </m:oMath>
      <w:r>
        <w:t xml:space="preserve"> </w:t>
      </w:r>
      <w:r>
        <w:t xml:space="preserve">are either</w:t>
      </w:r>
      <w:r>
        <w:t xml:space="preserve"> </w:t>
      </w:r>
      <m:oMath>
        <m:r>
          <m:t>f</m:t>
        </m:r>
      </m:oMath>
      <w:r>
        <w:t xml:space="preserve"> </w:t>
      </w:r>
      <w:r>
        <w:t xml:space="preserve">or</w:t>
      </w:r>
      <w:r>
        <w:t xml:space="preserve"> </w:t>
      </w:r>
      <m:oMath>
        <m:r>
          <m:t>1</m:t>
        </m:r>
        <m:r>
          <m:t>−</m:t>
        </m:r>
        <m:r>
          <m:t>f</m:t>
        </m:r>
      </m:oMath>
      <w:r>
        <w:t xml:space="preserve">,</w:t>
      </w:r>
      <w:r>
        <w:t xml:space="preserve"> </w:t>
      </w:r>
      <w:r>
        <w:t xml:space="preserve">while the values of</w:t>
      </w:r>
      <w:r>
        <w:t xml:space="preserve"> </w:t>
      </w:r>
      <m:oMath>
        <m:sSub>
          <m:e>
            <m:r>
              <m:t>D</m:t>
            </m:r>
          </m:e>
          <m:sub>
            <m:r>
              <m:t>b</m:t>
            </m:r>
          </m:sub>
        </m:sSub>
      </m:oMath>
      <w:r>
        <w:t xml:space="preserve"> </w:t>
      </w:r>
      <w:r>
        <w:t xml:space="preserve">are either</w:t>
      </w:r>
      <w:r>
        <w:t xml:space="preserve"> </w:t>
      </w:r>
      <m:oMath>
        <m:sSup>
          <m:e>
            <m:r>
              <m:t>f</m:t>
            </m:r>
          </m:e>
          <m:sup>
            <m:r>
              <m:t>2</m:t>
            </m:r>
          </m:sup>
        </m:sSup>
      </m:oMath>
      <w:r>
        <w:t xml:space="preserve">,</w:t>
      </w:r>
      <w:r>
        <w:t xml:space="preserve"> </w:t>
      </w:r>
      <m:oMath>
        <m:r>
          <m:t>(</m:t>
        </m:r>
        <m:r>
          <m:t>1</m:t>
        </m:r>
        <m:r>
          <m:t>−</m:t>
        </m:r>
        <m:r>
          <m:t>f</m:t>
        </m:r>
        <m:sSup>
          <m:e>
            <m:r>
              <m:t>)</m:t>
            </m:r>
          </m:e>
          <m:sup>
            <m:r>
              <m:t>2</m:t>
            </m:r>
          </m:sup>
        </m:sSup>
      </m:oMath>
      <w:r>
        <w:t xml:space="preserve"> </w:t>
      </w:r>
      <w:r>
        <w:t xml:space="preserve">or</w:t>
      </w:r>
      <w:r>
        <w:t xml:space="preserve"> </w:t>
      </w:r>
      <m:oMath>
        <m:r>
          <m:t>f</m:t>
        </m:r>
        <m:r>
          <m:t>(</m:t>
        </m:r>
        <m:r>
          <m:t>1</m:t>
        </m:r>
        <m:r>
          <m:t>−</m:t>
        </m:r>
        <m:r>
          <m:t>f</m:t>
        </m:r>
        <m:r>
          <m:t>)</m:t>
        </m:r>
      </m:oMath>
      <w:r>
        <w:t xml:space="preserve">.</w:t>
      </w:r>
    </w:p>
    <w:p>
      <w:pPr>
        <w:pStyle w:val="BodyText"/>
      </w:pPr>
      <w:r>
        <w:t xml:space="preserve">We derive the variance of the random variable</w:t>
      </w:r>
      <w:r>
        <w:t xml:space="preserve"> </w:t>
      </w:r>
      <m:oMath>
        <m:sSub>
          <m:e>
            <m:groupChr>
              <m:groupChrPr>
                <m:chr m:val="̃"/>
                <m:pos m:val="top"/>
                <m:vertJc m:val="bot"/>
              </m:groupChrPr>
              <m:e>
                <m:r>
                  <m:rPr>
                    <m:sty m:val="p"/>
                    <m:scr m:val="script"/>
                  </m:rPr>
                  <m:t>X</m:t>
                </m:r>
              </m:e>
            </m:groupChr>
          </m:e>
          <m:sub>
            <m:r>
              <m:t>g</m:t>
            </m:r>
            <m:r>
              <m:t>e</m:t>
            </m:r>
          </m:sub>
        </m:sSub>
      </m:oMath>
      <w:r>
        <w:t xml:space="preserve"> </w:t>
      </w:r>
      <w:r>
        <w:t xml:space="preserve">using proposition in Equation (14):</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V</m:t>
                </m:r>
                <m:r>
                  <m:rPr>
                    <m:sty m:val="p"/>
                  </m:rPr>
                  <m:t>a</m:t>
                </m:r>
                <m:r>
                  <m:rPr>
                    <m:sty m:val="p"/>
                  </m:rPr>
                  <m:t>r</m:t>
                </m:r>
                <m:r>
                  <m:t>(</m:t>
                </m:r>
                <m:sSub>
                  <m:e>
                    <m:groupChr>
                      <m:groupChrPr>
                        <m:chr m:val="̃"/>
                        <m:pos m:val="top"/>
                        <m:vertJc m:val="bot"/>
                      </m:groupChrPr>
                      <m:e>
                        <m:r>
                          <m:rPr>
                            <m:sty m:val="p"/>
                            <m:scr m:val="script"/>
                          </m:rPr>
                          <m:t>X</m:t>
                        </m:r>
                      </m:e>
                    </m:groupChr>
                  </m:e>
                  <m:sub>
                    <m:r>
                      <m:t>g</m:t>
                    </m:r>
                    <m:r>
                      <m:t>e</m:t>
                    </m:r>
                  </m:sub>
                </m:sSub>
                <m:r>
                  <m:t>)</m:t>
                </m:r>
              </m:e>
              <m:e>
                <m:r>
                  <m:t>=</m:t>
                </m:r>
                <m:r>
                  <m:rPr>
                    <m:sty m:val="p"/>
                  </m:rPr>
                  <m:t>V</m:t>
                </m:r>
                <m:r>
                  <m:rPr>
                    <m:sty m:val="p"/>
                  </m:rPr>
                  <m:t>a</m:t>
                </m:r>
                <m:r>
                  <m:rPr>
                    <m:sty m:val="p"/>
                  </m:rPr>
                  <m:t>r</m:t>
                </m:r>
                <m:r>
                  <m:t>(</m:t>
                </m:r>
                <m:r>
                  <m:t>E</m:t>
                </m:r>
                <m:sSub>
                  <m:e>
                    <m:groupChr>
                      <m:groupChrPr>
                        <m:chr m:val="̃"/>
                        <m:pos m:val="top"/>
                        <m:vertJc m:val="bot"/>
                      </m:groupChrPr>
                      <m:e>
                        <m:r>
                          <m:rPr>
                            <m:sty m:val="p"/>
                            <m:scr m:val="script"/>
                          </m:rPr>
                          <m:t>X</m:t>
                        </m:r>
                      </m:e>
                    </m:groupChr>
                  </m:e>
                  <m:sub>
                    <m:r>
                      <m:t>g</m:t>
                    </m:r>
                  </m:sub>
                </m:sSub>
                <m:r>
                  <m:t>)</m:t>
                </m:r>
                <m:r>
                  <m:t>=</m:t>
                </m:r>
                <m:r>
                  <m:t>E</m:t>
                </m:r>
                <m:r>
                  <m:rPr>
                    <m:sty m:val="p"/>
                  </m:rPr>
                  <m:t>V</m:t>
                </m:r>
                <m:r>
                  <m:rPr>
                    <m:sty m:val="p"/>
                  </m:rPr>
                  <m:t>a</m:t>
                </m:r>
                <m:r>
                  <m:rPr>
                    <m:sty m:val="p"/>
                  </m:rPr>
                  <m:t>r</m:t>
                </m:r>
                <m:r>
                  <m:t>(</m:t>
                </m:r>
                <m:sSub>
                  <m:e>
                    <m:groupChr>
                      <m:groupChrPr>
                        <m:chr m:val="̃"/>
                        <m:pos m:val="top"/>
                        <m:vertJc m:val="bot"/>
                      </m:groupChrPr>
                      <m:e>
                        <m:r>
                          <m:rPr>
                            <m:sty m:val="p"/>
                            <m:scr m:val="script"/>
                          </m:rPr>
                          <m:t>X</m:t>
                        </m:r>
                      </m:e>
                    </m:groupChr>
                  </m:e>
                  <m:sub>
                    <m:r>
                      <m:t>g</m:t>
                    </m:r>
                  </m:sub>
                </m:sSub>
                <m:r>
                  <m:t>)</m:t>
                </m:r>
                <m:sSup>
                  <m:e>
                    <m:r>
                      <m:t>E</m:t>
                    </m:r>
                  </m:e>
                  <m:sup>
                    <m:r>
                      <m:t>T</m:t>
                    </m:r>
                  </m:sup>
                </m:sSup>
                <m:r>
                  <m:t>=</m:t>
                </m:r>
                <m:r>
                  <m:t>E</m:t>
                </m:r>
                <m:sSub>
                  <m:e>
                    <m:r>
                      <m:t>Σ</m:t>
                    </m:r>
                  </m:e>
                  <m:sub>
                    <m:r>
                      <m:t>g</m:t>
                    </m:r>
                  </m:sub>
                </m:sSub>
                <m:sSup>
                  <m:e>
                    <m:r>
                      <m:t>E</m:t>
                    </m:r>
                  </m:e>
                  <m:sup>
                    <m:r>
                      <m:t>T</m:t>
                    </m:r>
                  </m:sup>
                </m:sSup>
              </m:e>
            </m:mr>
            <m:mr>
              <m:e/>
              <m:e>
                <m:r>
                  <m:t>=</m:t>
                </m:r>
                <m:sSubSup>
                  <m:e>
                    <m:r>
                      <m:t>δ</m:t>
                    </m:r>
                  </m:e>
                  <m:sub>
                    <m:r>
                      <m:t>g</m:t>
                    </m:r>
                  </m:sub>
                  <m:sup>
                    <m:r>
                      <m:t>2</m:t>
                    </m:r>
                  </m:sup>
                </m:sSubSup>
                <m:r>
                  <m:t>E</m:t>
                </m:r>
                <m:r>
                  <m:t>K</m:t>
                </m:r>
                <m:sSup>
                  <m:e>
                    <m:r>
                      <m:t>E</m:t>
                    </m:r>
                  </m:e>
                  <m:sup>
                    <m:r>
                      <m:t>T</m:t>
                    </m:r>
                  </m:sup>
                </m:sSup>
                <m:r>
                  <m:t>=</m:t>
                </m:r>
                <m:sSubSup>
                  <m:e>
                    <m:r>
                      <m:t>δ</m:t>
                    </m:r>
                  </m:e>
                  <m:sub>
                    <m:r>
                      <m:t>g</m:t>
                    </m:r>
                  </m:sub>
                  <m:sup>
                    <m:r>
                      <m:t>2</m:t>
                    </m:r>
                  </m:sup>
                </m:sSubSup>
                <m:r>
                  <m:t>D</m:t>
                </m:r>
                <m:r>
                  <m:t>∘</m:t>
                </m:r>
                <m:r>
                  <m:t>K</m:t>
                </m:r>
                <m:r>
                  <m:t>=</m:t>
                </m:r>
                <m:sSubSup>
                  <m:e>
                    <m:r>
                      <m:t>δ</m:t>
                    </m:r>
                  </m:e>
                  <m:sub>
                    <m:r>
                      <m:t>g</m:t>
                    </m:r>
                  </m:sub>
                  <m:sup>
                    <m:r>
                      <m:t>2</m:t>
                    </m:r>
                  </m:sup>
                </m:sSubSup>
                <m:sSub>
                  <m:e>
                    <m:r>
                      <m:t>K</m:t>
                    </m:r>
                  </m:e>
                  <m:sub>
                    <m:r>
                      <m:t>D</m:t>
                    </m:r>
                  </m:sub>
                </m:sSub>
              </m:e>
            </m:mr>
          </m:m>
          <m:r>
            <m:t>  </m:t>
          </m:r>
          <m:r>
            <m:t>(</m:t>
          </m:r>
          <m:r>
            <m:t>40</m:t>
          </m:r>
          <m:r>
            <m:t>)</m:t>
          </m:r>
        </m:oMath>
      </m:oMathPara>
    </w:p>
    <w:p>
      <w:pPr>
        <w:pStyle w:val="FirstParagraph"/>
      </w:pPr>
      <w:r>
        <w:t xml:space="preserve">In the second part of derivation, we again used the fact that the matrix</w:t>
      </w:r>
      <w:r>
        <w:t xml:space="preserve"> </w:t>
      </w:r>
      <m:oMath>
        <m:r>
          <m:t>E</m:t>
        </m:r>
      </m:oMath>
      <w:r>
        <w:t xml:space="preserve"> </w:t>
      </w:r>
      <w:r>
        <w:t xml:space="preserve">is diagonal;</w:t>
      </w:r>
      <w:r>
        <w:t xml:space="preserve"> </w:t>
      </w:r>
      <w:r>
        <w:t xml:space="preserve">that means the expression</w:t>
      </w:r>
      <w:r>
        <w:t xml:space="preserve"> </w:t>
      </w:r>
      <m:oMath>
        <m:r>
          <m:t>E</m:t>
        </m:r>
        <m:r>
          <m:t>A</m:t>
        </m:r>
        <m:sSup>
          <m:e>
            <m:r>
              <m:t>E</m:t>
            </m:r>
          </m:e>
          <m:sup>
            <m:r>
              <m:t>T</m:t>
            </m:r>
          </m:sup>
        </m:sSup>
      </m:oMath>
      <w:r>
        <w:t xml:space="preserve"> </w:t>
      </w:r>
      <w:r>
        <w:t xml:space="preserve">for a given matrix A can be rewritten</w:t>
      </w:r>
      <w:r>
        <w:t xml:space="preserve"> </w:t>
      </w:r>
      <w:r>
        <w:t xml:space="preserve">as</w:t>
      </w:r>
      <w:r>
        <w:t xml:space="preserve"> </w:t>
      </w:r>
      <m:oMath>
        <m:r>
          <m:t>D</m:t>
        </m:r>
        <m:r>
          <m:t>∘</m:t>
        </m:r>
        <m:r>
          <m:t>A</m:t>
        </m:r>
      </m:oMath>
      <w:r>
        <w:t xml:space="preserve">,</w:t>
      </w:r>
      <w:r>
        <w:t xml:space="preserve"> </w:t>
      </w:r>
      <w:r>
        <w:t xml:space="preserve">where the</w:t>
      </w:r>
      <w:r>
        <w:t xml:space="preserve"> </w:t>
      </w:r>
      <m:oMath>
        <m:r>
          <m:t>D</m:t>
        </m:r>
      </m:oMath>
      <w:r>
        <w:t xml:space="preserve"> </w:t>
      </w:r>
      <w:r>
        <w:t xml:space="preserve">was defined before and</w:t>
      </w:r>
      <w:r>
        <w:t xml:space="preserve"> </w:t>
      </w:r>
      <w:r>
        <w:t xml:space="preserve">the operator</w:t>
      </w:r>
      <w:r>
        <w:t xml:space="preserve"> </w:t>
      </w:r>
      <m:oMath>
        <m:r>
          <m:t>∘</m:t>
        </m:r>
      </m:oMath>
      <w:r>
        <w:t xml:space="preserve"> </w:t>
      </w:r>
      <w:r>
        <w:t xml:space="preserve">denotes the element-wise multiplication (the Hadamard product).</w:t>
      </w:r>
    </w:p>
    <w:p>
      <w:pPr>
        <w:pStyle w:val="BodyText"/>
      </w:pPr>
      <w:r>
        <w:t xml:space="preserve">In Equation (40) we introduced a special kinship matrix</w:t>
      </w:r>
      <w:r>
        <w:t xml:space="preserve"> </w:t>
      </w:r>
      <m:oMath>
        <m:sSub>
          <m:e>
            <m:r>
              <m:t>K</m:t>
            </m:r>
          </m:e>
          <m:sub>
            <m:r>
              <m:t>D</m:t>
            </m:r>
          </m:sub>
        </m:sSub>
      </m:oMath>
      <w:r>
        <w:t xml:space="preserve"> </w:t>
      </w:r>
      <w:r>
        <w:t xml:space="preserve">“</w:t>
      </w:r>
      <w:r>
        <w:t xml:space="preserve">masked</w:t>
      </w:r>
      <w:r>
        <w:t xml:space="preserve">”</w:t>
      </w:r>
      <w:r>
        <w:t xml:space="preserve"> </w:t>
      </w:r>
      <w:r>
        <w:t xml:space="preserve">by the environmental exposure though the matrix</w:t>
      </w:r>
      <w:r>
        <w:t xml:space="preserve"> </w:t>
      </w:r>
      <m:oMath>
        <m:r>
          <m:t>D</m:t>
        </m:r>
      </m:oMath>
      <w:r>
        <w:t xml:space="preserve"> </w:t>
      </w:r>
      <w:r>
        <w:t xml:space="preserve">defined above.</w:t>
      </w:r>
    </w:p>
    <w:p>
      <w:pPr>
        <w:pStyle w:val="BodyText"/>
      </w:pPr>
      <m:oMathPara>
        <m:oMathParaPr>
          <m:jc m:val="center"/>
        </m:oMathParaPr>
        <m:oMath>
          <m:m>
            <m:mPr>
              <m:baseJc m:val="center"/>
              <m:plcHide m:val="1"/>
              <m:mcs>
                <m:mc>
                  <m:mcPr>
                    <m:mcJc m:val="right"/>
                    <m:count m:val="1"/>
                  </m:mcPr>
                </m:mc>
              </m:mcs>
            </m:mPr>
            <m:mr>
              <m:e>
                <m:sSub>
                  <m:e>
                    <m:r>
                      <m:t>K</m:t>
                    </m:r>
                  </m:e>
                  <m:sub>
                    <m:r>
                      <m:t>D</m:t>
                    </m:r>
                  </m:sub>
                </m:sSub>
                <m:r>
                  <m:t>=</m:t>
                </m:r>
                <m:r>
                  <m:t>D</m:t>
                </m:r>
                <m:r>
                  <m:t>∘</m:t>
                </m:r>
                <m:r>
                  <m:t>K</m:t>
                </m:r>
              </m:e>
            </m:mr>
          </m:m>
          <m:r>
            <m:t>  </m:t>
          </m:r>
          <m:r>
            <m:t>(</m:t>
          </m:r>
          <m:r>
            <m:t>41</m:t>
          </m:r>
          <m:r>
            <m:t>)</m:t>
          </m:r>
        </m:oMath>
      </m:oMathPara>
    </w:p>
    <w:p>
      <w:pPr>
        <w:pStyle w:val="FirstParagraph"/>
      </w:pPr>
      <w:r>
        <w:t xml:space="preserve">We note that the</w:t>
      </w:r>
      <w:r>
        <w:t xml:space="preserve"> </w:t>
      </w:r>
      <m:oMath>
        <m:sSub>
          <m:e>
            <m:r>
              <m:t>K</m:t>
            </m:r>
          </m:e>
          <m:sub>
            <m:r>
              <m:t>D</m:t>
            </m:r>
          </m:sub>
        </m:sSub>
      </m:oMath>
      <w:r>
        <w:t xml:space="preserve"> </w:t>
      </w:r>
      <w:r>
        <w:t xml:space="preserve">matrix becomes the</w:t>
      </w:r>
      <w:r>
        <w:t xml:space="preserve"> </w:t>
      </w:r>
      <m:oMath>
        <m:sSup>
          <m:e>
            <m:r>
              <m:t>E</m:t>
            </m:r>
          </m:e>
          <m:sup>
            <m:r>
              <m:t>2</m:t>
            </m:r>
          </m:sup>
        </m:sSup>
      </m:oMath>
      <w:r>
        <w:t xml:space="preserve"> </w:t>
      </w:r>
      <w:r>
        <w:t xml:space="preserve">matrix in the previous section</w:t>
      </w:r>
      <w:r>
        <w:t xml:space="preserve"> </w:t>
      </w:r>
      <w:r>
        <w:t xml:space="preserve">2.2.4</w:t>
      </w:r>
      <w:r>
        <w:t xml:space="preserve"> </w:t>
      </w:r>
      <w:r>
        <w:t xml:space="preserve">when</w:t>
      </w:r>
      <w:r>
        <w:t xml:space="preserve"> </w:t>
      </w:r>
      <m:oMath>
        <m:r>
          <m:t>K</m:t>
        </m:r>
        <m:r>
          <m:t>=</m:t>
        </m:r>
        <m:r>
          <m:t>I</m:t>
        </m:r>
      </m:oMath>
      <w:r>
        <w:t xml:space="preserve">, i.e. the case of unrelated individuals.</w:t>
      </w:r>
    </w:p>
    <w:p>
      <w:pPr>
        <w:pStyle w:val="BodyText"/>
      </w:pPr>
      <w:r>
        <w:t xml:space="preserve">For an illustration example, we show how the matrices</w:t>
      </w:r>
      <w:r>
        <w:t xml:space="preserve"> </w:t>
      </w:r>
      <m:oMath>
        <m:sSub>
          <m:e>
            <m:r>
              <m:t>E</m:t>
            </m:r>
          </m:e>
          <m:sub>
            <m:r>
              <m:t>b</m:t>
            </m:r>
          </m:sub>
        </m:sSub>
      </m:oMath>
      <w:r>
        <w:t xml:space="preserve">,</w:t>
      </w:r>
      <w:r>
        <w:t xml:space="preserve"> </w:t>
      </w:r>
      <m:oMath>
        <m:sSub>
          <m:e>
            <m:r>
              <m:t>D</m:t>
            </m:r>
          </m:e>
          <m:sub>
            <m:r>
              <m:t>b</m:t>
            </m:r>
          </m:sub>
        </m:sSub>
      </m:oMath>
      <w:r>
        <w:t xml:space="preserve">,</w:t>
      </w:r>
      <w:r>
        <w:t xml:space="preserve"> </w:t>
      </w:r>
      <m:oMath>
        <m:r>
          <m:t>K</m:t>
        </m:r>
      </m:oMath>
      <w:r>
        <w:t xml:space="preserve"> </w:t>
      </w:r>
      <w:r>
        <w:t xml:space="preserve">and</w:t>
      </w:r>
      <w:r>
        <w:t xml:space="preserve"> </w:t>
      </w:r>
      <m:oMath>
        <m:sSub>
          <m:e>
            <m:r>
              <m:t>K</m:t>
            </m:r>
          </m:e>
          <m:sub>
            <m:r>
              <m:t>D</m:t>
            </m:r>
          </m:sub>
        </m:sSub>
      </m:oMath>
      <w:r>
        <w:t xml:space="preserve"> </w:t>
      </w:r>
      <w:r>
        <w:t xml:space="preserve">look like for 5 individuals with the first two unexposed and the last three exposed to the environment,</w:t>
      </w:r>
      <w:r>
        <w:t xml:space="preserve"> </w:t>
      </w:r>
      <w:r>
        <w:t xml:space="preserve">i.e.</w:t>
      </w:r>
      <w:r>
        <w:t xml:space="preserve"> </w:t>
      </w:r>
      <m:oMath>
        <m:r>
          <m:t>f</m:t>
        </m:r>
        <m:r>
          <m:t>=</m:t>
        </m:r>
        <m:r>
          <m:t>0.6</m:t>
        </m:r>
      </m:oMath>
      <w:r>
        <w:t xml:space="preserve">.</w:t>
      </w:r>
      <w:r>
        <w:t xml:space="preserve"> </w:t>
      </w:r>
      <w:r>
        <w:t xml:space="preserve">The five individuals represent a nuclear family of two parents and three children.</w:t>
      </w:r>
    </w:p>
    <w:p>
      <w:pPr>
        <w:pStyle w:val="BodyText"/>
      </w:pPr>
      <w:r>
        <w:t xml:space="preserve">Further applying the proposition for quadratic forms in Equation (12) gives us the approximation:</w:t>
      </w:r>
    </w:p>
    <w:p>
      <w:pPr>
        <w:pStyle w:val="BodyText"/>
      </w:pPr>
      <m:oMathPara>
        <m:oMathParaPr>
          <m:jc m:val="center"/>
        </m:oMathParaPr>
        <m:oMath>
          <m:m>
            <m:mPr>
              <m:baseJc m:val="center"/>
              <m:plcHide m:val="1"/>
              <m:mcs>
                <m:mc>
                  <m:mcPr>
                    <m:mcJc m:val="right"/>
                    <m:count m:val="1"/>
                  </m:mcPr>
                </m:mc>
                <m:mc>
                  <m:mcPr>
                    <m:mcJc m:val="left"/>
                    <m:count m:val="1"/>
                  </m:mcPr>
                </m:mc>
              </m:mcs>
            </m:mPr>
            <m:mr>
              <m:e>
                <m:sSubSup>
                  <m:e>
                    <m:groupChr>
                      <m:groupChrPr>
                        <m:chr m:val="̃"/>
                        <m:pos m:val="top"/>
                        <m:vertJc m:val="bot"/>
                      </m:groupChrPr>
                      <m:e>
                        <m: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t>x</m:t>
                        </m:r>
                      </m:e>
                    </m:groupChr>
                  </m:e>
                  <m:sub>
                    <m:r>
                      <m:t>g</m:t>
                    </m:r>
                    <m:r>
                      <m:t>e</m:t>
                    </m:r>
                  </m:sub>
                </m:sSub>
              </m:e>
              <m:e>
                <m:r>
                  <m:t>≈</m:t>
                </m:r>
                <m:r>
                  <m:t>E</m:t>
                </m:r>
                <m:r>
                  <m:t>(</m:t>
                </m:r>
                <m:sSubSup>
                  <m:e>
                    <m:groupChr>
                      <m:groupChrPr>
                        <m:chr m:val="̃"/>
                        <m:pos m:val="top"/>
                        <m:vertJc m:val="bot"/>
                      </m:groupChrPr>
                      <m:e>
                        <m:r>
                          <m:rPr>
                            <m:sty m:val="p"/>
                            <m:scr m:val="script"/>
                          </m:rPr>
                          <m:t>X</m:t>
                        </m:r>
                      </m:e>
                    </m:groupChr>
                  </m:e>
                  <m:sub>
                    <m:r>
                      <m:t>g</m:t>
                    </m:r>
                    <m:r>
                      <m:t>e</m:t>
                    </m:r>
                  </m:sub>
                  <m:sup>
                    <m:r>
                      <m:t>T</m:t>
                    </m:r>
                  </m:sup>
                </m:sSubSup>
                <m:sSup>
                  <m:e>
                    <m:groupChr>
                      <m:groupChrPr>
                        <m:chr m:val="^"/>
                        <m:pos m:val="top"/>
                        <m:vertJc m:val="bot"/>
                      </m:groupChrPr>
                      <m:e>
                        <m:r>
                          <m:t>V</m:t>
                        </m:r>
                      </m:e>
                    </m:groupChr>
                  </m:e>
                  <m:sup>
                    <m:r>
                      <m:t>−</m:t>
                    </m:r>
                    <m:r>
                      <m:t>1</m:t>
                    </m:r>
                  </m:sup>
                </m:sSup>
                <m:sSub>
                  <m:e>
                    <m:groupChr>
                      <m:groupChrPr>
                        <m:chr m:val="̃"/>
                        <m:pos m:val="top"/>
                        <m:vertJc m:val="bot"/>
                      </m:groupChrPr>
                      <m:e>
                        <m:r>
                          <m:rPr>
                            <m:sty m:val="p"/>
                            <m:scr m:val="script"/>
                          </m:rPr>
                          <m:t>X</m:t>
                        </m:r>
                      </m:e>
                    </m:groupChr>
                  </m:e>
                  <m:sub>
                    <m:r>
                      <m:t>g</m:t>
                    </m:r>
                    <m:r>
                      <m:t>e</m:t>
                    </m:r>
                  </m:sub>
                </m:sSub>
                <m:r>
                  <m:t>)</m:t>
                </m:r>
                <m:r>
                  <m:t>=</m:t>
                </m:r>
                <m:r>
                  <m:t>t</m:t>
                </m:r>
                <m:r>
                  <m:t>r</m:t>
                </m:r>
                <m:r>
                  <m:t>(</m:t>
                </m:r>
                <m:sSup>
                  <m:e>
                    <m:groupChr>
                      <m:groupChrPr>
                        <m:chr m:val="^"/>
                        <m:pos m:val="top"/>
                        <m:vertJc m:val="bot"/>
                      </m:groupChrPr>
                      <m:e>
                        <m:r>
                          <m:t>V</m:t>
                        </m:r>
                      </m:e>
                    </m:groupChr>
                  </m:e>
                  <m:sup>
                    <m:r>
                      <m:t>−</m:t>
                    </m:r>
                    <m:r>
                      <m:t>1</m:t>
                    </m:r>
                  </m:sup>
                </m:sSup>
                <m:sSubSup>
                  <m:e>
                    <m:r>
                      <m:t>δ</m:t>
                    </m:r>
                  </m:e>
                  <m:sub>
                    <m:r>
                      <m:t>g</m:t>
                    </m:r>
                  </m:sub>
                  <m:sup>
                    <m:r>
                      <m:t>2</m:t>
                    </m:r>
                  </m:sup>
                </m:sSubSup>
                <m:sSub>
                  <m:e>
                    <m:r>
                      <m:t>K</m:t>
                    </m:r>
                  </m:e>
                  <m:sub>
                    <m:r>
                      <m:t>D</m:t>
                    </m:r>
                  </m:sub>
                </m:sSub>
                <m:r>
                  <m:t>)</m:t>
                </m:r>
              </m:e>
            </m:mr>
            <m:mr>
              <m:e/>
              <m:e>
                <m:r>
                  <m:t>=</m:t>
                </m:r>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e>
            </m:mr>
          </m:m>
          <m:r>
            <m:t>  </m:t>
          </m:r>
          <m:r>
            <m:t>(</m:t>
          </m:r>
          <m:r>
            <m:t>42</m:t>
          </m:r>
          <m:r>
            <m:t>)</m:t>
          </m:r>
        </m:oMath>
      </m:oMathPara>
    </w:p>
    <w:p>
      <w:pPr>
        <w:pStyle w:val="FirstParagraph"/>
      </w:pPr>
      <w:r>
        <w:t xml:space="preserve">The NCP parameter for testing the gene-environment interaction effect in related individuals is approximated as following:</w:t>
      </w:r>
    </w:p>
    <w:p>
      <w:pPr>
        <w:pStyle w:val="BodyText"/>
      </w:pPr>
      <m:oMathPara>
        <m:oMathParaPr>
          <m:jc m:val="center"/>
        </m:oMathParaPr>
        <m:oMath>
          <m:r>
            <m:t>N</m:t>
          </m:r>
          <m:r>
            <m:t>C</m:t>
          </m:r>
          <m:sSub>
            <m:e>
              <m:r>
                <m:t>P</m:t>
              </m:r>
            </m:e>
            <m:sub>
              <m:r>
                <m:t>r</m:t>
              </m:r>
              <m:r>
                <m:t>e</m:t>
              </m:r>
              <m:r>
                <m:t>l</m:t>
              </m:r>
              <m:r>
                <m:t>+</m:t>
              </m:r>
              <m:r>
                <m:t>i</m:t>
              </m:r>
              <m:r>
                <m:t>n</m:t>
              </m:r>
              <m:r>
                <m:t>t</m:t>
              </m:r>
            </m:sub>
          </m:sSub>
          <m:r>
            <m:t>=</m:t>
          </m:r>
          <m:sSubSup>
            <m:e>
              <m:groupChr>
                <m:groupChrPr>
                  <m:chr m:val="^"/>
                  <m:pos m:val="top"/>
                  <m:vertJc m:val="bot"/>
                </m:groupChrPr>
                <m:e>
                  <m:r>
                    <m:t>β</m:t>
                  </m:r>
                </m:e>
              </m:groupChr>
            </m:e>
            <m:sub>
              <m:r>
                <m:t>g</m:t>
              </m:r>
              <m:r>
                <m:t>e</m:t>
              </m:r>
            </m:sub>
            <m:sup>
              <m:r>
                <m:t>2</m:t>
              </m:r>
            </m:sup>
          </m:sSubSup>
          <m:r>
            <m:t>/</m:t>
          </m:r>
          <m:r>
            <m:t>v</m:t>
          </m:r>
          <m:r>
            <m:t>a</m:t>
          </m:r>
          <m:r>
            <m:t>r</m:t>
          </m:r>
          <m:r>
            <m:t>(</m:t>
          </m:r>
          <m:sSub>
            <m:e>
              <m:groupChr>
                <m:groupChrPr>
                  <m:chr m:val="^"/>
                  <m:pos m:val="top"/>
                  <m:vertJc m:val="bot"/>
                </m:groupChrPr>
                <m:e>
                  <m:r>
                    <m:t>β</m:t>
                  </m:r>
                </m:e>
              </m:groupChr>
            </m:e>
            <m:sub>
              <m:r>
                <m:t>g</m:t>
              </m:r>
              <m:r>
                <m:t>e</m:t>
              </m:r>
            </m:sub>
          </m:sSub>
          <m:r>
            <m:t>)</m:t>
          </m:r>
          <m:r>
            <m:t>≈</m:t>
          </m:r>
          <m:sSubSup>
            <m:e>
              <m:groupChr>
                <m:groupChrPr>
                  <m:chr m:val="^"/>
                  <m:pos m:val="top"/>
                  <m:vertJc m:val="bot"/>
                </m:groupChrPr>
                <m:e>
                  <m:r>
                    <m:t>β</m:t>
                  </m:r>
                </m:e>
              </m:groupChr>
            </m:e>
            <m:sub>
              <m:r>
                <m:t>g</m:t>
              </m:r>
              <m:r>
                <m:t>e</m:t>
              </m:r>
            </m:sub>
            <m:sup>
              <m:r>
                <m:t>2</m:t>
              </m:r>
            </m:sup>
          </m:sSubSup>
          <m:sSubSup>
            <m:e>
              <m:r>
                <m:t>δ</m:t>
              </m:r>
            </m:e>
            <m:sub>
              <m:r>
                <m:t>g</m:t>
              </m:r>
            </m:sub>
            <m:sup>
              <m:r>
                <m:t>2</m:t>
              </m:r>
            </m:sup>
          </m:sSubSup>
          <m:r>
            <m:t>t</m:t>
          </m:r>
          <m:r>
            <m:t>r</m:t>
          </m:r>
          <m:r>
            <m:t>(</m:t>
          </m:r>
          <m:sSup>
            <m:e>
              <m:groupChr>
                <m:groupChrPr>
                  <m:chr m:val="^"/>
                  <m:pos m:val="top"/>
                  <m:vertJc m:val="bot"/>
                </m:groupChrPr>
                <m:e>
                  <m:r>
                    <m:t>V</m:t>
                  </m:r>
                </m:e>
              </m:groupChr>
            </m:e>
            <m:sup>
              <m:r>
                <m:t>−</m:t>
              </m:r>
              <m:r>
                <m:t>1</m:t>
              </m:r>
            </m:sup>
          </m:sSup>
          <m:sSub>
            <m:e>
              <m:r>
                <m:t>K</m:t>
              </m:r>
            </m:e>
            <m:sub>
              <m:r>
                <m:t>D</m:t>
              </m:r>
            </m:sub>
          </m:sSub>
          <m:r>
            <m:t>)</m:t>
          </m:r>
          <m:r>
            <m:t>=</m:t>
          </m:r>
          <m:sSubSup>
            <m:e>
              <m:groupChr>
                <m:groupChrPr>
                  <m:chr m:val="^"/>
                  <m:pos m:val="top"/>
                  <m:vertJc m:val="bot"/>
                </m:groupChrPr>
                <m:e>
                  <m:r>
                    <m:t>β</m:t>
                  </m:r>
                </m:e>
              </m:groupChr>
            </m:e>
            <m:sub>
              <m:r>
                <m:t>g</m:t>
              </m:r>
              <m:r>
                <m:t>e</m:t>
              </m:r>
            </m:sub>
            <m:sup>
              <m:r>
                <m:t>2</m:t>
              </m:r>
            </m:sup>
          </m:sSubSup>
          <m:r>
            <m:t>2</m:t>
          </m:r>
          <m:r>
            <m:t>p</m:t>
          </m:r>
          <m:r>
            <m:t>(</m:t>
          </m:r>
          <m:r>
            <m:t>1</m:t>
          </m:r>
          <m:r>
            <m:t>−</m:t>
          </m:r>
          <m:r>
            <m:t>p</m:t>
          </m:r>
          <m:r>
            <m:t>)</m:t>
          </m:r>
          <m:r>
            <m:t>t</m:t>
          </m:r>
          <m:r>
            <m:t>r</m:t>
          </m:r>
          <m:r>
            <m:t>(</m:t>
          </m:r>
          <m:sSup>
            <m:e>
              <m:groupChr>
                <m:groupChrPr>
                  <m:chr m:val="^"/>
                  <m:pos m:val="top"/>
                  <m:vertJc m:val="bot"/>
                </m:groupChrPr>
                <m:e>
                  <m:r>
                    <m:t>V</m:t>
                  </m:r>
                </m:e>
              </m:groupChr>
            </m:e>
            <m:sup>
              <m:r>
                <m:t>−</m:t>
              </m:r>
              <m:r>
                <m:t>1</m:t>
              </m:r>
            </m:sup>
          </m:sSup>
          <m:sSub>
            <m:e>
              <m:r>
                <m:t>K</m:t>
              </m:r>
            </m:e>
            <m:sub>
              <m:r>
                <m:t>D</m:t>
              </m:r>
            </m:sub>
          </m:sSub>
          <m:r>
            <m:t>)</m:t>
          </m:r>
          <m:r>
            <m:t>  </m:t>
          </m:r>
          <m:r>
            <m:t>(</m:t>
          </m:r>
          <m:r>
            <m:t>43</m:t>
          </m:r>
          <m:r>
            <m:t>)</m:t>
          </m:r>
        </m:oMath>
      </m:oMathPara>
    </w:p>
    <w:p>
      <w:pPr>
        <w:pStyle w:val="Heading3"/>
      </w:pPr>
      <w:bookmarkStart w:id="49" w:name="trfge"/>
      <w:bookmarkEnd w:id="49"/>
      <w:r>
        <w:t xml:space="preserve">Effective size multiplier for testing marginal gene-environment interaction effect</w:t>
      </w:r>
    </w:p>
    <w:p>
      <w:pPr>
        <w:pStyle w:val="FirstParagraph"/>
      </w:pPr>
      <w:r>
        <w:t xml:space="preserve">We joint results from the previous two sections</w:t>
      </w:r>
      <w:r>
        <w:t xml:space="preserve"> </w:t>
      </w:r>
      <w:r>
        <w:t xml:space="preserve">2.2.4</w:t>
      </w:r>
      <w:r>
        <w:t xml:space="preserve"> </w:t>
      </w:r>
      <w:r>
        <w:t xml:space="preserve">and</w:t>
      </w:r>
      <w:r>
        <w:t xml:space="preserve"> </w:t>
      </w:r>
      <w:r>
        <w:t xml:space="preserve">2.2.5</w:t>
      </w:r>
      <w:r>
        <w:t xml:space="preserve"> </w:t>
      </w:r>
      <w:r>
        <w:t xml:space="preserve">and present the formula for ratio between</w:t>
      </w:r>
      <w:r>
        <w:t xml:space="preserve"> </w:t>
      </w:r>
      <m:oMath>
        <m:r>
          <m:t>N</m:t>
        </m:r>
        <m:r>
          <m:t>C</m:t>
        </m:r>
        <m:sSub>
          <m:e>
            <m:r>
              <m:t>P</m:t>
            </m:r>
          </m:e>
          <m:sub>
            <m:r>
              <m:t>r</m:t>
            </m:r>
            <m:r>
              <m:t>e</m:t>
            </m:r>
            <m:r>
              <m:t>l</m:t>
            </m:r>
            <m:r>
              <m:t>+</m:t>
            </m:r>
            <m:r>
              <m:t>i</m:t>
            </m:r>
            <m:r>
              <m:t>n</m:t>
            </m:r>
            <m:r>
              <m:t>t</m:t>
            </m:r>
          </m:sub>
        </m:sSub>
      </m:oMath>
      <w:r>
        <w:t xml:space="preserve"> </w:t>
      </w:r>
      <w:r>
        <w:t xml:space="preserve">and</w:t>
      </w:r>
      <w:r>
        <w:t xml:space="preserve"> </w:t>
      </w:r>
      <m:oMath>
        <m:r>
          <m:t>N</m:t>
        </m:r>
        <m:r>
          <m:t>C</m:t>
        </m:r>
        <m:sSub>
          <m:e>
            <m:r>
              <m:t>P</m:t>
            </m:r>
          </m:e>
          <m:sub>
            <m:r>
              <m:t>u</m:t>
            </m:r>
            <m:r>
              <m:t>n</m:t>
            </m:r>
            <m:r>
              <m:t>r</m:t>
            </m:r>
            <m:r>
              <m:t>e</m:t>
            </m:r>
            <m:r>
              <m:t>l</m:t>
            </m:r>
            <m:r>
              <m:t>+</m:t>
            </m:r>
            <m:r>
              <m:t>i</m:t>
            </m:r>
            <m:r>
              <m:t>n</m:t>
            </m:r>
            <m:r>
              <m:t>t</m:t>
            </m:r>
          </m:sub>
        </m:sSub>
      </m:oMath>
      <w:r>
        <w:t xml:space="preserve">,</w:t>
      </w:r>
      <w:r>
        <w:t xml:space="preserve"> </w:t>
      </w:r>
      <w:r>
        <w:t xml:space="preserve">as referred herein the effective size multiplier.</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m:t>
          </m:r>
          <m:r>
            <m:t>t</m:t>
          </m:r>
          <m:r>
            <m:t>r</m:t>
          </m:r>
          <m:r>
            <m:t>(</m:t>
          </m:r>
          <m:sSup>
            <m:e>
              <m:r>
                <m:t>E</m:t>
              </m:r>
            </m:e>
            <m:sup>
              <m:r>
                <m:t>2</m:t>
              </m:r>
            </m:sup>
          </m:sSup>
          <m:r>
            <m:t>)</m:t>
          </m:r>
          <m:r>
            <m:t>/</m:t>
          </m:r>
          <m:sSubSup>
            <m:e>
              <m:r>
                <m:t>σ</m:t>
              </m:r>
            </m:e>
            <m:sub>
              <m:r>
                <m:t>r</m:t>
              </m:r>
            </m:sub>
            <m:sup>
              <m:r>
                <m:t>2</m:t>
              </m:r>
            </m:sup>
          </m:sSubSup>
          <m:r>
            <m:t>)</m:t>
          </m:r>
          <m:r>
            <m:t>  </m:t>
          </m:r>
          <m:r>
            <m:t>(</m:t>
          </m:r>
          <m:r>
            <m:t>44</m:t>
          </m:r>
          <m:r>
            <m:t>)</m:t>
          </m:r>
        </m:oMath>
      </m:oMathPara>
    </w:p>
    <w:p>
      <w:pPr>
        <w:pStyle w:val="FirstParagraph"/>
      </w:pPr>
      <w:r>
        <w:t xml:space="preserve">If the variance of the phenotype</w:t>
      </w:r>
      <w:r>
        <w:t xml:space="preserve"> </w:t>
      </w:r>
      <m:oMath>
        <m:r>
          <m:t>y</m:t>
        </m:r>
      </m:oMath>
      <w:r>
        <w:t xml:space="preserve"> </w:t>
      </w:r>
      <w:r>
        <w:t xml:space="preserve">is standardized to 1 and</w:t>
      </w:r>
      <w:r>
        <w:t xml:space="preserve"> </w:t>
      </w:r>
      <w:r>
        <w:t xml:space="preserve">the variance captured by fixed effects is small,</w:t>
      </w:r>
      <w:r>
        <w:t xml:space="preserve"> </w:t>
      </w:r>
      <w:r>
        <w:t xml:space="preserve">then we can approximate</w:t>
      </w:r>
      <w:r>
        <w:t xml:space="preserve"> </w:t>
      </w:r>
      <m:oMath>
        <m:sSubSup>
          <m:e>
            <m:r>
              <m:t>σ</m:t>
            </m:r>
          </m:e>
          <m:sub>
            <m:r>
              <m:t>r</m:t>
            </m:r>
          </m:sub>
          <m:sup>
            <m:r>
              <m:t>2</m:t>
            </m:r>
          </m:sup>
        </m:sSubSup>
        <m:r>
          <m:t>≈</m:t>
        </m:r>
        <m:r>
          <m:t>1</m:t>
        </m:r>
      </m:oMath>
      <w:r>
        <w:t xml:space="preserve"> </w:t>
      </w:r>
      <w:r>
        <w:t xml:space="preserve">in Equation (36) and further obtain:</w:t>
      </w:r>
    </w:p>
    <w:p>
      <w:pPr>
        <w:pStyle w:val="BodyText"/>
      </w:pPr>
      <m:oMathPara>
        <m:oMathParaPr>
          <m:jc m:val="center"/>
        </m:oMathParaPr>
        <m:oMath>
          <m:r>
            <m:t>N</m:t>
          </m:r>
          <m:r>
            <m:t>C</m:t>
          </m:r>
          <m:sSub>
            <m:e>
              <m:r>
                <m:t>P</m:t>
              </m:r>
            </m:e>
            <m:sub>
              <m:r>
                <m:t>r</m:t>
              </m:r>
              <m:r>
                <m:t>e</m:t>
              </m:r>
              <m:r>
                <m:t>l</m:t>
              </m:r>
              <m:r>
                <m:t>+</m:t>
              </m:r>
              <m:r>
                <m:t>i</m:t>
              </m:r>
              <m:r>
                <m:t>n</m:t>
              </m:r>
              <m:r>
                <m:t>t</m:t>
              </m:r>
            </m:sub>
          </m:sSub>
          <m:r>
            <m:t>/</m:t>
          </m:r>
          <m:r>
            <m:t>N</m:t>
          </m:r>
          <m:r>
            <m:t>C</m:t>
          </m:r>
          <m:sSub>
            <m:e>
              <m:r>
                <m:t>P</m:t>
              </m:r>
            </m:e>
            <m:sub>
              <m:r>
                <m:t>u</m:t>
              </m:r>
              <m:r>
                <m:t>n</m:t>
              </m:r>
              <m:r>
                <m:t>r</m:t>
              </m:r>
              <m:r>
                <m:t>e</m:t>
              </m:r>
              <m:r>
                <m:t>l</m:t>
              </m:r>
              <m:r>
                <m:t>+</m:t>
              </m:r>
              <m:r>
                <m:t>i</m:t>
              </m:r>
              <m:r>
                <m:t>n</m:t>
              </m:r>
              <m:r>
                <m:t>t</m:t>
              </m:r>
            </m:sub>
          </m:sSub>
          <m:r>
            <m:t>=</m:t>
          </m:r>
          <m:r>
            <m:t>t</m:t>
          </m:r>
          <m:r>
            <m:t>r</m:t>
          </m:r>
          <m:r>
            <m:t>(</m:t>
          </m:r>
          <m:sSup>
            <m:e>
              <m:groupChr>
                <m:groupChrPr>
                  <m:chr m:val="^"/>
                  <m:pos m:val="top"/>
                  <m:vertJc m:val="bot"/>
                </m:groupChrPr>
                <m:e>
                  <m:r>
                    <m:t>V</m:t>
                  </m:r>
                </m:e>
              </m:groupChr>
            </m:e>
            <m:sup>
              <m:r>
                <m:t>−</m:t>
              </m:r>
              <m:r>
                <m:t>1</m:t>
              </m:r>
            </m:sup>
          </m:sSup>
          <m:sSub>
            <m:e>
              <m:r>
                <m:t>K</m:t>
              </m:r>
            </m:e>
            <m:sub>
              <m:r>
                <m:t>D</m:t>
              </m:r>
            </m:sub>
          </m:sSub>
          <m:r>
            <m:t>)</m:t>
          </m:r>
          <m:r>
            <m:t>/</m:t>
          </m:r>
          <m:r>
            <m:t>t</m:t>
          </m:r>
          <m:r>
            <m:t>r</m:t>
          </m:r>
          <m:r>
            <m:t>(</m:t>
          </m:r>
          <m:sSup>
            <m:e>
              <m:r>
                <m:t>E</m:t>
              </m:r>
            </m:e>
            <m:sup>
              <m:r>
                <m:t>2</m:t>
              </m:r>
            </m:sup>
          </m:sSup>
          <m:r>
            <m:t>)</m:t>
          </m:r>
          <m:r>
            <m:t>  </m:t>
          </m:r>
          <m:r>
            <m:t>(</m:t>
          </m:r>
          <m:r>
            <m:t>45</m:t>
          </m:r>
          <m:r>
            <m:t>)</m:t>
          </m:r>
        </m:oMath>
      </m:oMathPara>
    </w:p>
    <w:p>
      <w:pPr>
        <w:pStyle w:val="FirstParagraph"/>
      </w:pPr>
      <w:r>
        <w:t xml:space="preserve">The variance components in</w:t>
      </w:r>
      <w:r>
        <w:t xml:space="preserve"> </w:t>
      </w:r>
      <m:oMath>
        <m:groupChr>
          <m:groupChrPr>
            <m:chr m:val="^"/>
            <m:pos m:val="top"/>
            <m:vertJc m:val="bot"/>
          </m:groupChrPr>
          <m:e>
            <m:r>
              <m:t>V</m:t>
            </m:r>
          </m:e>
        </m:groupChr>
      </m:oMath>
      <w:r>
        <w:t xml:space="preserve"> </w:t>
      </w:r>
      <w:r>
        <w:t xml:space="preserve">are then considered as the proportions,</w:t>
      </w:r>
      <w:r>
        <w:t xml:space="preserve"> </w:t>
      </w:r>
      <w:r>
        <w:t xml:space="preserve">since the variance of the phenotype</w:t>
      </w:r>
      <w:r>
        <w:t xml:space="preserve"> </w:t>
      </w:r>
      <m:oMath>
        <m:r>
          <m:t>y</m:t>
        </m:r>
      </m:oMath>
      <w:r>
        <w:t xml:space="preserve"> </w:t>
      </w:r>
      <w:r>
        <w:t xml:space="preserve">is standardized to 1.</w:t>
      </w:r>
    </w:p>
    <w:p>
      <w:pPr>
        <w:pStyle w:val="Heading2"/>
      </w:pPr>
      <w:bookmarkStart w:id="50" w:name="simulations"/>
      <w:bookmarkEnd w:id="50"/>
      <w:r>
        <w:t xml:space="preserve">Simulations</w:t>
      </w:r>
    </w:p>
    <w:p>
      <w:pPr>
        <w:pStyle w:val="Heading3"/>
      </w:pPr>
      <w:bookmarkStart w:id="51" w:name="unrelated-marginal-genetic-effect"/>
      <w:bookmarkEnd w:id="51"/>
      <w:r>
        <w:t xml:space="preserve">Unrelated: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unrel_marginal-1.png" id="0" name="Picture"/>
                    <pic:cNvPicPr>
                      <a:picLocks noChangeArrowheads="1" noChangeAspect="1"/>
                    </pic:cNvPicPr>
                  </pic:nvPicPr>
                  <pic:blipFill>
                    <a:blip r:embed="rId52"/>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3" w:name="families-marginal-genetic-effect"/>
      <w:bookmarkEnd w:id="53"/>
      <w:r>
        <w:t xml:space="preserve">Families: marginal genetic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marginal-1.png" id="0" name="Picture"/>
                    <pic:cNvPicPr>
                      <a:picLocks noChangeArrowheads="1" noChangeAspect="1"/>
                    </pic:cNvPicPr>
                  </pic:nvPicPr>
                  <pic:blipFill>
                    <a:blip r:embed="rId54"/>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0.8253</w:t>
            </w:r>
          </w:p>
        </w:tc>
      </w:tr>
      <w:tr>
        <w:tc>
          <w:p>
            <w:pPr>
              <w:pStyle w:val="Compact"/>
              <w:jc w:val="left"/>
            </w:pPr>
            <w:r>
              <w:t xml:space="preserve">500</w:t>
            </w:r>
          </w:p>
        </w:tc>
        <w:tc>
          <w:p>
            <w:pPr>
              <w:pStyle w:val="Compact"/>
              <w:jc w:val="right"/>
            </w:pPr>
            <w:r>
              <w:t xml:space="preserve">0.8253</w:t>
            </w:r>
          </w:p>
        </w:tc>
      </w:tr>
      <w:tr>
        <w:tc>
          <w:p>
            <w:pPr>
              <w:pStyle w:val="Compact"/>
              <w:jc w:val="left"/>
            </w:pPr>
            <w:r>
              <w:t xml:space="preserve">1,000</w:t>
            </w:r>
          </w:p>
        </w:tc>
        <w:tc>
          <w:p>
            <w:pPr>
              <w:pStyle w:val="Compact"/>
              <w:jc w:val="right"/>
            </w:pPr>
            <w:r>
              <w:t xml:space="preserve">0.8253</w:t>
            </w:r>
          </w:p>
        </w:tc>
      </w:tr>
      <w:tr>
        <w:tc>
          <w:p>
            <w:pPr>
              <w:pStyle w:val="Compact"/>
              <w:jc w:val="left"/>
            </w:pPr>
            <w:r>
              <w:t xml:space="preserve">2,000</w:t>
            </w:r>
          </w:p>
        </w:tc>
        <w:tc>
          <w:p>
            <w:pPr>
              <w:pStyle w:val="Compact"/>
              <w:jc w:val="right"/>
            </w:pPr>
            <w:r>
              <w:t xml:space="preserve">0.8253</w:t>
            </w:r>
          </w:p>
        </w:tc>
      </w:tr>
    </w:tbl>
    <w:p>
      <w:pPr>
        <w:pStyle w:val="Heading3"/>
      </w:pPr>
      <w:bookmarkStart w:id="55" w:name="unrelated-interaction-effect"/>
      <w:bookmarkEnd w:id="55"/>
      <w:r>
        <w:t xml:space="preserve">Unrelated: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unrel_int-1.png" id="0" name="Picture"/>
                    <pic:cNvPicPr>
                      <a:picLocks noChangeArrowheads="1" noChangeAspect="1"/>
                    </pic:cNvPicPr>
                  </pic:nvPicPr>
                  <pic:blipFill>
                    <a:blip r:embed="rId56"/>
                    <a:stretch>
                      <a:fillRect/>
                    </a:stretch>
                  </pic:blipFill>
                  <pic:spPr bwMode="auto">
                    <a:xfrm>
                      <a:off x="0" y="0"/>
                      <a:ext cx="4620126" cy="2772075"/>
                    </a:xfrm>
                    <a:prstGeom prst="rect">
                      <a:avLst/>
                    </a:prstGeom>
                    <a:noFill/>
                    <a:ln w="9525">
                      <a:noFill/>
                      <a:headEnd/>
                      <a:tailEnd/>
                    </a:ln>
                  </pic:spPr>
                </pic:pic>
              </a:graphicData>
            </a:graphic>
          </wp:inline>
        </w:drawing>
      </w:r>
    </w:p>
    <w:p>
      <w:pPr>
        <w:pStyle w:val="Heading3"/>
      </w:pPr>
      <w:bookmarkStart w:id="57" w:name="familes-two-genetic-components-interaction-effect"/>
      <w:bookmarkEnd w:id="57"/>
      <w:r>
        <w:t xml:space="preserve">Familes (two genetic components):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int-1.png" id="0" name="Picture"/>
                    <pic:cNvPicPr>
                      <a:picLocks noChangeArrowheads="1" noChangeAspect="1"/>
                    </pic:cNvPicPr>
                  </pic:nvPicPr>
                  <pic:blipFill>
                    <a:blip r:embed="rId58"/>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1.1921</w:t>
            </w:r>
          </w:p>
        </w:tc>
      </w:tr>
      <w:tr>
        <w:tc>
          <w:p>
            <w:pPr>
              <w:pStyle w:val="Compact"/>
              <w:jc w:val="left"/>
            </w:pPr>
            <w:r>
              <w:t xml:space="preserve">500</w:t>
            </w:r>
          </w:p>
        </w:tc>
        <w:tc>
          <w:p>
            <w:pPr>
              <w:pStyle w:val="Compact"/>
              <w:jc w:val="right"/>
            </w:pPr>
            <w:r>
              <w:t xml:space="preserve">1.2219</w:t>
            </w:r>
          </w:p>
        </w:tc>
      </w:tr>
      <w:tr>
        <w:tc>
          <w:p>
            <w:pPr>
              <w:pStyle w:val="Compact"/>
              <w:jc w:val="left"/>
            </w:pPr>
            <w:r>
              <w:t xml:space="preserve">1,000</w:t>
            </w:r>
          </w:p>
        </w:tc>
        <w:tc>
          <w:p>
            <w:pPr>
              <w:pStyle w:val="Compact"/>
              <w:jc w:val="right"/>
            </w:pPr>
            <w:r>
              <w:t xml:space="preserve">1.2333</w:t>
            </w:r>
          </w:p>
        </w:tc>
      </w:tr>
      <w:tr>
        <w:tc>
          <w:p>
            <w:pPr>
              <w:pStyle w:val="Compact"/>
              <w:jc w:val="left"/>
            </w:pPr>
            <w:r>
              <w:t xml:space="preserve">2,000</w:t>
            </w:r>
          </w:p>
        </w:tc>
        <w:tc>
          <w:p>
            <w:pPr>
              <w:pStyle w:val="Compact"/>
              <w:jc w:val="right"/>
            </w:pPr>
            <w:r>
              <w:t xml:space="preserve">1.2598</w:t>
            </w:r>
          </w:p>
        </w:tc>
      </w:tr>
    </w:tbl>
    <w:p>
      <w:pPr>
        <w:pStyle w:val="Heading3"/>
      </w:pPr>
      <w:bookmarkStart w:id="59" w:name="familes-one-genetic-component-interaction-effect"/>
      <w:bookmarkEnd w:id="59"/>
      <w:r>
        <w:t xml:space="preserve">Familes (one genetic component): interaction effect</w:t>
      </w:r>
    </w:p>
    <w:p>
      <w:pPr>
        <w:pStyle w:val="FirstParagraph"/>
      </w:pPr>
      <w:r>
        <w:drawing>
          <wp:inline>
            <wp:extent cx="4620126" cy="2772075"/>
            <wp:effectExtent b="0" l="0" r="0" t="0"/>
            <wp:docPr descr="" title="" id="1" name="Picture"/>
            <a:graphic>
              <a:graphicData uri="http://schemas.openxmlformats.org/drawingml/2006/picture">
                <pic:pic>
                  <pic:nvPicPr>
                    <pic:cNvPr descr="gxefam_files/figure-docx/se_fam_int1-1.png" id="0" name="Picture"/>
                    <pic:cNvPicPr>
                      <a:picLocks noChangeArrowheads="1" noChangeAspect="1"/>
                    </pic:cNvPicPr>
                  </pic:nvPicPr>
                  <pic:blipFill>
                    <a:blip r:embed="rId60"/>
                    <a:stretch>
                      <a:fillRect/>
                    </a:stretch>
                  </pic:blipFill>
                  <pic:spPr bwMode="auto">
                    <a:xfrm>
                      <a:off x="0" y="0"/>
                      <a:ext cx="4620126" cy="2772075"/>
                    </a:xfrm>
                    <a:prstGeom prst="rect">
                      <a:avLst/>
                    </a:prstGeom>
                    <a:noFill/>
                    <a:ln w="9525">
                      <a:noFill/>
                      <a:headEnd/>
                      <a:tailEnd/>
                    </a:ln>
                  </pic:spPr>
                </pic:pic>
              </a:graphicData>
            </a:graphic>
          </wp:inline>
        </w:drawing>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Sample Size</w:t>
            </w:r>
          </w:p>
        </w:tc>
        <w:tc>
          <w:tcPr>
            <w:tcBorders>
              <w:bottom w:val="single"/>
            </w:tcBorders>
            <w:vAlign w:val="bottom"/>
          </w:tcPr>
          <w:p>
            <w:pPr>
              <w:pStyle w:val="Compact"/>
              <w:jc w:val="right"/>
            </w:pPr>
            <w:r>
              <w:t xml:space="preserve">Trace Factor</w:t>
            </w:r>
          </w:p>
        </w:tc>
      </w:tr>
      <w:tr>
        <w:tc>
          <w:p>
            <w:pPr>
              <w:pStyle w:val="Compact"/>
              <w:jc w:val="left"/>
            </w:pPr>
            <w:r>
              <w:t xml:space="preserve">100</w:t>
            </w:r>
          </w:p>
        </w:tc>
        <w:tc>
          <w:p>
            <w:pPr>
              <w:pStyle w:val="Compact"/>
              <w:jc w:val="right"/>
            </w:pPr>
            <w:r>
              <w:t xml:space="preserve">1.2702</w:t>
            </w:r>
          </w:p>
        </w:tc>
      </w:tr>
      <w:tr>
        <w:tc>
          <w:p>
            <w:pPr>
              <w:pStyle w:val="Compact"/>
              <w:jc w:val="left"/>
            </w:pPr>
            <w:r>
              <w:t xml:space="preserve">500</w:t>
            </w:r>
          </w:p>
        </w:tc>
        <w:tc>
          <w:p>
            <w:pPr>
              <w:pStyle w:val="Compact"/>
              <w:jc w:val="right"/>
            </w:pPr>
            <w:r>
              <w:t xml:space="preserve">1.2773</w:t>
            </w:r>
          </w:p>
        </w:tc>
      </w:tr>
      <w:tr>
        <w:tc>
          <w:p>
            <w:pPr>
              <w:pStyle w:val="Compact"/>
              <w:jc w:val="left"/>
            </w:pPr>
            <w:r>
              <w:t xml:space="preserve">1,000</w:t>
            </w:r>
          </w:p>
        </w:tc>
        <w:tc>
          <w:p>
            <w:pPr>
              <w:pStyle w:val="Compact"/>
              <w:jc w:val="right"/>
            </w:pPr>
            <w:r>
              <w:t xml:space="preserve">1.2463</w:t>
            </w:r>
          </w:p>
        </w:tc>
      </w:tr>
      <w:tr>
        <w:tc>
          <w:p>
            <w:pPr>
              <w:pStyle w:val="Compact"/>
              <w:jc w:val="left"/>
            </w:pPr>
            <w:r>
              <w:t xml:space="preserve">2,000</w:t>
            </w:r>
          </w:p>
        </w:tc>
        <w:tc>
          <w:p>
            <w:pPr>
              <w:pStyle w:val="Compact"/>
              <w:jc w:val="right"/>
            </w:pPr>
            <w:r>
              <w:t xml:space="preserve">1.2775</w:t>
            </w:r>
          </w:p>
        </w:tc>
      </w:tr>
    </w:tbl>
    <w:p>
      <w:pPr>
        <w:pStyle w:val="Heading2"/>
      </w:pPr>
      <w:bookmarkStart w:id="61" w:name="supplementary-figures"/>
      <w:bookmarkEnd w:id="61"/>
      <w:r>
        <w:t xml:space="preserve">Supplementary Figures</w:t>
      </w:r>
    </w:p>
    <w:p>
      <w:pPr>
        <w:pStyle w:val="FigureWithCaption"/>
      </w:pPr>
      <w:r>
        <w:drawing>
          <wp:inline>
            <wp:extent cx="5943600" cy="4457700"/>
            <wp:effectExtent b="0" l="0" r="0" t="0"/>
            <wp:docPr descr="Figure 3 Influence of family structure to detect marginal genetic effect." title="" id="1" name="Picture"/>
            <a:graphic>
              <a:graphicData uri="http://schemas.openxmlformats.org/drawingml/2006/picture">
                <pic:pic>
                  <pic:nvPicPr>
                    <pic:cNvPr descr="figures/05-figure-sup-power-marginal-kids.png" id="0" name="Picture"/>
                    <pic:cNvPicPr>
                      <a:picLocks noChangeArrowheads="1" noChangeAspect="1"/>
                    </pic:cNvPicPr>
                  </pic:nvPicPr>
                  <pic:blipFill>
                    <a:blip r:embed="rId62"/>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3 Influence of family structure to detect marginal genetic effect.</w:t>
      </w:r>
    </w:p>
    <w:p>
      <w:pPr>
        <w:pStyle w:val="FigureWithCaption"/>
      </w:pPr>
      <w:r>
        <w:drawing>
          <wp:inline>
            <wp:extent cx="5943600" cy="4457700"/>
            <wp:effectExtent b="0" l="0" r="0" t="0"/>
            <wp:docPr descr="Figure 4 Influence of family structure to detect interaction genetic effect." title="" id="1" name="Picture"/>
            <a:graphic>
              <a:graphicData uri="http://schemas.openxmlformats.org/drawingml/2006/picture">
                <pic:pic>
                  <pic:nvPicPr>
                    <pic:cNvPr descr="figures/06-figure-sup-power-interaction-kids.png" id="0" name="Picture"/>
                    <pic:cNvPicPr>
                      <a:picLocks noChangeArrowheads="1" noChangeAspect="1"/>
                    </pic:cNvPicPr>
                  </pic:nvPicPr>
                  <pic:blipFill>
                    <a:blip r:embed="rId63"/>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4 Influence of family structure to detect interaction genetic effect.</w:t>
      </w:r>
    </w:p>
    <w:p>
      <w:pPr>
        <w:pStyle w:val="FigureWithCaption"/>
      </w:pPr>
      <w:r>
        <w:drawing>
          <wp:inline>
            <wp:extent cx="5943600" cy="4457700"/>
            <wp:effectExtent b="0" l="0" r="0" t="0"/>
            <wp:docPr descr="Figure 5 Influence of GxE variance component to detect interaction effect." title="" id="1" name="Picture"/>
            <a:graphic>
              <a:graphicData uri="http://schemas.openxmlformats.org/drawingml/2006/picture">
                <pic:pic>
                  <pic:nvPicPr>
                    <pic:cNvPr descr="figures/04-figure-sup-power-interaction-prop.png" id="0" name="Picture"/>
                    <pic:cNvPicPr>
                      <a:picLocks noChangeArrowheads="1" noChangeAspect="1"/>
                    </pic:cNvPicPr>
                  </pic:nvPicPr>
                  <pic:blipFill>
                    <a:blip r:embed="rId64"/>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Figure 5 Influence of GxE variance component to detect interaction effect.</w:t>
      </w:r>
    </w:p>
    <w:p>
      <w:pPr>
        <w:pStyle w:val="Bibliography"/>
      </w:pPr>
      <w:r>
        <w:t xml:space="preserve">Almasy, L, and J Blangero. 1998. “Multipoint quantitative-trait linkage analysis in general pedigrees.”</w:t>
      </w:r>
      <w:r>
        <w:t xml:space="preserve"> </w:t>
      </w:r>
      <w:r>
        <w:rPr>
          <w:i/>
        </w:rPr>
        <w:t xml:space="preserve">American Journal of Human Genetics</w:t>
      </w:r>
      <w:r>
        <w:t xml:space="preserve"> </w:t>
      </w:r>
      <w:r>
        <w:t xml:space="preserve">62 (5): 1198–1211. doi:</w:t>
      </w:r>
      <w:hyperlink r:id="rId65">
        <w:r>
          <w:rPr>
            <w:rStyle w:val="Hyperlink"/>
          </w:rPr>
          <w:t xml:space="preserve">10.1086/301844</w:t>
        </w:r>
      </w:hyperlink>
      <w:r>
        <w:t xml:space="preserve">.</w:t>
      </w:r>
    </w:p>
    <w:p>
      <w:pPr>
        <w:pStyle w:val="Bibliography"/>
      </w:pPr>
      <w:r>
        <w:t xml:space="preserve">Aschard, Hugues. 2016. “A perspective on interaction effects in genetic association studies.”</w:t>
      </w:r>
      <w:r>
        <w:t xml:space="preserve"> </w:t>
      </w:r>
      <w:r>
        <w:rPr>
          <w:i/>
        </w:rPr>
        <w:t xml:space="preserve">Genetic Epidemiology</w:t>
      </w:r>
      <w:r>
        <w:t xml:space="preserve"> </w:t>
      </w:r>
      <w:r>
        <w:t xml:space="preserve">40 (8): 678–88.</w:t>
      </w:r>
    </w:p>
    <w:p>
      <w:pPr>
        <w:pStyle w:val="Bibliography"/>
      </w:pPr>
      <w:r>
        <w:t xml:space="preserve">Gazal, Steven, Hilary K. Finucane, Nicholas A. Furlotte, Po Ru Loh, Pier Francesco Palamara, Xuanyao Liu, Armin Schoech, et al. 2017. “Linkage disequilibrium-dependent architecture of human complex traits shows action of negative selection.”</w:t>
      </w:r>
      <w:r>
        <w:t xml:space="preserve"> </w:t>
      </w:r>
      <w:r>
        <w:rPr>
          <w:i/>
        </w:rPr>
        <w:t xml:space="preserve">Nature Genetics</w:t>
      </w:r>
      <w:r>
        <w:t xml:space="preserve"> </w:t>
      </w:r>
      <w:r>
        <w:t xml:space="preserve">49 (10). Nature Publishing Group: 1421–7. doi:</w:t>
      </w:r>
      <w:hyperlink r:id="rId66">
        <w:r>
          <w:rPr>
            <w:rStyle w:val="Hyperlink"/>
          </w:rPr>
          <w:t xml:space="preserve">10.1038/ng.3954</w:t>
        </w:r>
      </w:hyperlink>
      <w:r>
        <w:t xml:space="preserve">.</w:t>
      </w:r>
    </w:p>
    <w:p>
      <w:pPr>
        <w:pStyle w:val="Bibliography"/>
      </w:pPr>
      <w:r>
        <w:t xml:space="preserve">Loh, Po-Ru, Gleb Kichaev, Steven Gazal, Armin P Schoech, and Alkes L Price. 2018. “Mixed-Model Association for Biobank-Scale Datasets.”</w:t>
      </w:r>
      <w:r>
        <w:t xml:space="preserve"> </w:t>
      </w:r>
      <w:r>
        <w:rPr>
          <w:i/>
        </w:rPr>
        <w:t xml:space="preserve">Nature Genetics</w:t>
      </w:r>
      <w:r>
        <w:t xml:space="preserve">. Nature Publishing Group, 1.</w:t>
      </w:r>
    </w:p>
    <w:p>
      <w:pPr>
        <w:pStyle w:val="Bibliography"/>
      </w:pPr>
      <w:r>
        <w:t xml:space="preserve">Lynch, Michael, and Bruce Walsh. 1998.</w:t>
      </w:r>
      <w:r>
        <w:t xml:space="preserve"> </w:t>
      </w:r>
      <w:r>
        <w:rPr>
          <w:i/>
        </w:rPr>
        <w:t xml:space="preserve">Genetics and Analysis of Quantitative Traits</w:t>
      </w:r>
      <w:r>
        <w:t xml:space="preserve">. Vol. 1. Sinauer Sunderland.</w:t>
      </w:r>
    </w:p>
    <w:p>
      <w:pPr>
        <w:pStyle w:val="Bibliography"/>
      </w:pPr>
      <w:r>
        <w:t xml:space="preserve">Sul, Jae Hoon, Michael Bilow, Wen-Yun Yang, Emrah Kostem, Nick Furlotte, Dan He, and Eleazar Eskin. 2016. “Accounting for Population Structure in Gene-by-Environment Interactions in Genome-Wide Association Studies Using Mixed Models.”</w:t>
      </w:r>
      <w:r>
        <w:t xml:space="preserve"> </w:t>
      </w:r>
      <w:r>
        <w:rPr>
          <w:i/>
        </w:rPr>
        <w:t xml:space="preserve">PLoS Genetics</w:t>
      </w:r>
      <w:r>
        <w:t xml:space="preserve"> </w:t>
      </w:r>
      <w:r>
        <w:t xml:space="preserve">12 (3). Public Library of Science: e1005849.</w:t>
      </w:r>
    </w:p>
    <w:p>
      <w:pPr>
        <w:pStyle w:val="Bibliography"/>
      </w:pPr>
      <w:r>
        <w:t xml:space="preserve">Young, Alexander I, Fabian Wauthier, and Peter Donnelly. 2016. “Multiple Novel Gene-by-Environment Interactions Modify the Effect of Fto Variants on Body Mass Index.”</w:t>
      </w:r>
      <w:r>
        <w:t xml:space="preserve"> </w:t>
      </w:r>
      <w:r>
        <w:rPr>
          <w:i/>
        </w:rPr>
        <w:t xml:space="preserve">Nature Communications</w:t>
      </w:r>
      <w:r>
        <w:t xml:space="preserve"> </w:t>
      </w:r>
      <w:r>
        <w:t xml:space="preserve">7. Nature Publishing Group: 12724.</w:t>
      </w:r>
    </w:p>
    <w:sectPr w:rsidR="00407725" w:rsidRPr="000846E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Droid Sans">
    <w:panose1 w:val="020B0606030804020204"/>
    <w:charset w:val="00"/>
    <w:family w:val="swiss"/>
    <w:pitch w:val="variable"/>
    <w:sig w:usb0="E00002EF" w:usb1="4000205B" w:usb2="00000028"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B8F0024F"/>
    <w:multiLevelType w:val="multilevel"/>
    <w:tmpl w:val="91B692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C1393045"/>
    <w:multiLevelType w:val="multilevel"/>
    <w:tmpl w:val="2D86BD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5BCAC3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5de195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1d717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2"/>
  </w:num>
  <w:num w:numId="2">
    <w:abstractNumId w:val="0"/>
  </w:num>
  <w:num w:numId="3">
    <w:abstractNumId w:val="1"/>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D0CA4"/>
    <w:pPr>
      <w:keepNext/>
      <w:keepLines/>
      <w:spacing w:before="480" w:after="0"/>
      <w:outlineLvl w:val="0"/>
    </w:pPr>
    <w:rPr>
      <w:rFonts w:ascii="Droid Sans" w:eastAsiaTheme="majorEastAsia" w:hAnsi="Droid Sans" w:cstheme="majorBidi"/>
      <w:b/>
      <w:bCs/>
      <w:spacing w:val="20"/>
      <w:sz w:val="32"/>
      <w:szCs w:val="32"/>
      <w14:ligatures w14:val="standard"/>
    </w:rPr>
  </w:style>
  <w:style w:type="paragraph" w:styleId="Heading2">
    <w:name w:val="heading 2"/>
    <w:basedOn w:val="Normal"/>
    <w:next w:val="BodyText"/>
    <w:uiPriority w:val="9"/>
    <w:unhideWhenUsed/>
    <w:qFormat/>
    <w:rsid w:val="009D0CA4"/>
    <w:pPr>
      <w:keepNext/>
      <w:keepLines/>
      <w:spacing w:before="200" w:after="0"/>
      <w:outlineLvl w:val="1"/>
    </w:pPr>
    <w:rPr>
      <w:rFonts w:ascii="Droid Sans" w:eastAsiaTheme="majorEastAsia" w:hAnsi="Droid Sans" w:cstheme="majorBidi"/>
      <w:b/>
      <w:bCs/>
      <w:spacing w:val="20"/>
      <w:sz w:val="28"/>
      <w:szCs w:val="32"/>
    </w:rPr>
  </w:style>
  <w:style w:type="paragraph" w:styleId="Heading3">
    <w:name w:val="heading 3"/>
    <w:basedOn w:val="Normal"/>
    <w:next w:val="BodyText"/>
    <w:uiPriority w:val="9"/>
    <w:unhideWhenUsed/>
    <w:qFormat/>
    <w:rsid w:val="009D0CA4"/>
    <w:pPr>
      <w:keepNext/>
      <w:keepLines/>
      <w:spacing w:before="200" w:after="0"/>
      <w:outlineLvl w:val="2"/>
    </w:pPr>
    <w:rPr>
      <w:rFonts w:ascii="Droid Sans" w:eastAsiaTheme="majorEastAsia" w:hAnsi="Droid Sans" w:cstheme="majorBidi"/>
      <w:b/>
      <w:bCs/>
      <w:spacing w:val="20"/>
      <w:szCs w:val="28"/>
    </w:rPr>
  </w:style>
  <w:style w:type="paragraph" w:styleId="Heading4">
    <w:name w:val="heading 4"/>
    <w:basedOn w:val="Normal"/>
    <w:next w:val="BodyText"/>
    <w:uiPriority w:val="9"/>
    <w:unhideWhenUsed/>
    <w:qFormat/>
    <w:rsid w:val="009D0CA4"/>
    <w:pPr>
      <w:keepNext/>
      <w:keepLines/>
      <w:spacing w:before="200" w:after="0"/>
      <w:outlineLvl w:val="3"/>
    </w:pPr>
    <w:rPr>
      <w:rFonts w:ascii="Droid Sans" w:eastAsiaTheme="majorEastAsia" w:hAnsi="Droid Sans" w:cstheme="majorBidi"/>
      <w:bCs/>
      <w:spacing w:val="20"/>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092D4B"/>
    <w:pPr>
      <w:spacing w:before="180" w:after="180"/>
    </w:pPr>
    <w:rPr>
      <w:rFonts w:ascii="Times New Roman" w:hAnsi="Times New Roman"/>
      <w:sz w:val="22"/>
    </w:rPr>
  </w:style>
  <w:style w:type="paragraph" w:customStyle="1" w:styleId="FirstParagraph">
    <w:name w:val="First Paragraph"/>
    <w:basedOn w:val="BodyText"/>
    <w:next w:val="BodyText"/>
    <w:qFormat/>
    <w:rsid w:val="00092D4B"/>
  </w:style>
  <w:style w:type="paragraph" w:customStyle="1" w:styleId="Compact">
    <w:name w:val="Compact"/>
    <w:basedOn w:val="BodyText"/>
    <w:qFormat/>
    <w:pPr>
      <w:spacing w:before="36" w:after="36"/>
    </w:pPr>
  </w:style>
  <w:style w:type="paragraph" w:styleId="Title">
    <w:name w:val="Title"/>
    <w:basedOn w:val="Normal"/>
    <w:next w:val="BodyText"/>
    <w:qFormat/>
    <w:rsid w:val="000846E4"/>
    <w:pPr>
      <w:keepNext/>
      <w:keepLines/>
      <w:spacing w:before="480" w:after="240"/>
      <w:jc w:val="right"/>
    </w:pPr>
    <w:rPr>
      <w:rFonts w:ascii="Droid Sans" w:eastAsiaTheme="majorEastAsia" w:hAnsi="Droid Sans"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0846E4"/>
    <w:pPr>
      <w:keepNext/>
      <w:keepLines/>
      <w:jc w:val="right"/>
    </w:pPr>
  </w:style>
  <w:style w:type="paragraph" w:styleId="Date">
    <w:name w:val="Date"/>
    <w:next w:val="BodyText"/>
    <w:qFormat/>
    <w:rsid w:val="000846E4"/>
    <w:pPr>
      <w:keepNext/>
      <w:keepLines/>
      <w:spacing w:after="480"/>
      <w:jc w:val="right"/>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092D4B"/>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0846E4"/>
    <w:pPr>
      <w:spacing w:before="240" w:line="259" w:lineRule="auto"/>
      <w:outlineLvl w:val="9"/>
    </w:pPr>
    <w:rPr>
      <w:rFonts w:ascii="Century" w:hAnsi="Century"/>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92D4B"/>
    <w:pPr>
      <w:spacing w:after="100"/>
    </w:pPr>
  </w:style>
  <w:style w:type="paragraph" w:styleId="TOC2">
    <w:name w:val="toc 2"/>
    <w:basedOn w:val="Normal"/>
    <w:next w:val="Normal"/>
    <w:autoRedefine/>
    <w:uiPriority w:val="39"/>
    <w:unhideWhenUsed/>
    <w:rsid w:val="00092D4B"/>
    <w:pPr>
      <w:spacing w:after="100"/>
      <w:ind w:left="240"/>
    </w:pPr>
  </w:style>
  <w:style w:type="paragraph" w:styleId="TOC3">
    <w:name w:val="toc 3"/>
    <w:basedOn w:val="Normal"/>
    <w:next w:val="Normal"/>
    <w:autoRedefine/>
    <w:uiPriority w:val="39"/>
    <w:unhideWhenUsed/>
    <w:rsid w:val="00092D4B"/>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4" Target="media/rId64.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image" Id="rId54" Target="media/rId54.png" /><Relationship Type="http://schemas.openxmlformats.org/officeDocument/2006/relationships/image" Id="rId56" Target="media/rId56.png" /><Relationship Type="http://schemas.openxmlformats.org/officeDocument/2006/relationships/image" Id="rId52" Target="media/rId52.png" /><Relationship Type="http://schemas.openxmlformats.org/officeDocument/2006/relationships/hyperlink" Id="rId66" Target="https://doi.org/10.1038/ng.3954" TargetMode="External" /><Relationship Type="http://schemas.openxmlformats.org/officeDocument/2006/relationships/hyperlink" Id="rId65" Target="https://doi.org/10.1086/301844" TargetMode="External" /><Relationship Type="http://schemas.openxmlformats.org/officeDocument/2006/relationships/hyperlink" Id="rId24" Target="https://hemostat.github.io/Public/Papers/05-int-rel/bookdown/gxefam.docx" TargetMode="External" /><Relationship Type="http://schemas.openxmlformats.org/officeDocument/2006/relationships/hyperlink" Id="rId23" Target="https://hemostat.github.io/Public/Papers/05-int-rel/bookdown/gxefam.pdf" TargetMode="External" /><Relationship Type="http://schemas.openxmlformats.org/officeDocument/2006/relationships/hyperlink" Id="rId26" Target="https://hemostat.github.io/Public/Papers/05-int-rel/bookdown/gxefam.tex" TargetMode="External" /><Relationship Type="http://schemas.openxmlformats.org/officeDocument/2006/relationships/hyperlink" Id="rId22" Target="https://hemostat.github.io/Public/Papers/05-int-rel/bookdown/index.html" TargetMode="External" /><Relationship Type="http://schemas.openxmlformats.org/officeDocument/2006/relationships/hyperlink" Id="rId25" Target="https://raw.githubusercontent.com/hemostat/Public/gh-pages/Papers/05-int-rel/bookdown/gxefam.md"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38/ng.3954" TargetMode="External" /><Relationship Type="http://schemas.openxmlformats.org/officeDocument/2006/relationships/hyperlink" Id="rId65" Target="https://doi.org/10.1086/301844" TargetMode="External" /><Relationship Type="http://schemas.openxmlformats.org/officeDocument/2006/relationships/hyperlink" Id="rId24" Target="https://hemostat.github.io/Public/Papers/05-int-rel/bookdown/gxefam.docx" TargetMode="External" /><Relationship Type="http://schemas.openxmlformats.org/officeDocument/2006/relationships/hyperlink" Id="rId23" Target="https://hemostat.github.io/Public/Papers/05-int-rel/bookdown/gxefam.pdf" TargetMode="External" /><Relationship Type="http://schemas.openxmlformats.org/officeDocument/2006/relationships/hyperlink" Id="rId26" Target="https://hemostat.github.io/Public/Papers/05-int-rel/bookdown/gxefam.tex" TargetMode="External" /><Relationship Type="http://schemas.openxmlformats.org/officeDocument/2006/relationships/hyperlink" Id="rId22" Target="https://hemostat.github.io/Public/Papers/05-int-rel/bookdown/index.html" TargetMode="External" /><Relationship Type="http://schemas.openxmlformats.org/officeDocument/2006/relationships/hyperlink" Id="rId25" Target="https://raw.githubusercontent.com/hemostat/Public/gh-pages/Papers/05-int-rel/bookdown/gxefam.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[rename workshop]</vt:lpstr>
    </vt:vector>
  </TitlesOfParts>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GxE Fam Project</dc:title>
  <dc:creator>Andrey Ziyatdinov</dc:creator>
  <dcterms:created xsi:type="dcterms:W3CDTF">2018-09-30T06:53:55Z</dcterms:created>
  <dcterms:modified xsi:type="dcterms:W3CDTF">2018-09-30T06:53:55Z</dcterms:modified>
</cp:coreProperties>
</file>