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center"/>
      </w:pPr>
      <w:r>
        <w:rPr>
          <w:rFonts w:ascii="Calibri" w:cs="Calibri" w:eastAsia="Calibri" w:hAnsi="Calibri"/>
          <w:b/>
          <w:bCs/>
          <w:color w:val="0B3D91"/>
          <w:sz w:val="72"/>
          <w:szCs w:val="72"/>
        </w:rPr>
        <w:t xml:space="preserve">LexiMini</w:t>
      </w:r>
    </w:p>
    <w:p>
      <w:pPr>
        <w:spacing w:after="200"/>
        <w:jc w:val="center"/>
      </w:pPr>
      <w:r>
        <w:rPr>
          <w:rFonts w:ascii="Calibri" w:cs="Calibri" w:eastAsia="Calibri" w:hAnsi="Calibri"/>
          <w:color w:val="1F6FEB"/>
          <w:sz w:val="36"/>
          <w:szCs w:val="36"/>
        </w:rPr>
        <w:t xml:space="preserve">System Architecture &amp; End-to-End Flow</w:t>
      </w:r>
    </w:p>
    <w:p>
      <w:pPr>
        <w:spacing w:after="1200"/>
        <w:jc w:val="center"/>
      </w:pPr>
      <w:r>
        <w:rPr>
          <w:rFonts w:ascii="Calibri" w:cs="Calibri" w:eastAsia="Calibri" w:hAnsi="Calibri"/>
          <w:i/>
          <w:iCs/>
          <w:color w:val="555555"/>
          <w:sz w:val="26"/>
          <w:szCs w:val="26"/>
        </w:rPr>
        <w:t xml:space="preserve">AI-Powered Indian Legal Drafting Engine</w:t>
      </w:r>
    </w:p>
    <w:p>
      <w:pPr>
        <w:jc w:val="center"/>
      </w:pPr>
      <w:r>
        <w:rPr>
          <w:rFonts w:ascii="Calibri" w:cs="Calibri" w:eastAsia="Calibri" w:hAnsi="Calibri"/>
          <w:color w:val="555555"/>
          <w:sz w:val="22"/>
          <w:szCs w:val="22"/>
        </w:rPr>
        <w:t xml:space="preserve">Generated: 2026-05-08</w:t>
      </w:r>
    </w:p>
    <w:p>
      <w:pPr>
        <w:spacing w:after="600"/>
        <w:jc w:val="center"/>
      </w:pPr>
      <w:r>
        <w:rPr>
          <w:rFonts w:ascii="Calibri" w:cs="Calibri" w:eastAsia="Calibri" w:hAnsi="Calibri"/>
          <w:i/>
          <w:iCs/>
          <w:color w:val="555555"/>
          <w:sz w:val="20"/>
          <w:szCs w:val="20"/>
        </w:rPr>
        <w:t xml:space="preserve">Documentation reflects current source code (verified, not aspirational)</w:t>
      </w:r>
    </w:p>
    <w:p>
      <w:r>
        <w:br w:type="page"/>
      </w:r>
    </w:p>
    <w:p>
      <w:pPr>
        <w:pStyle w:val="Heading1"/>
        <w:spacing w:after="140" w:before="280"/>
      </w:pPr>
      <w:r>
        <w:rPr>
          <w:rFonts w:ascii="Calibri" w:cs="Calibri" w:eastAsia="Calibri" w:hAnsi="Calibri"/>
          <w:b/>
          <w:bCs/>
          <w:color w:val="0B3D91"/>
        </w:rPr>
        <w:t xml:space="preserve">Table of Contents</w:t>
      </w:r>
    </w:p>
    <w:p>
      <w:pPr>
        <w:spacing w:after="120"/>
      </w:pPr>
      <w:r>
        <w:rPr>
          <w:rFonts w:ascii="Calibri" w:cs="Calibri" w:eastAsia="Calibri" w:hAnsi="Calibri"/>
          <w:color w:val="1F6FEB"/>
          <w:sz w:val="22"/>
          <w:szCs w:val="22"/>
        </w:rPr>
        <w:t xml:space="preserve">1. Executive Summary</w:t>
      </w:r>
    </w:p>
    <w:p>
      <w:pPr>
        <w:spacing w:after="120"/>
      </w:pPr>
      <w:r>
        <w:rPr>
          <w:rFonts w:ascii="Calibri" w:cs="Calibri" w:eastAsia="Calibri" w:hAnsi="Calibri"/>
          <w:color w:val="1F6FEB"/>
          <w:sz w:val="22"/>
          <w:szCs w:val="22"/>
        </w:rPr>
        <w:t xml:space="preserve">2. System Overview &amp; High-Level Architecture</w:t>
      </w:r>
    </w:p>
    <w:p>
      <w:pPr>
        <w:spacing w:after="120"/>
      </w:pPr>
      <w:r>
        <w:rPr>
          <w:rFonts w:ascii="Calibri" w:cs="Calibri" w:eastAsia="Calibri" w:hAnsi="Calibri"/>
          <w:color w:val="1F6FEB"/>
          <w:sz w:val="22"/>
          <w:szCs w:val="22"/>
        </w:rPr>
        <w:t xml:space="preserve">3. Core Concepts &amp; Design Principles</w:t>
      </w:r>
    </w:p>
    <w:p>
      <w:pPr>
        <w:spacing w:after="120"/>
      </w:pPr>
      <w:r>
        <w:rPr>
          <w:rFonts w:ascii="Calibri" w:cs="Calibri" w:eastAsia="Calibri" w:hAnsi="Calibri"/>
          <w:color w:val="1F6FEB"/>
          <w:sz w:val="22"/>
          <w:szCs w:val="22"/>
        </w:rPr>
        <w:t xml:space="preserve">4. The Two Execution Paths</w:t>
      </w:r>
    </w:p>
    <w:p>
      <w:pPr>
        <w:spacing w:after="120"/>
      </w:pPr>
      <w:r>
        <w:rPr>
          <w:rFonts w:ascii="Calibri" w:cs="Calibri" w:eastAsia="Calibri" w:hAnsi="Calibri"/>
          <w:color w:val="1F6FEB"/>
          <w:sz w:val="22"/>
          <w:szCs w:val="22"/>
        </w:rPr>
        <w:t xml:space="preserve">5. End-to-End User Flow (Step-by-Step)</w:t>
      </w:r>
    </w:p>
    <w:p>
      <w:pPr>
        <w:spacing w:after="120"/>
      </w:pPr>
      <w:r>
        <w:rPr>
          <w:rFonts w:ascii="Calibri" w:cs="Calibri" w:eastAsia="Calibri" w:hAnsi="Calibri"/>
          <w:color w:val="1F6FEB"/>
          <w:sz w:val="22"/>
          <w:szCs w:val="22"/>
        </w:rPr>
        <w:t xml:space="preserve">6. The Plugin Architecture</w:t>
      </w:r>
    </w:p>
    <w:p>
      <w:pPr>
        <w:spacing w:after="120"/>
      </w:pPr>
      <w:r>
        <w:rPr>
          <w:rFonts w:ascii="Calibri" w:cs="Calibri" w:eastAsia="Calibri" w:hAnsi="Calibri"/>
          <w:color w:val="1F6FEB"/>
          <w:sz w:val="22"/>
          <w:szCs w:val="22"/>
        </w:rPr>
        <w:t xml:space="preserve">7. Agent Layer Deep-Dive</w:t>
      </w:r>
    </w:p>
    <w:p>
      <w:pPr>
        <w:spacing w:after="120"/>
      </w:pPr>
      <w:r>
        <w:rPr>
          <w:rFonts w:ascii="Calibri" w:cs="Calibri" w:eastAsia="Calibri" w:hAnsi="Calibri"/>
          <w:color w:val="1F6FEB"/>
          <w:sz w:val="22"/>
          <w:szCs w:val="22"/>
        </w:rPr>
        <w:t xml:space="preserve">8. Hybrid RAG Search Engine</w:t>
      </w:r>
    </w:p>
    <w:p>
      <w:pPr>
        <w:spacing w:after="120"/>
      </w:pPr>
      <w:r>
        <w:rPr>
          <w:rFonts w:ascii="Calibri" w:cs="Calibri" w:eastAsia="Calibri" w:hAnsi="Calibri"/>
          <w:color w:val="1F6FEB"/>
          <w:sz w:val="22"/>
          <w:szCs w:val="22"/>
        </w:rPr>
        <w:t xml:space="preserve">9. Citation &amp; Anti-Hallucination System</w:t>
      </w:r>
    </w:p>
    <w:p>
      <w:pPr>
        <w:spacing w:after="120"/>
      </w:pPr>
      <w:r>
        <w:rPr>
          <w:rFonts w:ascii="Calibri" w:cs="Calibri" w:eastAsia="Calibri" w:hAnsi="Calibri"/>
          <w:color w:val="1F6FEB"/>
          <w:sz w:val="22"/>
          <w:szCs w:val="22"/>
        </w:rPr>
        <w:t xml:space="preserve">10. Data Model (PostgreSQL + pgvector)</w:t>
      </w:r>
    </w:p>
    <w:p>
      <w:pPr>
        <w:spacing w:after="120"/>
      </w:pPr>
      <w:r>
        <w:rPr>
          <w:rFonts w:ascii="Calibri" w:cs="Calibri" w:eastAsia="Calibri" w:hAnsi="Calibri"/>
          <w:color w:val="1F6FEB"/>
          <w:sz w:val="22"/>
          <w:szCs w:val="22"/>
        </w:rPr>
        <w:t xml:space="preserve">11. API Surface</w:t>
      </w:r>
    </w:p>
    <w:p>
      <w:pPr>
        <w:spacing w:after="120"/>
      </w:pPr>
      <w:r>
        <w:rPr>
          <w:rFonts w:ascii="Calibri" w:cs="Calibri" w:eastAsia="Calibri" w:hAnsi="Calibri"/>
          <w:color w:val="1F6FEB"/>
          <w:sz w:val="22"/>
          <w:szCs w:val="22"/>
        </w:rPr>
        <w:t xml:space="preserve">12. Frontend Architecture</w:t>
      </w:r>
    </w:p>
    <w:p>
      <w:pPr>
        <w:spacing w:after="120"/>
      </w:pPr>
      <w:r>
        <w:rPr>
          <w:rFonts w:ascii="Calibri" w:cs="Calibri" w:eastAsia="Calibri" w:hAnsi="Calibri"/>
          <w:color w:val="1F6FEB"/>
          <w:sz w:val="22"/>
          <w:szCs w:val="22"/>
        </w:rPr>
        <w:t xml:space="preserve">13. Workflow Engine</w:t>
      </w:r>
    </w:p>
    <w:p>
      <w:pPr>
        <w:spacing w:after="120"/>
      </w:pPr>
      <w:r>
        <w:rPr>
          <w:rFonts w:ascii="Calibri" w:cs="Calibri" w:eastAsia="Calibri" w:hAnsi="Calibri"/>
          <w:color w:val="1F6FEB"/>
          <w:sz w:val="22"/>
          <w:szCs w:val="22"/>
        </w:rPr>
        <w:t xml:space="preserve">14. Tech Stack</w:t>
      </w:r>
    </w:p>
    <w:p>
      <w:pPr>
        <w:spacing w:after="120"/>
      </w:pPr>
      <w:r>
        <w:rPr>
          <w:rFonts w:ascii="Calibri" w:cs="Calibri" w:eastAsia="Calibri" w:hAnsi="Calibri"/>
          <w:color w:val="1F6FEB"/>
          <w:sz w:val="22"/>
          <w:szCs w:val="22"/>
        </w:rPr>
        <w:t xml:space="preserve">15. Sequence Diagrams</w:t>
      </w:r>
    </w:p>
    <w:p>
      <w:pPr>
        <w:spacing w:after="120"/>
      </w:pPr>
      <w:r>
        <w:rPr>
          <w:rFonts w:ascii="Calibri" w:cs="Calibri" w:eastAsia="Calibri" w:hAnsi="Calibri"/>
          <w:color w:val="1F6FEB"/>
          <w:sz w:val="22"/>
          <w:szCs w:val="22"/>
        </w:rPr>
        <w:t xml:space="preserve">16. Deployment &amp; Scaling Notes</w:t>
      </w:r>
    </w:p>
    <w:p>
      <w:pPr>
        <w:spacing w:after="120"/>
      </w:pPr>
      <w:r>
        <w:rPr>
          <w:rFonts w:ascii="Calibri" w:cs="Calibri" w:eastAsia="Calibri" w:hAnsi="Calibri"/>
          <w:color w:val="1F6FEB"/>
          <w:sz w:val="22"/>
          <w:szCs w:val="22"/>
        </w:rPr>
        <w:t xml:space="preserve">17. Strengths, Soft Spots, Roadmap</w:t>
      </w:r>
    </w:p>
    <w:p>
      <w:r>
        <w:br w:type="page"/>
      </w:r>
    </w:p>
    <w:p>
      <w:pPr>
        <w:pStyle w:val="Heading1"/>
        <w:spacing w:after="140" w:before="280"/>
      </w:pPr>
      <w:r>
        <w:rPr>
          <w:rFonts w:ascii="Calibri" w:cs="Calibri" w:eastAsia="Calibri" w:hAnsi="Calibri"/>
          <w:b/>
          <w:bCs/>
          <w:color w:val="0B3D91"/>
        </w:rPr>
        <w:t xml:space="preserve">1. Executive Summary</w:t>
      </w:r>
    </w:p>
    <w:p>
      <w:pPr>
        <w:spacing w:after="120"/>
      </w:pPr>
      <w:r>
        <w:rPr>
          <w:rFonts w:ascii="Calibri" w:cs="Calibri" w:eastAsia="Calibri" w:hAnsi="Calibri"/>
          <w:sz w:val="22"/>
          <w:szCs w:val="22"/>
        </w:rPr>
        <w:t xml:space="preserve">LexiMini is an AI-powered legal drafting engine for the Indian legal system. It accepts case documents (FIRs, chargesheets, court orders, witness statements, evidence) and produces court-ready drafts (regular bail, anticipatory bail, default bail, quashing petitions, discharge applications, criminal appeals; civil plaints, written statements, injunctions).</w:t>
      </w:r>
    </w:p>
    <w:p>
      <w:pPr>
        <w:spacing w:after="120"/>
      </w:pPr>
      <w:r>
        <w:rPr>
          <w:rFonts w:ascii="Calibri" w:cs="Calibri" w:eastAsia="Calibri" w:hAnsi="Calibri"/>
          <w:b/>
          <w:bCs/>
          <w:sz w:val="22"/>
          <w:szCs w:val="22"/>
        </w:rPr>
        <w:t xml:space="preserve">Why it works: </w:t>
      </w:r>
      <w:r>
        <w:rPr>
          <w:rFonts w:ascii="Calibri" w:cs="Calibri" w:eastAsia="Calibri" w:hAnsi="Calibri"/>
          <w:sz w:val="22"/>
          <w:szCs w:val="22"/>
        </w:rPr>
        <w:t xml:space="preserve">the system combines Large-Language-Model reasoning (OpenAI GPT-4o + vision) with a strictly grounded retrieval layer (PostgreSQL + pgvector + custom BM25 + reciprocal-rank fusion + GPT cross-encoder reranking). Every legal claim in the final draft must trace back to a row in the database — sections, precedents, IPC→BNS mappings, or uploaded documents. This is enforced in four layers: data grounding, prompt grounding, post-hoc validation, and deterministic overrides.</w:t>
      </w:r>
    </w:p>
    <w:p>
      <w:pPr>
        <w:spacing w:after="120"/>
      </w:pPr>
      <w:r>
        <w:rPr>
          <w:rFonts w:ascii="Calibri" w:cs="Calibri" w:eastAsia="Calibri" w:hAnsi="Calibri"/>
          <w:b/>
          <w:bCs/>
          <w:sz w:val="22"/>
          <w:szCs w:val="22"/>
        </w:rPr>
        <w:t xml:space="preserve">Why it scales: </w:t>
      </w:r>
      <w:r>
        <w:rPr>
          <w:rFonts w:ascii="Calibri" w:cs="Calibri" w:eastAsia="Calibri" w:hAnsi="Calibri"/>
          <w:sz w:val="22"/>
          <w:szCs w:val="22"/>
        </w:rPr>
        <w:t xml:space="preserve">a plugin architecture. Domains (criminal, civil, …), drafters (regular_bail, plaint, …), acts (BNS, BNSS, CPC, …), and citation providers (internal KB, Indian Kanoon, case documents) are auto-discovered from the filesystem at boot. Adding a new document type is a config change, not a code change. The frontend renders its UI from data populated by this discovery, so plugins surface automatically as commands and Studio buttons.</w:t>
      </w:r>
    </w:p>
    <w:p>
      <w:pPr>
        <w:pStyle w:val="Heading2"/>
        <w:spacing w:after="140" w:before="280"/>
      </w:pPr>
      <w:r>
        <w:rPr>
          <w:rFonts w:ascii="Calibri" w:cs="Calibri" w:eastAsia="Calibri" w:hAnsi="Calibri"/>
          <w:b/>
          <w:bCs/>
          <w:color w:val="0B3D91"/>
        </w:rPr>
        <w:t xml:space="preserve">Key Capabilities</w:t>
      </w:r>
    </w:p>
    <w:p>
      <w:pPr>
        <w:pStyle w:val="ListParagraph"/>
        <w:numPr>
          <w:ilvl w:val="0"/>
          <w:numId w:val="1"/>
        </w:numPr>
        <w:spacing w:after="60"/>
      </w:pPr>
      <w:r>
        <w:rPr>
          <w:rFonts w:ascii="Calibri" w:cs="Calibri" w:eastAsia="Calibri" w:hAnsi="Calibri"/>
          <w:sz w:val="22"/>
          <w:szCs w:val="22"/>
        </w:rPr>
        <w:t xml:space="preserve">Document understanding — GPT-4o Vision + pdf-parse classifies and extracts structured data from FIRs, chargesheets, court orders, witness statements, evidence reports.</w:t>
      </w:r>
    </w:p>
    <w:p>
      <w:pPr>
        <w:pStyle w:val="ListParagraph"/>
        <w:numPr>
          <w:ilvl w:val="0"/>
          <w:numId w:val="1"/>
        </w:numPr>
        <w:spacing w:after="60"/>
      </w:pPr>
      <w:r>
        <w:rPr>
          <w:rFonts w:ascii="Calibri" w:cs="Calibri" w:eastAsia="Calibri" w:hAnsi="Calibri"/>
          <w:sz w:val="22"/>
          <w:szCs w:val="22"/>
        </w:rPr>
        <w:t xml:space="preserve">Legal research — hybrid RAG over BNS / BNSS / BSA + special acts (NDPS, POCSO, PMLA, UAPA, Arms, IT Act) and a precedent corpus, with IPC→BNS mapping for legacy references.</w:t>
      </w:r>
    </w:p>
    <w:p>
      <w:pPr>
        <w:pStyle w:val="ListParagraph"/>
        <w:numPr>
          <w:ilvl w:val="0"/>
          <w:numId w:val="1"/>
        </w:numPr>
        <w:spacing w:after="60"/>
      </w:pPr>
      <w:r>
        <w:rPr>
          <w:rFonts w:ascii="Calibri" w:cs="Calibri" w:eastAsia="Calibri" w:hAnsi="Calibri"/>
          <w:sz w:val="22"/>
          <w:szCs w:val="22"/>
        </w:rPr>
        <w:t xml:space="preserve">Document generation — produces .docx files with court-correct formatting (Times New Roman, legal margins, numbered grounds, signature blocks).</w:t>
      </w:r>
    </w:p>
    <w:p>
      <w:pPr>
        <w:pStyle w:val="ListParagraph"/>
        <w:numPr>
          <w:ilvl w:val="0"/>
          <w:numId w:val="1"/>
        </w:numPr>
        <w:spacing w:after="60"/>
      </w:pPr>
      <w:r>
        <w:rPr>
          <w:rFonts w:ascii="Calibri" w:cs="Calibri" w:eastAsia="Calibri" w:hAnsi="Calibri"/>
          <w:sz w:val="22"/>
          <w:szCs w:val="22"/>
        </w:rPr>
        <w:t xml:space="preserve">Chat-as-history — every action (upload, command, generation) is persisted as a ChatMessage so the case thread is fully replayable and auditable.</w:t>
      </w:r>
    </w:p>
    <w:p>
      <w:pPr>
        <w:pStyle w:val="ListParagraph"/>
        <w:numPr>
          <w:ilvl w:val="0"/>
          <w:numId w:val="1"/>
        </w:numPr>
        <w:spacing w:after="60"/>
      </w:pPr>
      <w:r>
        <w:rPr>
          <w:rFonts w:ascii="Calibri" w:cs="Calibri" w:eastAsia="Calibri" w:hAnsi="Calibri"/>
          <w:sz w:val="22"/>
          <w:szCs w:val="22"/>
        </w:rPr>
        <w:t xml:space="preserve">Citation traceability — every assistant claim is linked to a Citation row pointing at a section, precedent, document page, or web source with previewable excerpts.</w:t>
      </w:r>
    </w:p>
    <w:p>
      <w:r>
        <w:br w:type="page"/>
      </w:r>
    </w:p>
    <w:p>
      <w:pPr>
        <w:pStyle w:val="Heading1"/>
        <w:spacing w:after="140" w:before="280"/>
      </w:pPr>
      <w:r>
        <w:rPr>
          <w:rFonts w:ascii="Calibri" w:cs="Calibri" w:eastAsia="Calibri" w:hAnsi="Calibri"/>
          <w:b/>
          <w:bCs/>
          <w:color w:val="0B3D91"/>
        </w:rPr>
        <w:t xml:space="preserve">2. System Overview &amp; High-Level Architecture</w:t>
      </w:r>
    </w:p>
    <w:p>
      <w:pPr>
        <w:spacing w:after="120"/>
      </w:pPr>
      <w:r>
        <w:rPr>
          <w:rFonts w:ascii="Calibri" w:cs="Calibri" w:eastAsia="Calibri" w:hAnsi="Calibri"/>
          <w:sz w:val="22"/>
          <w:szCs w:val="22"/>
        </w:rPr>
        <w:t xml:space="preserve">LexiMini is a three-tier system: a Vue 3 SPA frontend, an Express.js + TypeScript backend, and a PostgreSQL database with the pgvector extension. External services: OpenAI for LLM and embeddings, Indian Kanoon for citation lookups, local filesystem for uploaded and generated documents.</w:t>
      </w:r>
    </w:p>
    <w:p>
      <w:pPr>
        <w:pStyle w:val="Heading2"/>
        <w:spacing w:after="140" w:before="280"/>
      </w:pPr>
      <w:r>
        <w:rPr>
          <w:rFonts w:ascii="Calibri" w:cs="Calibri" w:eastAsia="Calibri" w:hAnsi="Calibri"/>
          <w:b/>
          <w:bCs/>
          <w:color w:val="0B3D91"/>
        </w:rPr>
        <w:t xml:space="preserve">High-Level Diagram</w:t>
      </w:r>
    </w:p>
    <w:p>
      <w:pPr>
        <w:pBdr>
          <w:top w:val="single" w:color="CBD5E1" w:sz="4"/>
          <w:bottom w:val="single" w:color="CBD5E1" w:sz="4"/>
          <w:left w:val="single" w:color="CBD5E1" w:sz="4"/>
          <w:right w:val="single" w:color="CBD5E1" w:sz="4"/>
        </w:pBdr>
        <w:shd w:fill="F1F5F9" w:color="auto" w:val="clear"/>
        <w:spacing w:after="160" w:before="100"/>
      </w:pPr>
      <w:r>
        <w:rPr>
          <w:rFonts w:ascii="Consolas" w:cs="Consolas" w:eastAsia="Consolas" w:hAnsi="Consolas"/>
          <w:color w:val="0F172A"/>
          <w:sz w:val="18"/>
          <w:szCs w:val="18"/>
        </w:rPr>
        <w:t xml:space="preserve">┌─────────────────── FRONTEND (Vue 3 + Vite + Pinia) ──────────────────┐</w:t>
      </w:r>
      <w:r>
        <w:br/>
      </w:r>
      <w:r>
        <w:rPr>
          <w:rFonts w:ascii="Consolas" w:cs="Consolas" w:eastAsia="Consolas" w:hAnsi="Consolas"/>
          <w:color w:val="0F172A"/>
          <w:sz w:val="18"/>
          <w:szCs w:val="18"/>
        </w:rPr>
        <w:t xml:space="preserve">│  ChatView (primary)         SectionsView      Legacy Pipeline UI     │</w:t>
      </w:r>
      <w:r>
        <w:br/>
      </w:r>
      <w:r>
        <w:rPr>
          <w:rFonts w:ascii="Consolas" w:cs="Consolas" w:eastAsia="Consolas" w:hAnsi="Consolas"/>
          <w:color w:val="0F172A"/>
          <w:sz w:val="18"/>
          <w:szCs w:val="18"/>
        </w:rPr>
        <w:t xml:space="preserve">│  ┌──────────┐ ┌──────────┐ ┌────────────┐ ┌────────────┐             │</w:t>
      </w:r>
      <w:r>
        <w:br/>
      </w:r>
      <w:r>
        <w:rPr>
          <w:rFonts w:ascii="Consolas" w:cs="Consolas" w:eastAsia="Consolas" w:hAnsi="Consolas"/>
          <w:color w:val="0F172A"/>
          <w:sz w:val="18"/>
          <w:szCs w:val="18"/>
        </w:rPr>
        <w:t xml:space="preserve">│  │ChatHeader│ │ ChatArea │ │SourcesPanel│ │StudioPanel │             │</w:t>
      </w:r>
      <w:r>
        <w:br/>
      </w:r>
      <w:r>
        <w:rPr>
          <w:rFonts w:ascii="Consolas" w:cs="Consolas" w:eastAsia="Consolas" w:hAnsi="Consolas"/>
          <w:color w:val="0F172A"/>
          <w:sz w:val="18"/>
          <w:szCs w:val="18"/>
        </w:rPr>
        <w:t xml:space="preserve">│  │ Sidebar  │ │ messages │ │  uploads   │ │ @commands  │             │</w:t>
      </w:r>
      <w:r>
        <w:br/>
      </w:r>
      <w:r>
        <w:rPr>
          <w:rFonts w:ascii="Consolas" w:cs="Consolas" w:eastAsia="Consolas" w:hAnsi="Consolas"/>
          <w:color w:val="0F172A"/>
          <w:sz w:val="18"/>
          <w:szCs w:val="18"/>
        </w:rPr>
        <w:t xml:space="preserve">│  └──────────┘ └──────────┘ └────────────┘ └────────────┘             │</w:t>
      </w:r>
      <w:r>
        <w:br/>
      </w:r>
      <w:r>
        <w:rPr>
          <w:rFonts w:ascii="Consolas" w:cs="Consolas" w:eastAsia="Consolas" w:hAnsi="Consolas"/>
          <w:color w:val="0F172A"/>
          <w:sz w:val="18"/>
          <w:szCs w:val="18"/>
        </w:rPr>
        <w:t xml:space="preserve">│  Stores: cases · chat · sources · studio · citation · pipeline       │</w:t>
      </w:r>
      <w:r>
        <w:br/>
      </w:r>
      <w:r>
        <w:rPr>
          <w:rFonts w:ascii="Consolas" w:cs="Consolas" w:eastAsia="Consolas" w:hAnsi="Consolas"/>
          <w:color w:val="0F172A"/>
          <w:sz w:val="18"/>
          <w:szCs w:val="18"/>
        </w:rPr>
        <w:t xml:space="preserve">└────────────────────────────────┬──────────────────────────────────────┘</w:t>
      </w:r>
      <w:r>
        <w:br/>
      </w:r>
      <w:r>
        <w:rPr>
          <w:rFonts w:ascii="Consolas" w:cs="Consolas" w:eastAsia="Consolas" w:hAnsi="Consolas"/>
          <w:color w:val="0F172A"/>
          <w:sz w:val="18"/>
          <w:szCs w:val="18"/>
        </w:rPr>
        <w:t xml:space="preserve">                                 │  HTTP (multipart) + SSE</w:t>
      </w:r>
      <w:r>
        <w:br/>
      </w:r>
      <w:r>
        <w:rPr>
          <w:rFonts w:ascii="Consolas" w:cs="Consolas" w:eastAsia="Consolas" w:hAnsi="Consolas"/>
          <w:color w:val="0F172A"/>
          <w:sz w:val="18"/>
          <w:szCs w:val="18"/>
        </w:rPr>
        <w:t xml:space="preserve">┌────────────────────────────────▼──────────────────────────────────────┐</w:t>
      </w:r>
      <w:r>
        <w:br/>
      </w:r>
      <w:r>
        <w:rPr>
          <w:rFonts w:ascii="Consolas" w:cs="Consolas" w:eastAsia="Consolas" w:hAnsi="Consolas"/>
          <w:color w:val="0F172A"/>
          <w:sz w:val="18"/>
          <w:szCs w:val="18"/>
        </w:rPr>
        <w:t xml:space="preserve">│              BACKEND (Express + TypeScript ESM)                        │</w:t>
      </w:r>
      <w:r>
        <w:br/>
      </w:r>
      <w:r>
        <w:rPr>
          <w:rFonts w:ascii="Consolas" w:cs="Consolas" w:eastAsia="Consolas" w:hAnsi="Consolas"/>
          <w:color w:val="0F172A"/>
          <w:sz w:val="18"/>
          <w:szCs w:val="18"/>
        </w:rPr>
        <w:t xml:space="preserve">│  Middleware: helmet · CORS · rate-limit · multer · zod · pino         │</w:t>
      </w:r>
      <w:r>
        <w:br/>
      </w:r>
      <w:r>
        <w:rPr>
          <w:rFonts w:ascii="Consolas" w:cs="Consolas" w:eastAsia="Consolas" w:hAnsi="Consolas"/>
          <w:color w:val="0F172A"/>
          <w:sz w:val="18"/>
          <w:szCs w:val="18"/>
        </w:rPr>
        <w:t xml:space="preserve">│                                                                        │</w:t>
      </w:r>
      <w:r>
        <w:br/>
      </w:r>
      <w:r>
        <w:rPr>
          <w:rFonts w:ascii="Consolas" w:cs="Consolas" w:eastAsia="Consolas" w:hAnsi="Consolas"/>
          <w:color w:val="0F172A"/>
          <w:sz w:val="18"/>
          <w:szCs w:val="18"/>
        </w:rPr>
        <w:t xml:space="preserve">│  ROUTES                                                                │</w:t>
      </w:r>
      <w:r>
        <w:br/>
      </w:r>
      <w:r>
        <w:rPr>
          <w:rFonts w:ascii="Consolas" w:cs="Consolas" w:eastAsia="Consolas" w:hAnsi="Consolas"/>
          <w:color w:val="0F172A"/>
          <w:sz w:val="18"/>
          <w:szCs w:val="18"/>
        </w:rPr>
        <w:t xml:space="preserve">│   /api/cases      /api/studio-actions   /api/commands                  │</w:t>
      </w:r>
      <w:r>
        <w:br/>
      </w:r>
      <w:r>
        <w:rPr>
          <w:rFonts w:ascii="Consolas" w:cs="Consolas" w:eastAsia="Consolas" w:hAnsi="Consolas"/>
          <w:color w:val="0F172A"/>
          <w:sz w:val="18"/>
          <w:szCs w:val="18"/>
        </w:rPr>
        <w:t xml:space="preserve">│   /api/citations  /api/pipeline (legacy) /api/sections /api/health    │</w:t>
      </w:r>
      <w:r>
        <w:br/>
      </w:r>
      <w:r>
        <w:rPr>
          <w:rFonts w:ascii="Consolas" w:cs="Consolas" w:eastAsia="Consolas" w:hAnsi="Consolas"/>
          <w:color w:val="0F172A"/>
          <w:sz w:val="18"/>
          <w:szCs w:val="18"/>
        </w:rPr>
        <w:t xml:space="preserve">│                                                                        │</w:t>
      </w:r>
      <w:r>
        <w:br/>
      </w:r>
      <w:r>
        <w:rPr>
          <w:rFonts w:ascii="Consolas" w:cs="Consolas" w:eastAsia="Consolas" w:hAnsi="Consolas"/>
          <w:color w:val="0F172A"/>
          <w:sz w:val="18"/>
          <w:szCs w:val="18"/>
        </w:rPr>
        <w:t xml:space="preserve">│  PLUGIN CORE (auto-discovered from filesystem at boot)                 │</w:t>
      </w:r>
      <w:r>
        <w:br/>
      </w:r>
      <w:r>
        <w:rPr>
          <w:rFonts w:ascii="Consolas" w:cs="Consolas" w:eastAsia="Consolas" w:hAnsi="Consolas"/>
          <w:color w:val="0F172A"/>
          <w:sz w:val="18"/>
          <w:szCs w:val="18"/>
        </w:rPr>
        <w:t xml:space="preserve">│   domainRegistry · drafterRegistry · actRegistry                       │</w:t>
      </w:r>
      <w:r>
        <w:br/>
      </w:r>
      <w:r>
        <w:rPr>
          <w:rFonts w:ascii="Consolas" w:cs="Consolas" w:eastAsia="Consolas" w:hAnsi="Consolas"/>
          <w:color w:val="0F172A"/>
          <w:sz w:val="18"/>
          <w:szCs w:val="18"/>
        </w:rPr>
        <w:t xml:space="preserve">│   bootstrapPlugins() syncs to LegalDomain / RegisteredDocumentType /   │</w:t>
      </w:r>
      <w:r>
        <w:br/>
      </w:r>
      <w:r>
        <w:rPr>
          <w:rFonts w:ascii="Consolas" w:cs="Consolas" w:eastAsia="Consolas" w:hAnsi="Consolas"/>
          <w:color w:val="0F172A"/>
          <w:sz w:val="18"/>
          <w:szCs w:val="18"/>
        </w:rPr>
        <w:t xml:space="preserve">│                       StudioAction / ChatCommand tables                │</w:t>
      </w:r>
      <w:r>
        <w:br/>
      </w:r>
      <w:r>
        <w:rPr>
          <w:rFonts w:ascii="Consolas" w:cs="Consolas" w:eastAsia="Consolas" w:hAnsi="Consolas"/>
          <w:color w:val="0F172A"/>
          <w:sz w:val="18"/>
          <w:szCs w:val="18"/>
        </w:rPr>
        <w:t xml:space="preserve">│                                                                        │</w:t>
      </w:r>
      <w:r>
        <w:br/>
      </w:r>
      <w:r>
        <w:rPr>
          <w:rFonts w:ascii="Consolas" w:cs="Consolas" w:eastAsia="Consolas" w:hAnsi="Consolas"/>
          <w:color w:val="0F172A"/>
          <w:sz w:val="18"/>
          <w:szCs w:val="18"/>
        </w:rPr>
        <w:t xml:space="preserve">│  AGENT LAYER (LLM-facing, all use openaiService)                       │</w:t>
      </w:r>
      <w:r>
        <w:br/>
      </w:r>
      <w:r>
        <w:rPr>
          <w:rFonts w:ascii="Consolas" w:cs="Consolas" w:eastAsia="Consolas" w:hAnsi="Consolas"/>
          <w:color w:val="0F172A"/>
          <w:sz w:val="18"/>
          <w:szCs w:val="18"/>
        </w:rPr>
        <w:t xml:space="preserve">│   documentAnalyzer · extractor · researcher · drafterFactory           │</w:t>
      </w:r>
      <w:r>
        <w:br/>
      </w:r>
      <w:r>
        <w:rPr>
          <w:rFonts w:ascii="Consolas" w:cs="Consolas" w:eastAsia="Consolas" w:hAnsi="Consolas"/>
          <w:color w:val="0F172A"/>
          <w:sz w:val="18"/>
          <w:szCs w:val="18"/>
        </w:rPr>
        <w:t xml:space="preserve">│   strategyAdvisor · domainRouter                                       │</w:t>
      </w:r>
      <w:r>
        <w:br/>
      </w:r>
      <w:r>
        <w:rPr>
          <w:rFonts w:ascii="Consolas" w:cs="Consolas" w:eastAsia="Consolas" w:hAnsi="Consolas"/>
          <w:color w:val="0F172A"/>
          <w:sz w:val="18"/>
          <w:szCs w:val="18"/>
        </w:rPr>
        <w:t xml:space="preserve">│                                                                        │</w:t>
      </w:r>
      <w:r>
        <w:br/>
      </w:r>
      <w:r>
        <w:rPr>
          <w:rFonts w:ascii="Consolas" w:cs="Consolas" w:eastAsia="Consolas" w:hAnsi="Consolas"/>
          <w:color w:val="0F172A"/>
          <w:sz w:val="18"/>
          <w:szCs w:val="18"/>
        </w:rPr>
        <w:t xml:space="preserve">│  SERVICE LAYER                                                         │</w:t>
      </w:r>
      <w:r>
        <w:br/>
      </w:r>
      <w:r>
        <w:rPr>
          <w:rFonts w:ascii="Consolas" w:cs="Consolas" w:eastAsia="Consolas" w:hAnsi="Consolas"/>
          <w:color w:val="0F172A"/>
          <w:sz w:val="18"/>
          <w:szCs w:val="18"/>
        </w:rPr>
        <w:t xml:space="preserve">│   chat.service ← central message router                                │</w:t>
      </w:r>
      <w:r>
        <w:br/>
      </w:r>
      <w:r>
        <w:rPr>
          <w:rFonts w:ascii="Consolas" w:cs="Consolas" w:eastAsia="Consolas" w:hAnsi="Consolas"/>
          <w:color w:val="0F172A"/>
          <w:sz w:val="18"/>
          <w:szCs w:val="18"/>
        </w:rPr>
        <w:t xml:space="preserve">│   hybrid-search ← pgvector + BM25 + RRF + GPT rerank                  │</w:t>
      </w:r>
      <w:r>
        <w:br/>
      </w:r>
      <w:r>
        <w:rPr>
          <w:rFonts w:ascii="Consolas" w:cs="Consolas" w:eastAsia="Consolas" w:hAnsi="Consolas"/>
          <w:color w:val="0F172A"/>
          <w:sz w:val="18"/>
          <w:szCs w:val="18"/>
        </w:rPr>
        <w:t xml:space="preserve">│   citation/ ← aggregator over internal + indian-kanoon + case-docs     │</w:t>
      </w:r>
      <w:r>
        <w:br/>
      </w:r>
      <w:r>
        <w:rPr>
          <w:rFonts w:ascii="Consolas" w:cs="Consolas" w:eastAsia="Consolas" w:hAnsi="Consolas"/>
          <w:color w:val="0F172A"/>
          <w:sz w:val="18"/>
          <w:szCs w:val="18"/>
        </w:rPr>
        <w:t xml:space="preserve">│   openai · docgen · storage · database · bm25                          │</w:t>
      </w:r>
      <w:r>
        <w:br/>
      </w:r>
      <w:r>
        <w:rPr>
          <w:rFonts w:ascii="Consolas" w:cs="Consolas" w:eastAsia="Consolas" w:hAnsi="Consolas"/>
          <w:color w:val="0F172A"/>
          <w:sz w:val="18"/>
          <w:szCs w:val="18"/>
        </w:rPr>
        <w:t xml:space="preserve">│                                                                        │</w:t>
      </w:r>
      <w:r>
        <w:br/>
      </w:r>
      <w:r>
        <w:rPr>
          <w:rFonts w:ascii="Consolas" w:cs="Consolas" w:eastAsia="Consolas" w:hAnsi="Consolas"/>
          <w:color w:val="0F172A"/>
          <w:sz w:val="18"/>
          <w:szCs w:val="18"/>
        </w:rPr>
        <w:t xml:space="preserve">│  WORKFLOW ENGINE (legacy linear pipeline)                              │</w:t>
      </w:r>
      <w:r>
        <w:br/>
      </w:r>
      <w:r>
        <w:rPr>
          <w:rFonts w:ascii="Consolas" w:cs="Consolas" w:eastAsia="Consolas" w:hAnsi="Consolas"/>
          <w:color w:val="0F172A"/>
          <w:sz w:val="18"/>
          <w:szCs w:val="18"/>
        </w:rPr>
        <w:t xml:space="preserve">│   Upload → Extract → Research → Draft → SaveOutput                     │</w:t>
      </w:r>
      <w:r>
        <w:br/>
      </w:r>
      <w:r>
        <w:rPr>
          <w:rFonts w:ascii="Consolas" w:cs="Consolas" w:eastAsia="Consolas" w:hAnsi="Consolas"/>
          <w:color w:val="0F172A"/>
          <w:sz w:val="18"/>
          <w:szCs w:val="18"/>
        </w:rPr>
        <w:t xml:space="preserve">└────────────────────────────────┬──────────────────────────────────────┘</w:t>
      </w:r>
      <w:r>
        <w:br/>
      </w:r>
      <w:r>
        <w:rPr>
          <w:rFonts w:ascii="Consolas" w:cs="Consolas" w:eastAsia="Consolas" w:hAnsi="Consolas"/>
          <w:color w:val="0F172A"/>
          <w:sz w:val="18"/>
          <w:szCs w:val="18"/>
        </w:rPr>
        <w:t xml:space="preserve">                                 │</w:t>
      </w:r>
      <w:r>
        <w:br/>
      </w:r>
      <w:r>
        <w:rPr>
          <w:rFonts w:ascii="Consolas" w:cs="Consolas" w:eastAsia="Consolas" w:hAnsi="Consolas"/>
          <w:color w:val="0F172A"/>
          <w:sz w:val="18"/>
          <w:szCs w:val="18"/>
        </w:rPr>
        <w:t xml:space="preserve">┌────────────────────────────────▼──────────────────────────────────────┐</w:t>
      </w:r>
      <w:r>
        <w:br/>
      </w:r>
      <w:r>
        <w:rPr>
          <w:rFonts w:ascii="Consolas" w:cs="Consolas" w:eastAsia="Consolas" w:hAnsi="Consolas"/>
          <w:color w:val="0F172A"/>
          <w:sz w:val="18"/>
          <w:szCs w:val="18"/>
        </w:rPr>
        <w:t xml:space="preserve">│            PostgreSQL + pgvector (1536-dim embeddings)                 │</w:t>
      </w:r>
      <w:r>
        <w:br/>
      </w:r>
      <w:r>
        <w:rPr>
          <w:rFonts w:ascii="Consolas" w:cs="Consolas" w:eastAsia="Consolas" w:hAnsi="Consolas"/>
          <w:color w:val="0F172A"/>
          <w:sz w:val="18"/>
          <w:szCs w:val="18"/>
        </w:rPr>
        <w:t xml:space="preserve">│  Cases · ChatMessages · CaseDocuments · PipelineRuns                   │</w:t>
      </w:r>
      <w:r>
        <w:br/>
      </w:r>
      <w:r>
        <w:rPr>
          <w:rFonts w:ascii="Consolas" w:cs="Consolas" w:eastAsia="Consolas" w:hAnsi="Consolas"/>
          <w:color w:val="0F172A"/>
          <w:sz w:val="18"/>
          <w:szCs w:val="18"/>
        </w:rPr>
        <w:t xml:space="preserve">│  Acts · Chapters · StatuteSections · Precedents · IPCMappings          │</w:t>
      </w:r>
      <w:r>
        <w:br/>
      </w:r>
      <w:r>
        <w:rPr>
          <w:rFonts w:ascii="Consolas" w:cs="Consolas" w:eastAsia="Consolas" w:hAnsi="Consolas"/>
          <w:color w:val="0F172A"/>
          <w:sz w:val="18"/>
          <w:szCs w:val="18"/>
        </w:rPr>
        <w:t xml:space="preserve">│  LegalDomain · RegisteredDocumentType · StudioAction · ChatCommand     │</w:t>
      </w:r>
      <w:r>
        <w:br/>
      </w:r>
      <w:r>
        <w:rPr>
          <w:rFonts w:ascii="Consolas" w:cs="Consolas" w:eastAsia="Consolas" w:hAnsi="Consolas"/>
          <w:color w:val="0F172A"/>
          <w:sz w:val="18"/>
          <w:szCs w:val="18"/>
        </w:rPr>
        <w:t xml:space="preserve">│  Citations · CitationCache · GeneratedDocuments · SectionRelations     │</w:t>
      </w:r>
      <w:r>
        <w:br/>
      </w:r>
      <w:r>
        <w:rPr>
          <w:rFonts w:ascii="Consolas" w:cs="Consolas" w:eastAsia="Consolas" w:hAnsi="Consolas"/>
          <w:color w:val="0F172A"/>
          <w:sz w:val="18"/>
          <w:szCs w:val="18"/>
        </w:rPr>
        <w:t xml:space="preserve">└────────────────────────────────────────────────────────────────────────┘</w:t>
      </w:r>
    </w:p>
    <w:p>
      <w:r>
        <w:br w:type="page"/>
      </w:r>
    </w:p>
    <w:p>
      <w:pPr>
        <w:pStyle w:val="Heading1"/>
        <w:spacing w:after="140" w:before="280"/>
      </w:pPr>
      <w:r>
        <w:rPr>
          <w:rFonts w:ascii="Calibri" w:cs="Calibri" w:eastAsia="Calibri" w:hAnsi="Calibri"/>
          <w:b/>
          <w:bCs/>
          <w:color w:val="0B3D91"/>
        </w:rPr>
        <w:t xml:space="preserve">3. Core Concepts &amp; Design Principles</w:t>
      </w:r>
    </w:p>
    <w:p>
      <w:pPr>
        <w:pStyle w:val="Heading2"/>
        <w:spacing w:after="140" w:before="280"/>
      </w:pPr>
      <w:r>
        <w:rPr>
          <w:rFonts w:ascii="Calibri" w:cs="Calibri" w:eastAsia="Calibri" w:hAnsi="Calibri"/>
          <w:b/>
          <w:bCs/>
          <w:color w:val="0B3D91"/>
        </w:rPr>
        <w:t xml:space="preserve">3.1 Plugin-First Extensibility</w:t>
      </w:r>
    </w:p>
    <w:p>
      <w:pPr>
        <w:spacing w:after="120"/>
      </w:pPr>
      <w:r>
        <w:rPr>
          <w:rFonts w:ascii="Calibri" w:cs="Calibri" w:eastAsia="Calibri" w:hAnsi="Calibri"/>
          <w:sz w:val="22"/>
          <w:szCs w:val="22"/>
        </w:rPr>
        <w:t xml:space="preserve">Core never changes. Plugins extend. To add a new domain (tax, family) or document type (SLP, MOA), drop a TypeScript file in the appropriate folder. The registries auto-discover it at boot, sync metadata to the database, and the frontend picks it up via /api/studio-actions and /api/commands.</w:t>
      </w:r>
    </w:p>
    <w:p>
      <w:pPr>
        <w:pStyle w:val="Heading2"/>
        <w:spacing w:after="140" w:before="280"/>
      </w:pPr>
      <w:r>
        <w:rPr>
          <w:rFonts w:ascii="Calibri" w:cs="Calibri" w:eastAsia="Calibri" w:hAnsi="Calibri"/>
          <w:b/>
          <w:bCs/>
          <w:color w:val="0B3D91"/>
        </w:rPr>
        <w:t xml:space="preserve">3.2 Chat-as-History</w:t>
      </w:r>
    </w:p>
    <w:p>
      <w:pPr>
        <w:spacing w:after="120"/>
      </w:pPr>
      <w:r>
        <w:rPr>
          <w:rFonts w:ascii="Calibri" w:cs="Calibri" w:eastAsia="Calibri" w:hAnsi="Calibri"/>
          <w:sz w:val="22"/>
          <w:szCs w:val="22"/>
        </w:rPr>
        <w:t xml:space="preserve">Every interaction (upload, @command, free-form chat, generated document) is stored as a ChatMessage row. The case thread is the source of truth — fully auditable, fully replayable, and the same data drives the UI you see today and any future review/agent loops.</w:t>
      </w:r>
    </w:p>
    <w:p>
      <w:pPr>
        <w:pStyle w:val="Heading2"/>
        <w:spacing w:after="140" w:before="280"/>
      </w:pPr>
      <w:r>
        <w:rPr>
          <w:rFonts w:ascii="Calibri" w:cs="Calibri" w:eastAsia="Calibri" w:hAnsi="Calibri"/>
          <w:b/>
          <w:bCs/>
          <w:color w:val="0B3D91"/>
        </w:rPr>
        <w:t xml:space="preserve">3.3 Anti-Hallucination by Construction</w:t>
      </w:r>
    </w:p>
    <w:p>
      <w:pPr>
        <w:spacing w:after="120"/>
      </w:pPr>
      <w:r>
        <w:rPr>
          <w:rFonts w:ascii="Calibri" w:cs="Calibri" w:eastAsia="Calibri" w:hAnsi="Calibri"/>
          <w:sz w:val="22"/>
          <w:szCs w:val="22"/>
        </w:rPr>
        <w:t xml:space="preserve">The LLM is never trusted as the source of legal facts. Four layers of grounding:</w:t>
      </w:r>
    </w:p>
    <w:p>
      <w:pPr>
        <w:pStyle w:val="ListParagraph"/>
        <w:numPr>
          <w:ilvl w:val="0"/>
          <w:numId w:val="1"/>
        </w:numPr>
        <w:spacing w:after="60"/>
      </w:pPr>
      <w:r>
        <w:rPr>
          <w:rFonts w:ascii="Calibri" w:cs="Calibri" w:eastAsia="Calibri" w:hAnsi="Calibri"/>
          <w:sz w:val="22"/>
          <w:szCs w:val="22"/>
        </w:rPr>
        <w:t xml:space="preserve">Data grounding — sections and precedents only ever come from Postgres rows. The LLM receives them in the prompt, but the final memo's applicableSections array is always built from DB data, not LLM output.</w:t>
      </w:r>
    </w:p>
    <w:p>
      <w:pPr>
        <w:pStyle w:val="ListParagraph"/>
        <w:numPr>
          <w:ilvl w:val="0"/>
          <w:numId w:val="1"/>
        </w:numPr>
        <w:spacing w:after="60"/>
      </w:pPr>
      <w:r>
        <w:rPr>
          <w:rFonts w:ascii="Calibri" w:cs="Calibri" w:eastAsia="Calibri" w:hAnsi="Calibri"/>
          <w:sz w:val="22"/>
          <w:szCs w:val="22"/>
        </w:rPr>
        <w:t xml:space="preserve">Prompt grounding — synthesis prompts explicitly enumerate the only sections/precedents allowed: 'ONLY reference sections from SECTIONS INVOLVED above'.</w:t>
      </w:r>
    </w:p>
    <w:p>
      <w:pPr>
        <w:pStyle w:val="ListParagraph"/>
        <w:numPr>
          <w:ilvl w:val="0"/>
          <w:numId w:val="1"/>
        </w:numPr>
        <w:spacing w:after="60"/>
      </w:pPr>
      <w:r>
        <w:rPr>
          <w:rFonts w:ascii="Calibri" w:cs="Calibri" w:eastAsia="Calibri" w:hAnsi="Calibri"/>
          <w:sz w:val="22"/>
          <w:szCs w:val="22"/>
        </w:rPr>
        <w:t xml:space="preserve">Post-hoc validation — researcherAgent.validateMemo filters the LLM's output back through a knownSections set; any hallucinated ID is dropped.</w:t>
      </w:r>
    </w:p>
    <w:p>
      <w:pPr>
        <w:pStyle w:val="ListParagraph"/>
        <w:numPr>
          <w:ilvl w:val="0"/>
          <w:numId w:val="1"/>
        </w:numPr>
        <w:spacing w:after="60"/>
      </w:pPr>
      <w:r>
        <w:rPr>
          <w:rFonts w:ascii="Calibri" w:cs="Calibri" w:eastAsia="Calibri" w:hAnsi="Calibri"/>
          <w:sz w:val="22"/>
          <w:szCs w:val="22"/>
        </w:rPr>
        <w:t xml:space="preserve">Deterministic override — bailability is computed from section.bailable booleans, not parsed from LLM strings.</w:t>
      </w:r>
    </w:p>
    <w:p>
      <w:pPr>
        <w:pStyle w:val="Heading2"/>
        <w:spacing w:after="140" w:before="280"/>
      </w:pPr>
      <w:r>
        <w:rPr>
          <w:rFonts w:ascii="Calibri" w:cs="Calibri" w:eastAsia="Calibri" w:hAnsi="Calibri"/>
          <w:b/>
          <w:bCs/>
          <w:color w:val="0B3D91"/>
        </w:rPr>
        <w:t xml:space="preserve">3.4 Hybrid Retrieval</w:t>
      </w:r>
    </w:p>
    <w:p>
      <w:pPr>
        <w:spacing w:after="120"/>
      </w:pPr>
      <w:r>
        <w:rPr>
          <w:rFonts w:ascii="Calibri" w:cs="Calibri" w:eastAsia="Calibri" w:hAnsi="Calibri"/>
          <w:sz w:val="22"/>
          <w:szCs w:val="22"/>
        </w:rPr>
        <w:t xml:space="preserve">Pure vector search is wrong for legal text — exact statute references matter more than semantic similarity. LexiMini runs three retrievers in parallel (regex exact-match, pgvector cosine, in-memory BM25), fuses their rankings with Reciprocal Rank Fusion (RRF), and reranks the top candidates with a GPT cross-encoder.</w:t>
      </w:r>
    </w:p>
    <w:p>
      <w:pPr>
        <w:pStyle w:val="Heading2"/>
        <w:spacing w:after="140" w:before="280"/>
      </w:pPr>
      <w:r>
        <w:rPr>
          <w:rFonts w:ascii="Calibri" w:cs="Calibri" w:eastAsia="Calibri" w:hAnsi="Calibri"/>
          <w:b/>
          <w:bCs/>
          <w:color w:val="0B3D91"/>
        </w:rPr>
        <w:t xml:space="preserve">3.5 Two Execution Paths Coexist</w:t>
      </w:r>
    </w:p>
    <w:p>
      <w:pPr>
        <w:spacing w:after="120"/>
      </w:pPr>
      <w:r>
        <w:rPr>
          <w:rFonts w:ascii="Calibri" w:cs="Calibri" w:eastAsia="Calibri" w:hAnsi="Calibri"/>
          <w:sz w:val="22"/>
          <w:szCs w:val="22"/>
        </w:rPr>
        <w:t xml:space="preserve">Path A (modern): the chat path — request/response, plugin-driven, the primary UX. Path B (legacy): the linear WorkflowEngine pipeline — single-shot FIR→bail-app with SSE for live progress, kept for backward compatibility and demonstrations.</w:t>
      </w:r>
    </w:p>
    <w:p>
      <w:r>
        <w:br w:type="page"/>
      </w:r>
    </w:p>
    <w:p>
      <w:pPr>
        <w:pStyle w:val="Heading1"/>
        <w:spacing w:after="140" w:before="280"/>
      </w:pPr>
      <w:r>
        <w:rPr>
          <w:rFonts w:ascii="Calibri" w:cs="Calibri" w:eastAsia="Calibri" w:hAnsi="Calibri"/>
          <w:b/>
          <w:bCs/>
          <w:color w:val="0B3D91"/>
        </w:rPr>
        <w:t xml:space="preserve">4. The Two Execution Paths</w:t>
      </w:r>
    </w:p>
    <w:p>
      <w:pPr>
        <w:pStyle w:val="Heading2"/>
        <w:spacing w:after="140" w:before="280"/>
      </w:pPr>
      <w:r>
        <w:rPr>
          <w:rFonts w:ascii="Calibri" w:cs="Calibri" w:eastAsia="Calibri" w:hAnsi="Calibri"/>
          <w:b/>
          <w:bCs/>
          <w:color w:val="0B3D91"/>
        </w:rPr>
        <w:t xml:space="preserve">4.1 Path A — Notebook / Chat (Primary)</w:t>
      </w:r>
    </w:p>
    <w:p>
      <w:pPr>
        <w:spacing w:after="120"/>
      </w:pPr>
      <w:r>
        <w:rPr>
          <w:rFonts w:ascii="Calibri" w:cs="Calibri" w:eastAsia="Calibri" w:hAnsi="Calibri"/>
          <w:sz w:val="22"/>
          <w:szCs w:val="22"/>
        </w:rPr>
        <w:t xml:space="preserve">Entry: POST /api/cases/:id/messages → chat.service.handleMessage()</w:t>
      </w:r>
    </w:p>
    <w:p>
      <w:pPr>
        <w:pBdr>
          <w:top w:val="single" w:color="CBD5E1" w:sz="4"/>
          <w:bottom w:val="single" w:color="CBD5E1" w:sz="4"/>
          <w:left w:val="single" w:color="CBD5E1" w:sz="4"/>
          <w:right w:val="single" w:color="CBD5E1" w:sz="4"/>
        </w:pBdr>
        <w:shd w:fill="F1F5F9" w:color="auto" w:val="clear"/>
        <w:spacing w:after="160" w:before="100"/>
      </w:pPr>
      <w:r>
        <w:rPr>
          <w:rFonts w:ascii="Consolas" w:cs="Consolas" w:eastAsia="Consolas" w:hAnsi="Consolas"/>
          <w:color w:val="0F172A"/>
          <w:sz w:val="18"/>
          <w:szCs w:val="18"/>
        </w:rPr>
        <w:t xml:space="preserve">POST /api/cases/:id/messages   (multipart: content + optional file)</w:t>
      </w:r>
      <w:r>
        <w:br/>
      </w:r>
      <w:r>
        <w:rPr>
          <w:rFonts w:ascii="Consolas" w:cs="Consolas" w:eastAsia="Consolas" w:hAnsi="Consolas"/>
          <w:color w:val="0F172A"/>
          <w:sz w:val="18"/>
          <w:szCs w:val="18"/>
        </w:rPr>
        <w:t xml:space="preserve">        │</w:t>
      </w:r>
      <w:r>
        <w:br/>
      </w:r>
      <w:r>
        <w:rPr>
          <w:rFonts w:ascii="Consolas" w:cs="Consolas" w:eastAsia="Consolas" w:hAnsi="Consolas"/>
          <w:color w:val="0F172A"/>
          <w:sz w:val="18"/>
          <w:szCs w:val="18"/>
        </w:rPr>
        <w:t xml:space="preserve">        ▼</w:t>
      </w:r>
      <w:r>
        <w:br/>
      </w:r>
      <w:r>
        <w:rPr>
          <w:rFonts w:ascii="Consolas" w:cs="Consolas" w:eastAsia="Consolas" w:hAnsi="Consolas"/>
          <w:color w:val="0F172A"/>
          <w:sz w:val="18"/>
          <w:szCs w:val="18"/>
        </w:rPr>
        <w:t xml:space="preserve">   parseCommand(content)</w:t>
      </w:r>
      <w:r>
        <w:br/>
      </w:r>
      <w:r>
        <w:rPr>
          <w:rFonts w:ascii="Consolas" w:cs="Consolas" w:eastAsia="Consolas" w:hAnsi="Consolas"/>
          <w:color w:val="0F172A"/>
          <w:sz w:val="18"/>
          <w:szCs w:val="18"/>
        </w:rPr>
        <w:t xml:space="preserve">        │</w:t>
      </w:r>
      <w:r>
        <w:br/>
      </w:r>
      <w:r>
        <w:rPr>
          <w:rFonts w:ascii="Consolas" w:cs="Consolas" w:eastAsia="Consolas" w:hAnsi="Consolas"/>
          <w:color w:val="0F172A"/>
          <w:sz w:val="18"/>
          <w:szCs w:val="18"/>
        </w:rPr>
        <w:t xml:space="preserve">        ├── file present  → handleFileUpload()</w:t>
      </w:r>
      <w:r>
        <w:br/>
      </w:r>
      <w:r>
        <w:rPr>
          <w:rFonts w:ascii="Consolas" w:cs="Consolas" w:eastAsia="Consolas" w:hAnsi="Consolas"/>
          <w:color w:val="0F172A"/>
          <w:sz w:val="18"/>
          <w:szCs w:val="18"/>
        </w:rPr>
        <w:t xml:space="preserve">        │                     ├─ documentAnalyzerAgent.extract(buffer, mime)</w:t>
      </w:r>
      <w:r>
        <w:br/>
      </w:r>
      <w:r>
        <w:rPr>
          <w:rFonts w:ascii="Consolas" w:cs="Consolas" w:eastAsia="Consolas" w:hAnsi="Consolas"/>
          <w:color w:val="0F172A"/>
          <w:sz w:val="18"/>
          <w:szCs w:val="18"/>
        </w:rPr>
        <w:t xml:space="preserve">        │                     │     ├─ classify docType (fir/chargesheet/order…)</w:t>
      </w:r>
      <w:r>
        <w:br/>
      </w:r>
      <w:r>
        <w:rPr>
          <w:rFonts w:ascii="Consolas" w:cs="Consolas" w:eastAsia="Consolas" w:hAnsi="Consolas"/>
          <w:color w:val="0F172A"/>
          <w:sz w:val="18"/>
          <w:szCs w:val="18"/>
        </w:rPr>
        <w:t xml:space="preserve">        │                     │     └─ run docType-specific extraction prompt</w:t>
      </w:r>
      <w:r>
        <w:br/>
      </w:r>
      <w:r>
        <w:rPr>
          <w:rFonts w:ascii="Consolas" w:cs="Consolas" w:eastAsia="Consolas" w:hAnsi="Consolas"/>
          <w:color w:val="0F172A"/>
          <w:sz w:val="18"/>
          <w:szCs w:val="18"/>
        </w:rPr>
        <w:t xml:space="preserve">        │                     ├─ persist CaseDocument + extractedData (JSONB)</w:t>
      </w:r>
      <w:r>
        <w:br/>
      </w:r>
      <w:r>
        <w:rPr>
          <w:rFonts w:ascii="Consolas" w:cs="Consolas" w:eastAsia="Consolas" w:hAnsi="Consolas"/>
          <w:color w:val="0F172A"/>
          <w:sz w:val="18"/>
          <w:szCs w:val="18"/>
        </w:rPr>
        <w:t xml:space="preserve">        │                     ├─ updateCaseSections() — accumulate sectionsRaw</w:t>
      </w:r>
      <w:r>
        <w:br/>
      </w:r>
      <w:r>
        <w:rPr>
          <w:rFonts w:ascii="Consolas" w:cs="Consolas" w:eastAsia="Consolas" w:hAnsi="Consolas"/>
          <w:color w:val="0F172A"/>
          <w:sz w:val="18"/>
          <w:szCs w:val="18"/>
        </w:rPr>
        <w:t xml:space="preserve">        │                     ├─ post ANALYSIS_CARD message</w:t>
      </w:r>
      <w:r>
        <w:br/>
      </w:r>
      <w:r>
        <w:rPr>
          <w:rFonts w:ascii="Consolas" w:cs="Consolas" w:eastAsia="Consolas" w:hAnsi="Consolas"/>
          <w:color w:val="0F172A"/>
          <w:sz w:val="18"/>
          <w:szCs w:val="18"/>
        </w:rPr>
        <w:t xml:space="preserve">        │                     └─ post brief commentary message</w:t>
      </w:r>
      <w:r>
        <w:br/>
      </w:r>
      <w:r>
        <w:rPr>
          <w:rFonts w:ascii="Consolas" w:cs="Consolas" w:eastAsia="Consolas" w:hAnsi="Consolas"/>
          <w:color w:val="0F172A"/>
          <w:sz w:val="18"/>
          <w:szCs w:val="18"/>
        </w:rPr>
        <w:t xml:space="preserve">        │</w:t>
      </w:r>
      <w:r>
        <w:br/>
      </w:r>
      <w:r>
        <w:rPr>
          <w:rFonts w:ascii="Consolas" w:cs="Consolas" w:eastAsia="Consolas" w:hAnsi="Consolas"/>
          <w:color w:val="0F172A"/>
          <w:sz w:val="18"/>
          <w:szCs w:val="18"/>
        </w:rPr>
        <w:t xml:space="preserve">        ├── @command      → handleCommand()</w:t>
      </w:r>
      <w:r>
        <w:br/>
      </w:r>
      <w:r>
        <w:rPr>
          <w:rFonts w:ascii="Consolas" w:cs="Consolas" w:eastAsia="Consolas" w:hAnsi="Consolas"/>
          <w:color w:val="0F172A"/>
          <w:sz w:val="18"/>
          <w:szCs w:val="18"/>
        </w:rPr>
        <w:t xml:space="preserve">        │                     ├─ @analyze | @summary | @missing |</w:t>
      </w:r>
      <w:r>
        <w:br/>
      </w:r>
      <w:r>
        <w:rPr>
          <w:rFonts w:ascii="Consolas" w:cs="Consolas" w:eastAsia="Consolas" w:hAnsi="Consolas"/>
          <w:color w:val="0F172A"/>
          <w:sz w:val="18"/>
          <w:szCs w:val="18"/>
        </w:rPr>
        <w:t xml:space="preserve">        │                     │  @cross_exam | @sections | @precedents</w:t>
      </w:r>
      <w:r>
        <w:br/>
      </w:r>
      <w:r>
        <w:rPr>
          <w:rFonts w:ascii="Consolas" w:cs="Consolas" w:eastAsia="Consolas" w:hAnsi="Consolas"/>
          <w:color w:val="0F172A"/>
          <w:sz w:val="18"/>
          <w:szCs w:val="18"/>
        </w:rPr>
        <w:t xml:space="preserve">        │                     │       → strategyAdvisorAgent</w:t>
      </w:r>
      <w:r>
        <w:br/>
      </w:r>
      <w:r>
        <w:rPr>
          <w:rFonts w:ascii="Consolas" w:cs="Consolas" w:eastAsia="Consolas" w:hAnsi="Consolas"/>
          <w:color w:val="0F172A"/>
          <w:sz w:val="18"/>
          <w:szCs w:val="18"/>
        </w:rPr>
        <w:t xml:space="preserve">        │                     │</w:t>
      </w:r>
      <w:r>
        <w:br/>
      </w:r>
      <w:r>
        <w:rPr>
          <w:rFonts w:ascii="Consolas" w:cs="Consolas" w:eastAsia="Consolas" w:hAnsi="Consolas"/>
          <w:color w:val="0F172A"/>
          <w:sz w:val="18"/>
          <w:szCs w:val="18"/>
        </w:rPr>
        <w:t xml:space="preserve">        │                     └─ @bail | @anticipatory | @plaint | …</w:t>
      </w:r>
      <w:r>
        <w:br/>
      </w:r>
      <w:r>
        <w:rPr>
          <w:rFonts w:ascii="Consolas" w:cs="Consolas" w:eastAsia="Consolas" w:hAnsi="Consolas"/>
          <w:color w:val="0F172A"/>
          <w:sz w:val="18"/>
          <w:szCs w:val="18"/>
        </w:rPr>
        <w:t xml:space="preserve">        │                           ├─ researchCase() → researcherAgent → memo</w:t>
      </w:r>
      <w:r>
        <w:br/>
      </w:r>
      <w:r>
        <w:rPr>
          <w:rFonts w:ascii="Consolas" w:cs="Consolas" w:eastAsia="Consolas" w:hAnsi="Consolas"/>
          <w:color w:val="0F172A"/>
          <w:sz w:val="18"/>
          <w:szCs w:val="18"/>
        </w:rPr>
        <w:t xml:space="preserve">        │                           ├─ drafterFactory.draft(type, case, memo)</w:t>
      </w:r>
      <w:r>
        <w:br/>
      </w:r>
      <w:r>
        <w:rPr>
          <w:rFonts w:ascii="Consolas" w:cs="Consolas" w:eastAsia="Consolas" w:hAnsi="Consolas"/>
          <w:color w:val="0F172A"/>
          <w:sz w:val="18"/>
          <w:szCs w:val="18"/>
        </w:rPr>
        <w:t xml:space="preserve">        │                           │     → DrafterPlugin (domain-specific)</w:t>
      </w:r>
      <w:r>
        <w:br/>
      </w:r>
      <w:r>
        <w:rPr>
          <w:rFonts w:ascii="Consolas" w:cs="Consolas" w:eastAsia="Consolas" w:hAnsi="Consolas"/>
          <w:color w:val="0F172A"/>
          <w:sz w:val="18"/>
          <w:szCs w:val="18"/>
        </w:rPr>
        <w:t xml:space="preserve">        │                           ├─ storage.saveOutput(.docx)</w:t>
      </w:r>
      <w:r>
        <w:br/>
      </w:r>
      <w:r>
        <w:rPr>
          <w:rFonts w:ascii="Consolas" w:cs="Consolas" w:eastAsia="Consolas" w:hAnsi="Consolas"/>
          <w:color w:val="0F172A"/>
          <w:sz w:val="18"/>
          <w:szCs w:val="18"/>
        </w:rPr>
        <w:t xml:space="preserve">        │                           ├─ create PipelineRun + GeneratedDocument</w:t>
      </w:r>
      <w:r>
        <w:br/>
      </w:r>
      <w:r>
        <w:rPr>
          <w:rFonts w:ascii="Consolas" w:cs="Consolas" w:eastAsia="Consolas" w:hAnsi="Consolas"/>
          <w:color w:val="0F172A"/>
          <w:sz w:val="18"/>
          <w:szCs w:val="18"/>
        </w:rPr>
        <w:t xml:space="preserve">        │                           └─ post GENERATION_CARD</w:t>
      </w:r>
      <w:r>
        <w:br/>
      </w:r>
      <w:r>
        <w:rPr>
          <w:rFonts w:ascii="Consolas" w:cs="Consolas" w:eastAsia="Consolas" w:hAnsi="Consolas"/>
          <w:color w:val="0F172A"/>
          <w:sz w:val="18"/>
          <w:szCs w:val="18"/>
        </w:rPr>
        <w:t xml:space="preserve">        │</w:t>
      </w:r>
      <w:r>
        <w:br/>
      </w:r>
      <w:r>
        <w:rPr>
          <w:rFonts w:ascii="Consolas" w:cs="Consolas" w:eastAsia="Consolas" w:hAnsi="Consolas"/>
          <w:color w:val="0F172A"/>
          <w:sz w:val="18"/>
          <w:szCs w:val="18"/>
        </w:rPr>
        <w:t xml:space="preserve">        └── plain text     → handleChat()</w:t>
      </w:r>
      <w:r>
        <w:br/>
      </w:r>
      <w:r>
        <w:rPr>
          <w:rFonts w:ascii="Consolas" w:cs="Consolas" w:eastAsia="Consolas" w:hAnsi="Consolas"/>
          <w:color w:val="0F172A"/>
          <w:sz w:val="18"/>
          <w:szCs w:val="18"/>
        </w:rPr>
        <w:t xml:space="preserve">                              └─ strategyAdvisorAgent.chat(msg, ctx)</w:t>
      </w:r>
    </w:p>
    <w:p>
      <w:pPr>
        <w:pStyle w:val="Heading2"/>
        <w:spacing w:after="140" w:before="280"/>
      </w:pPr>
      <w:r>
        <w:rPr>
          <w:rFonts w:ascii="Calibri" w:cs="Calibri" w:eastAsia="Calibri" w:hAnsi="Calibri"/>
          <w:b/>
          <w:bCs/>
          <w:color w:val="0B3D91"/>
        </w:rPr>
        <w:t xml:space="preserve">4.2 Path B — Linear Pipeline (Legacy)</w:t>
      </w:r>
    </w:p>
    <w:p>
      <w:pPr>
        <w:spacing w:after="120"/>
      </w:pPr>
      <w:r>
        <w:rPr>
          <w:rFonts w:ascii="Calibri" w:cs="Calibri" w:eastAsia="Calibri" w:hAnsi="Calibri"/>
          <w:sz w:val="22"/>
          <w:szCs w:val="22"/>
        </w:rPr>
        <w:t xml:space="preserve">Entry: POST /api/pipeline/run → runBailPipeline() driven by WorkflowEngine. Single-shot FIR→bail-application flow with Server-Sent Events streaming live step progress.</w:t>
      </w:r>
    </w:p>
    <w:p>
      <w:pPr>
        <w:pBdr>
          <w:top w:val="single" w:color="CBD5E1" w:sz="4"/>
          <w:bottom w:val="single" w:color="CBD5E1" w:sz="4"/>
          <w:left w:val="single" w:color="CBD5E1" w:sz="4"/>
          <w:right w:val="single" w:color="CBD5E1" w:sz="4"/>
        </w:pBdr>
        <w:shd w:fill="F1F5F9" w:color="auto" w:val="clear"/>
        <w:spacing w:after="160" w:before="100"/>
      </w:pPr>
      <w:r>
        <w:rPr>
          <w:rFonts w:ascii="Consolas" w:cs="Consolas" w:eastAsia="Consolas" w:hAnsi="Consolas"/>
          <w:color w:val="0F172A"/>
          <w:sz w:val="18"/>
          <w:szCs w:val="18"/>
        </w:rPr>
        <w:t xml:space="preserve">POST /api/pipeline/run (file)         → returns { runId, streamUrl }</w:t>
      </w:r>
      <w:r>
        <w:br/>
      </w:r>
      <w:r>
        <w:rPr>
          <w:rFonts w:ascii="Consolas" w:cs="Consolas" w:eastAsia="Consolas" w:hAnsi="Consolas"/>
          <w:color w:val="0F172A"/>
          <w:sz w:val="18"/>
          <w:szCs w:val="18"/>
        </w:rPr>
        <w:t xml:space="preserve">GET  /api/pipeline/:id/stream         → SSE: pipeline:start, step:start,</w:t>
      </w:r>
      <w:r>
        <w:br/>
      </w:r>
      <w:r>
        <w:rPr>
          <w:rFonts w:ascii="Consolas" w:cs="Consolas" w:eastAsia="Consolas" w:hAnsi="Consolas"/>
          <w:color w:val="0F172A"/>
          <w:sz w:val="18"/>
          <w:szCs w:val="18"/>
        </w:rPr>
        <w:t xml:space="preserve">                                         step:complete, step:error,</w:t>
      </w:r>
      <w:r>
        <w:br/>
      </w:r>
      <w:r>
        <w:rPr>
          <w:rFonts w:ascii="Consolas" w:cs="Consolas" w:eastAsia="Consolas" w:hAnsi="Consolas"/>
          <w:color w:val="0F172A"/>
          <w:sz w:val="18"/>
          <w:szCs w:val="18"/>
        </w:rPr>
        <w:t xml:space="preserve">                                         pipeline:complete</w:t>
      </w:r>
      <w:r>
        <w:br/>
      </w:r>
      <w:r>
        <w:rPr>
          <w:rFonts w:ascii="Consolas" w:cs="Consolas" w:eastAsia="Consolas" w:hAnsi="Consolas"/>
          <w:color w:val="0F172A"/>
          <w:sz w:val="18"/>
          <w:szCs w:val="18"/>
        </w:rPr>
        <w:t xml:space="preserve">GET  /api/pipeline/:id/result         → completed memo + draft</w:t>
      </w:r>
      <w:r>
        <w:br/>
      </w:r>
      <w:r>
        <w:rPr>
          <w:rFonts w:ascii="Consolas" w:cs="Consolas" w:eastAsia="Consolas" w:hAnsi="Consolas"/>
          <w:color w:val="0F172A"/>
          <w:sz w:val="18"/>
          <w:szCs w:val="18"/>
        </w:rPr>
        <w:t xml:space="preserve">GET  /api/pipeline/:id/download       → .docx file</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Engine: WorkflowEngine.run() → step.execute → step.validate → step.onError</w:t>
      </w:r>
      <w:r>
        <w:br/>
      </w:r>
      <w:r>
        <w:rPr>
          <w:rFonts w:ascii="Consolas" w:cs="Consolas" w:eastAsia="Consolas" w:hAnsi="Consolas"/>
          <w:color w:val="0F172A"/>
          <w:sz w:val="18"/>
          <w:szCs w:val="18"/>
        </w:rPr>
        <w:t xml:space="preserve">Steps:  upload → extract → research → draft → save-output</w:t>
      </w:r>
      <w:r>
        <w:br/>
      </w:r>
      <w:r>
        <w:rPr>
          <w:rFonts w:ascii="Consolas" w:cs="Consolas" w:eastAsia="Consolas" w:hAnsi="Consolas"/>
          <w:color w:val="0F172A"/>
          <w:sz w:val="18"/>
          <w:szCs w:val="18"/>
        </w:rPr>
        <w:t xml:space="preserve">Per-step features: retries (exponential backoff), timeout, validation,</w:t>
      </w:r>
      <w:r>
        <w:br/>
      </w:r>
      <w:r>
        <w:rPr>
          <w:rFonts w:ascii="Consolas" w:cs="Consolas" w:eastAsia="Consolas" w:hAnsi="Consolas"/>
          <w:color w:val="0F172A"/>
          <w:sz w:val="18"/>
          <w:szCs w:val="18"/>
        </w:rPr>
        <w:t xml:space="preserve">                   error recovery callbacks, SSE event emission.</w:t>
      </w:r>
    </w:p>
    <w:p>
      <w:r>
        <w:br w:type="page"/>
      </w:r>
    </w:p>
    <w:p>
      <w:pPr>
        <w:pStyle w:val="Heading1"/>
        <w:spacing w:after="140" w:before="280"/>
      </w:pPr>
      <w:r>
        <w:rPr>
          <w:rFonts w:ascii="Calibri" w:cs="Calibri" w:eastAsia="Calibri" w:hAnsi="Calibri"/>
          <w:b/>
          <w:bCs/>
          <w:color w:val="0B3D91"/>
        </w:rPr>
        <w:t xml:space="preserve">5. End-to-End User Flow (Step-by-Step)</w:t>
      </w:r>
    </w:p>
    <w:p>
      <w:pPr>
        <w:spacing w:after="120"/>
      </w:pPr>
      <w:r>
        <w:rPr>
          <w:rFonts w:ascii="Calibri" w:cs="Calibri" w:eastAsia="Calibri" w:hAnsi="Calibri"/>
          <w:sz w:val="22"/>
          <w:szCs w:val="22"/>
        </w:rPr>
        <w:t xml:space="preserve">This is the canonical happy path: a lawyer creates a case, uploads an FIR, then generates a regular bail application. All steps reflect actual code paths.</w:t>
      </w:r>
    </w:p>
    <w:p>
      <w:pPr>
        <w:pStyle w:val="Heading3"/>
        <w:spacing w:after="140" w:before="280"/>
      </w:pPr>
      <w:r>
        <w:rPr>
          <w:rFonts w:ascii="Calibri" w:cs="Calibri" w:eastAsia="Calibri" w:hAnsi="Calibri"/>
          <w:b/>
          <w:bCs/>
          <w:color w:val="0B3D91"/>
        </w:rPr>
        <w:t xml:space="preserve">Step 1 — Open the app</w:t>
      </w:r>
    </w:p>
    <w:p>
      <w:pPr>
        <w:spacing w:after="120"/>
      </w:pPr>
      <w:r>
        <w:rPr>
          <w:rFonts w:ascii="Calibri" w:cs="Calibri" w:eastAsia="Calibri" w:hAnsi="Calibri"/>
          <w:sz w:val="22"/>
          <w:szCs w:val="22"/>
        </w:rPr>
        <w:t xml:space="preserve">Frontend boots ChatView at '/'. Pinia stores 'cases' and 'studio' fetch GET /api/cases and GET /api/studio-actions?domain=criminal in parallel. The Studio panel renders one tile per RegisteredDocumentType (Regular Bail, Anticipatory Bail, Plaint, …) — these were synced from src/domains/* at server boot.</w:t>
      </w:r>
    </w:p>
    <w:p>
      <w:pPr>
        <w:pStyle w:val="Heading3"/>
        <w:spacing w:after="140" w:before="280"/>
      </w:pPr>
      <w:r>
        <w:rPr>
          <w:rFonts w:ascii="Calibri" w:cs="Calibri" w:eastAsia="Calibri" w:hAnsi="Calibri"/>
          <w:b/>
          <w:bCs/>
          <w:color w:val="0B3D91"/>
        </w:rPr>
        <w:t xml:space="preserve">Step 2 — Create a case</w:t>
      </w:r>
    </w:p>
    <w:p>
      <w:pPr>
        <w:spacing w:after="120"/>
      </w:pPr>
      <w:r>
        <w:rPr>
          <w:rFonts w:ascii="Calibri" w:cs="Calibri" w:eastAsia="Calibri" w:hAnsi="Calibri"/>
          <w:sz w:val="22"/>
          <w:szCs w:val="22"/>
        </w:rPr>
        <w:t xml:space="preserve">User clicks 'New Case'. Frontend POSTs to /api/cases. chat.service.createCase inserts a Case row with default title and an empty sectionsRaw[]. A welcome ChatMessage (role=ASSISTANT, type=TEXT) is auto-created listing all available @commands. Frontend navigates to /case/:id.</w:t>
      </w:r>
    </w:p>
    <w:p>
      <w:pPr>
        <w:pStyle w:val="Heading3"/>
        <w:spacing w:after="140" w:before="280"/>
      </w:pPr>
      <w:r>
        <w:rPr>
          <w:rFonts w:ascii="Calibri" w:cs="Calibri" w:eastAsia="Calibri" w:hAnsi="Calibri"/>
          <w:b/>
          <w:bCs/>
          <w:color w:val="0B3D91"/>
        </w:rPr>
        <w:t xml:space="preserve">Step 3 — Upload an FIR</w:t>
      </w:r>
    </w:p>
    <w:p>
      <w:pPr>
        <w:spacing w:after="120"/>
      </w:pPr>
      <w:r>
        <w:rPr>
          <w:rFonts w:ascii="Calibri" w:cs="Calibri" w:eastAsia="Calibri" w:hAnsi="Calibri"/>
          <w:sz w:val="22"/>
          <w:szCs w:val="22"/>
        </w:rPr>
        <w:t xml:space="preserve">User drag-drops a PDF or image. Frontend builds FormData with content + file and POSTs to /api/cases/:id/messages. multer attaches req.file. chat.service.handleMessage stores a USER ChatMessage (type=FILE_UPLOAD) and routes to handleFileUpload.</w:t>
      </w:r>
    </w:p>
    <w:p>
      <w:pPr>
        <w:pStyle w:val="Heading3"/>
        <w:spacing w:after="140" w:before="280"/>
      </w:pPr>
      <w:r>
        <w:rPr>
          <w:rFonts w:ascii="Calibri" w:cs="Calibri" w:eastAsia="Calibri" w:hAnsi="Calibri"/>
          <w:b/>
          <w:bCs/>
          <w:color w:val="0B3D91"/>
        </w:rPr>
        <w:t xml:space="preserve">Step 4 — Document analysis (Agent: documentAnalyzer)</w:t>
      </w:r>
    </w:p>
    <w:p>
      <w:pPr>
        <w:spacing w:after="120"/>
      </w:pPr>
      <w:r>
        <w:rPr>
          <w:rFonts w:ascii="Calibri" w:cs="Calibri" w:eastAsia="Calibri" w:hAnsi="Calibri"/>
          <w:sz w:val="22"/>
          <w:szCs w:val="22"/>
        </w:rPr>
        <w:t xml:space="preserve">storageService writes the file to ./uploads/. documentAnalyzerAgent.extract(buffer, mime): (a) classifies docType by sending the document to GPT-4o (Vision for images, pdf-parse + chat for digital PDFs, Vision for scanned PDFs) with the CLASSIFY_PROMPT; (b) runs a docType-specific extraction prompt (different prompt for FIR / chargesheet / court_order / witness_statement / evidence). Returns { docType, data, rawText, confidence }.</w:t>
      </w:r>
    </w:p>
    <w:p>
      <w:pPr>
        <w:pStyle w:val="Heading3"/>
        <w:spacing w:after="140" w:before="280"/>
      </w:pPr>
      <w:r>
        <w:rPr>
          <w:rFonts w:ascii="Calibri" w:cs="Calibri" w:eastAsia="Calibri" w:hAnsi="Calibri"/>
          <w:b/>
          <w:bCs/>
          <w:color w:val="0B3D91"/>
        </w:rPr>
        <w:t xml:space="preserve">Step 5 — Persist &amp; accumulate</w:t>
      </w:r>
    </w:p>
    <w:p>
      <w:pPr>
        <w:spacing w:after="120"/>
      </w:pPr>
      <w:r>
        <w:rPr>
          <w:rFonts w:ascii="Calibri" w:cs="Calibri" w:eastAsia="Calibri" w:hAnsi="Calibri"/>
          <w:sz w:val="22"/>
          <w:szCs w:val="22"/>
        </w:rPr>
        <w:t xml:space="preserve">A CaseDocument row is created with extractedData as JSONB. updateCaseSections merges any sectionsRaw / sectionsCharged from the extracted data into Case.sectionsRaw — this is the case's running list of legal sections that drives later research.</w:t>
      </w:r>
    </w:p>
    <w:p>
      <w:pPr>
        <w:pStyle w:val="Heading3"/>
        <w:spacing w:after="140" w:before="280"/>
      </w:pPr>
      <w:r>
        <w:rPr>
          <w:rFonts w:ascii="Calibri" w:cs="Calibri" w:eastAsia="Calibri" w:hAnsi="Calibri"/>
          <w:b/>
          <w:bCs/>
          <w:color w:val="0B3D91"/>
        </w:rPr>
        <w:t xml:space="preserve">Step 6 — Render results</w:t>
      </w:r>
    </w:p>
    <w:p>
      <w:pPr>
        <w:spacing w:after="120"/>
      </w:pPr>
      <w:r>
        <w:rPr>
          <w:rFonts w:ascii="Calibri" w:cs="Calibri" w:eastAsia="Calibri" w:hAnsi="Calibri"/>
          <w:sz w:val="22"/>
          <w:szCs w:val="22"/>
        </w:rPr>
        <w:t xml:space="preserve">Backend posts an ANALYSIS_CARD ChatMessage (content = JSON of extracted fields) plus a brief commentary message. Frontend renders the card with editable extracted fields and the commentary as a normal bubble.</w:t>
      </w:r>
    </w:p>
    <w:p>
      <w:pPr>
        <w:pStyle w:val="Heading3"/>
        <w:spacing w:after="140" w:before="280"/>
      </w:pPr>
      <w:r>
        <w:rPr>
          <w:rFonts w:ascii="Calibri" w:cs="Calibri" w:eastAsia="Calibri" w:hAnsi="Calibri"/>
          <w:b/>
          <w:bCs/>
          <w:color w:val="0B3D91"/>
        </w:rPr>
        <w:t xml:space="preserve">Step 7 — User clicks 'Regular Bail' (or types @bail)</w:t>
      </w:r>
    </w:p>
    <w:p>
      <w:pPr>
        <w:spacing w:after="120"/>
      </w:pPr>
      <w:r>
        <w:rPr>
          <w:rFonts w:ascii="Calibri" w:cs="Calibri" w:eastAsia="Calibri" w:hAnsi="Calibri"/>
          <w:sz w:val="22"/>
          <w:szCs w:val="22"/>
        </w:rPr>
        <w:t xml:space="preserve">Frontend calls chatStore.sendMessage('@bail'). chat.service.handleMessage parses it as a COMMAND and routes to handleCommand('regular_bail').</w:t>
      </w:r>
    </w:p>
    <w:p>
      <w:pPr>
        <w:pStyle w:val="Heading3"/>
        <w:spacing w:after="140" w:before="280"/>
      </w:pPr>
      <w:r>
        <w:rPr>
          <w:rFonts w:ascii="Calibri" w:cs="Calibri" w:eastAsia="Calibri" w:hAnsi="Calibri"/>
          <w:b/>
          <w:bCs/>
          <w:color w:val="0B3D91"/>
        </w:rPr>
        <w:t xml:space="preserve">Step 8 — Research (Agent: researcher)</w:t>
      </w:r>
    </w:p>
    <w:p>
      <w:pPr>
        <w:spacing w:after="120"/>
      </w:pPr>
      <w:r>
        <w:rPr>
          <w:rFonts w:ascii="Calibri" w:cs="Calibri" w:eastAsia="Calibri" w:hAnsi="Calibri"/>
          <w:sz w:val="22"/>
          <w:szCs w:val="22"/>
        </w:rPr>
        <w:t xml:space="preserve">researchCase builds a synthetic FIR-like object from the case's accumulated sectionsRaw and concatenated briefFacts. researcherAgent.research() runs five sub-steps: (1) regex-detect IPC sections in sectionsRaw and look up IPCMapping → BNS equivalents; (2) hybrid search on briefFacts for semantically relevant statute sections; (3) hybrid search on each explicit section reference; (4) deduplicate by section.id; (5) embed (sections + facts) and pgvector-search Precedent rows where bail_relevant=true.</w:t>
      </w:r>
    </w:p>
    <w:p>
      <w:pPr>
        <w:pStyle w:val="Heading3"/>
        <w:spacing w:after="140" w:before="280"/>
      </w:pPr>
      <w:r>
        <w:rPr>
          <w:rFonts w:ascii="Calibri" w:cs="Calibri" w:eastAsia="Calibri" w:hAnsi="Calibri"/>
          <w:b/>
          <w:bCs/>
          <w:color w:val="0B3D91"/>
        </w:rPr>
        <w:t xml:space="preserve">Step 9 — LLM synthesis (grounded)</w:t>
      </w:r>
    </w:p>
    <w:p>
      <w:pPr>
        <w:spacing w:after="120"/>
      </w:pPr>
      <w:r>
        <w:rPr>
          <w:rFonts w:ascii="Calibri" w:cs="Calibri" w:eastAsia="Calibri" w:hAnsi="Calibri"/>
          <w:sz w:val="22"/>
          <w:szCs w:val="22"/>
        </w:rPr>
        <w:t xml:space="preserve">researcherAgent.synthesizeMemo builds a prompt listing only the sections and precedents found in steps 1-5, then calls openaiService.chatJSON to extract { ingredients[], riskAssessment }. Critically, the returned LegalMemo's applicableSections, mappedSections, and precedents arrays are populated from DB data — only ingredients and riskAssessment text come from the LLM. Bailability is computed deterministically from section.bailable booleans.</w:t>
      </w:r>
    </w:p>
    <w:p>
      <w:pPr>
        <w:pStyle w:val="Heading3"/>
        <w:spacing w:after="140" w:before="280"/>
      </w:pPr>
      <w:r>
        <w:rPr>
          <w:rFonts w:ascii="Calibri" w:cs="Calibri" w:eastAsia="Calibri" w:hAnsi="Calibri"/>
          <w:b/>
          <w:bCs/>
          <w:color w:val="0B3D91"/>
        </w:rPr>
        <w:t xml:space="preserve">Step 10 — Validate</w:t>
      </w:r>
    </w:p>
    <w:p>
      <w:pPr>
        <w:spacing w:after="120"/>
      </w:pPr>
      <w:r>
        <w:rPr>
          <w:rFonts w:ascii="Calibri" w:cs="Calibri" w:eastAsia="Calibri" w:hAnsi="Calibri"/>
          <w:sz w:val="22"/>
          <w:szCs w:val="22"/>
        </w:rPr>
        <w:t xml:space="preserve">validateMemo filters memo.applicableSections through the knownSections id set, dropping any LLM hallucination.</w:t>
      </w:r>
    </w:p>
    <w:p>
      <w:pPr>
        <w:pStyle w:val="Heading3"/>
        <w:spacing w:after="140" w:before="280"/>
      </w:pPr>
      <w:r>
        <w:rPr>
          <w:rFonts w:ascii="Calibri" w:cs="Calibri" w:eastAsia="Calibri" w:hAnsi="Calibri"/>
          <w:b/>
          <w:bCs/>
          <w:color w:val="0B3D91"/>
        </w:rPr>
        <w:t xml:space="preserve">Step 11 — Drafter dispatch (Factory)</w:t>
      </w:r>
    </w:p>
    <w:p>
      <w:pPr>
        <w:spacing w:after="120"/>
      </w:pPr>
      <w:r>
        <w:rPr>
          <w:rFonts w:ascii="Calibri" w:cs="Calibri" w:eastAsia="Calibri" w:hAnsi="Calibri"/>
          <w:sz w:val="22"/>
          <w:szCs w:val="22"/>
        </w:rPr>
        <w:t xml:space="preserve">drafterFactory.draft('regular_bail', caseData, memo) queries drafterRegistry.getByDocumentTypeCode('criminal','regular_bail') → returns the regularBailDrafter plugin from src/domains/criminal/drafters/regular-bail.drafter.ts.</w:t>
      </w:r>
    </w:p>
    <w:p>
      <w:pPr>
        <w:pStyle w:val="Heading3"/>
        <w:spacing w:after="140" w:before="280"/>
      </w:pPr>
      <w:r>
        <w:rPr>
          <w:rFonts w:ascii="Calibri" w:cs="Calibri" w:eastAsia="Calibri" w:hAnsi="Calibri"/>
          <w:b/>
          <w:bCs/>
          <w:color w:val="0B3D91"/>
        </w:rPr>
        <w:t xml:space="preserve">Step 12 — Generate (Agent: drafter)</w:t>
      </w:r>
    </w:p>
    <w:p>
      <w:pPr>
        <w:spacing w:after="120"/>
      </w:pPr>
      <w:r>
        <w:rPr>
          <w:rFonts w:ascii="Calibri" w:cs="Calibri" w:eastAsia="Calibri" w:hAnsi="Calibri"/>
          <w:sz w:val="22"/>
          <w:szCs w:val="22"/>
        </w:rPr>
        <w:t xml:space="preserve">regularBailDrafter.draft() calls the original drafterAgent (battle-tested for bail apps). drafterAgent constructs a prompt with case context, applicable sections, precedents, and explicit anti-hallucination rules ('every section cited MUST exist in LegalMemo; every case cited MUST exist in LegalMemo; all facts MUST come from ExtractedFIR'). GPT-4o returns structured JSON sections (introduction, briefFacts, groundsForBail, legalArguments, prayer).</w:t>
      </w:r>
    </w:p>
    <w:p>
      <w:pPr>
        <w:pStyle w:val="Heading3"/>
        <w:spacing w:after="140" w:before="280"/>
      </w:pPr>
      <w:r>
        <w:rPr>
          <w:rFonts w:ascii="Calibri" w:cs="Calibri" w:eastAsia="Calibri" w:hAnsi="Calibri"/>
          <w:b/>
          <w:bCs/>
          <w:color w:val="0B3D91"/>
        </w:rPr>
        <w:t xml:space="preserve">Step 13 — Render to .docx</w:t>
      </w:r>
    </w:p>
    <w:p>
      <w:pPr>
        <w:spacing w:after="120"/>
      </w:pPr>
      <w:r>
        <w:rPr>
          <w:rFonts w:ascii="Calibri" w:cs="Calibri" w:eastAsia="Calibri" w:hAnsi="Calibri"/>
          <w:sz w:val="22"/>
          <w:szCs w:val="22"/>
        </w:rPr>
        <w:t xml:space="preserve">docgenService converts the structured sections to a docx Document using the docx npm package — Times New Roman, legal margins, court heading, roman-numbered grounds, signature block. Returns a Buffer.</w:t>
      </w:r>
    </w:p>
    <w:p>
      <w:pPr>
        <w:pStyle w:val="Heading3"/>
        <w:spacing w:after="140" w:before="280"/>
      </w:pPr>
      <w:r>
        <w:rPr>
          <w:rFonts w:ascii="Calibri" w:cs="Calibri" w:eastAsia="Calibri" w:hAnsi="Calibri"/>
          <w:b/>
          <w:bCs/>
          <w:color w:val="0B3D91"/>
        </w:rPr>
        <w:t xml:space="preserve">Step 14 — Persist outputs</w:t>
      </w:r>
    </w:p>
    <w:p>
      <w:pPr>
        <w:spacing w:after="120"/>
      </w:pPr>
      <w:r>
        <w:rPr>
          <w:rFonts w:ascii="Calibri" w:cs="Calibri" w:eastAsia="Calibri" w:hAnsi="Calibri"/>
          <w:sz w:val="22"/>
          <w:szCs w:val="22"/>
        </w:rPr>
        <w:t xml:space="preserve">storageService.saveOutput writes &lt;caseId&gt;-regular_bail.docx to ./output/. A PipelineRun row is created with status=COMPLETED, draftMarkdown, docxPath, legalMemo (JSONB), extractedData. A GeneratedDocument row links it to the case.</w:t>
      </w:r>
    </w:p>
    <w:p>
      <w:pPr>
        <w:pStyle w:val="Heading3"/>
        <w:spacing w:after="140" w:before="280"/>
      </w:pPr>
      <w:r>
        <w:rPr>
          <w:rFonts w:ascii="Calibri" w:cs="Calibri" w:eastAsia="Calibri" w:hAnsi="Calibri"/>
          <w:b/>
          <w:bCs/>
          <w:color w:val="0B3D91"/>
        </w:rPr>
        <w:t xml:space="preserve">Step 15 — Notify the user</w:t>
      </w:r>
    </w:p>
    <w:p>
      <w:pPr>
        <w:spacing w:after="120"/>
      </w:pPr>
      <w:r>
        <w:rPr>
          <w:rFonts w:ascii="Calibri" w:cs="Calibri" w:eastAsia="Calibri" w:hAnsi="Calibri"/>
          <w:sz w:val="22"/>
          <w:szCs w:val="22"/>
        </w:rPr>
        <w:t xml:space="preserve">A GENERATION_CARD ChatMessage is posted with the runId, downloadUrl (/api/cases/:id/generations/:runId/download), and a markdown preview snippet. Frontend's chat.store.sendMessage reloads the message list and GenerationCard.vue renders the download button.</w:t>
      </w:r>
    </w:p>
    <w:p>
      <w:pPr>
        <w:pStyle w:val="Heading3"/>
        <w:spacing w:after="140" w:before="280"/>
      </w:pPr>
      <w:r>
        <w:rPr>
          <w:rFonts w:ascii="Calibri" w:cs="Calibri" w:eastAsia="Calibri" w:hAnsi="Calibri"/>
          <w:b/>
          <w:bCs/>
          <w:color w:val="0B3D91"/>
        </w:rPr>
        <w:t xml:space="preserve">Step 16 — Download</w:t>
      </w:r>
    </w:p>
    <w:p>
      <w:pPr>
        <w:spacing w:after="120"/>
      </w:pPr>
      <w:r>
        <w:rPr>
          <w:rFonts w:ascii="Calibri" w:cs="Calibri" w:eastAsia="Calibri" w:hAnsi="Calibri"/>
          <w:sz w:val="22"/>
          <w:szCs w:val="22"/>
        </w:rPr>
        <w:t xml:space="preserve">User clicks Download. Frontend hits /api/cases/:id/generations/:runId/download. Backend looks up the PipelineRun, verifies the file exists on disk via storageService.exists, and streams it via res.download with a court-friendly filename.</w:t>
      </w:r>
    </w:p>
    <w:p>
      <w:r>
        <w:br w:type="page"/>
      </w:r>
    </w:p>
    <w:p>
      <w:pPr>
        <w:pStyle w:val="Heading1"/>
        <w:spacing w:after="140" w:before="280"/>
      </w:pPr>
      <w:r>
        <w:rPr>
          <w:rFonts w:ascii="Calibri" w:cs="Calibri" w:eastAsia="Calibri" w:hAnsi="Calibri"/>
          <w:b/>
          <w:bCs/>
          <w:color w:val="0B3D91"/>
        </w:rPr>
        <w:t xml:space="preserve">6. The Plugin Architecture</w:t>
      </w:r>
    </w:p>
    <w:p>
      <w:pPr>
        <w:spacing w:after="120"/>
      </w:pPr>
      <w:r>
        <w:rPr>
          <w:rFonts w:ascii="Calibri" w:cs="Calibri" w:eastAsia="Calibri" w:hAnsi="Calibri"/>
          <w:sz w:val="22"/>
          <w:szCs w:val="22"/>
        </w:rPr>
        <w:t xml:space="preserve">This is the load-bearing idea of the codebase. Adding a new domain or document type is a config change, not a code change.</w:t>
      </w:r>
    </w:p>
    <w:p>
      <w:pPr>
        <w:pStyle w:val="Heading2"/>
        <w:spacing w:after="140" w:before="280"/>
      </w:pPr>
      <w:r>
        <w:rPr>
          <w:rFonts w:ascii="Calibri" w:cs="Calibri" w:eastAsia="Calibri" w:hAnsi="Calibri"/>
          <w:b/>
          <w:bCs/>
          <w:color w:val="0B3D91"/>
        </w:rPr>
        <w:t xml:space="preserve">6.1 What gets discovered</w:t>
      </w:r>
    </w:p>
    <w:tbl>
      <w:tblPr>
        <w:tblW w:type="pct" w:w="100%"/>
        <w:tblBorders>
          <w:top w:val="single" w:color="CBD5E1" w:sz="4"/>
          <w:left w:val="single" w:color="CBD5E1" w:sz="4"/>
          <w:bottom w:val="single" w:color="CBD5E1" w:sz="4"/>
          <w:right w:val="single" w:color="CBD5E1" w:sz="4"/>
          <w:insideH w:val="single" w:color="CBD5E1" w:sz="2"/>
          <w:insideV w:val="single" w:color="CBD5E1" w:sz="2"/>
        </w:tblBorders>
      </w:tblPr>
      <w:tblGrid>
        <w:gridCol w:w="100"/>
        <w:gridCol w:w="100"/>
        <w:gridCol w:w="100"/>
        <w:gridCol w:w="100"/>
      </w:tblGrid>
      <w:tr>
        <w:tc>
          <w:tcPr>
            <w:tcW w:type="pct" w:w="18%"/>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Registry</w:t>
            </w:r>
          </w:p>
        </w:tc>
        <w:tc>
          <w:tcPr>
            <w:tcW w:type="pct" w:w="32%"/>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Filesystem source</w:t>
            </w:r>
          </w:p>
        </w:tc>
        <w:tc>
          <w:tcPr>
            <w:tcW w:type="pct" w:w="18%"/>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Plugin contract</w:t>
            </w:r>
          </w:p>
        </w:tc>
        <w:tc>
          <w:tcPr>
            <w:tcW w:type="pct" w:w="32%"/>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Purpose</w:t>
            </w:r>
          </w:p>
        </w:tc>
      </w:tr>
      <w:tr>
        <w:tc>
          <w:tcPr>
            <w:tcW w:type="pct" w:w="18%"/>
            <w:tcMar>
              <w:top w:type="dxa" w:w="80"/>
              <w:left w:type="dxa" w:w="120"/>
              <w:bottom w:type="dxa" w:w="80"/>
              <w:right w:type="dxa" w:w="120"/>
            </w:tcMar>
          </w:tcPr>
          <w:p>
            <w:r>
              <w:rPr>
                <w:rFonts w:ascii="Calibri" w:cs="Calibri" w:eastAsia="Calibri" w:hAnsi="Calibri"/>
                <w:sz w:val="22"/>
                <w:szCs w:val="22"/>
              </w:rPr>
              <w:t xml:space="preserve">domainRegistry</w:t>
            </w:r>
          </w:p>
        </w:tc>
        <w:tc>
          <w:tcPr>
            <w:tcW w:type="pct" w:w="32%"/>
            <w:tcMar>
              <w:top w:type="dxa" w:w="80"/>
              <w:left w:type="dxa" w:w="120"/>
              <w:bottom w:type="dxa" w:w="80"/>
              <w:right w:type="dxa" w:w="120"/>
            </w:tcMar>
          </w:tcPr>
          <w:p>
            <w:r>
              <w:rPr>
                <w:rFonts w:ascii="Calibri" w:cs="Calibri" w:eastAsia="Calibri" w:hAnsi="Calibri"/>
                <w:sz w:val="22"/>
                <w:szCs w:val="22"/>
              </w:rPr>
              <w:t xml:space="preserve">src/domains/&lt;name&gt;/domain.config.ts</w:t>
            </w:r>
          </w:p>
        </w:tc>
        <w:tc>
          <w:tcPr>
            <w:tcW w:type="pct" w:w="18%"/>
            <w:tcMar>
              <w:top w:type="dxa" w:w="80"/>
              <w:left w:type="dxa" w:w="120"/>
              <w:bottom w:type="dxa" w:w="80"/>
              <w:right w:type="dxa" w:w="120"/>
            </w:tcMar>
          </w:tcPr>
          <w:p>
            <w:r>
              <w:rPr>
                <w:rFonts w:ascii="Calibri" w:cs="Calibri" w:eastAsia="Calibri" w:hAnsi="Calibri"/>
                <w:sz w:val="22"/>
                <w:szCs w:val="22"/>
              </w:rPr>
              <w:t xml:space="preserve">DomainPlugin</w:t>
            </w:r>
          </w:p>
        </w:tc>
        <w:tc>
          <w:tcPr>
            <w:tcW w:type="pct" w:w="32%"/>
            <w:tcMar>
              <w:top w:type="dxa" w:w="80"/>
              <w:left w:type="dxa" w:w="120"/>
              <w:bottom w:type="dxa" w:w="80"/>
              <w:right w:type="dxa" w:w="120"/>
            </w:tcMar>
          </w:tcPr>
          <w:p>
            <w:r>
              <w:rPr>
                <w:rFonts w:ascii="Calibri" w:cs="Calibri" w:eastAsia="Calibri" w:hAnsi="Calibri"/>
                <w:sz w:val="22"/>
                <w:szCs w:val="22"/>
              </w:rPr>
              <w:t xml:space="preserve">Defines a legal domain + its document types + routing hints</w:t>
            </w:r>
          </w:p>
        </w:tc>
      </w:tr>
      <w:tr>
        <w:tc>
          <w:tcPr>
            <w:tcW w:type="pct" w:w="18%"/>
            <w:tcMar>
              <w:top w:type="dxa" w:w="80"/>
              <w:left w:type="dxa" w:w="120"/>
              <w:bottom w:type="dxa" w:w="80"/>
              <w:right w:type="dxa" w:w="120"/>
            </w:tcMar>
          </w:tcPr>
          <w:p>
            <w:r>
              <w:rPr>
                <w:rFonts w:ascii="Calibri" w:cs="Calibri" w:eastAsia="Calibri" w:hAnsi="Calibri"/>
                <w:sz w:val="22"/>
                <w:szCs w:val="22"/>
              </w:rPr>
              <w:t xml:space="preserve">drafterRegistry</w:t>
            </w:r>
          </w:p>
        </w:tc>
        <w:tc>
          <w:tcPr>
            <w:tcW w:type="pct" w:w="32%"/>
            <w:tcMar>
              <w:top w:type="dxa" w:w="80"/>
              <w:left w:type="dxa" w:w="120"/>
              <w:bottom w:type="dxa" w:w="80"/>
              <w:right w:type="dxa" w:w="120"/>
            </w:tcMar>
          </w:tcPr>
          <w:p>
            <w:r>
              <w:rPr>
                <w:rFonts w:ascii="Calibri" w:cs="Calibri" w:eastAsia="Calibri" w:hAnsi="Calibri"/>
                <w:sz w:val="22"/>
                <w:szCs w:val="22"/>
              </w:rPr>
              <w:t xml:space="preserve">src/domains/&lt;name&gt;/drafters/*.drafter.ts</w:t>
            </w:r>
          </w:p>
        </w:tc>
        <w:tc>
          <w:tcPr>
            <w:tcW w:type="pct" w:w="18%"/>
            <w:tcMar>
              <w:top w:type="dxa" w:w="80"/>
              <w:left w:type="dxa" w:w="120"/>
              <w:bottom w:type="dxa" w:w="80"/>
              <w:right w:type="dxa" w:w="120"/>
            </w:tcMar>
          </w:tcPr>
          <w:p>
            <w:r>
              <w:rPr>
                <w:rFonts w:ascii="Calibri" w:cs="Calibri" w:eastAsia="Calibri" w:hAnsi="Calibri"/>
                <w:sz w:val="22"/>
                <w:szCs w:val="22"/>
              </w:rPr>
              <w:t xml:space="preserve">DrafterPlugin</w:t>
            </w:r>
          </w:p>
        </w:tc>
        <w:tc>
          <w:tcPr>
            <w:tcW w:type="pct" w:w="32%"/>
            <w:tcMar>
              <w:top w:type="dxa" w:w="80"/>
              <w:left w:type="dxa" w:w="120"/>
              <w:bottom w:type="dxa" w:w="80"/>
              <w:right w:type="dxa" w:w="120"/>
            </w:tcMar>
          </w:tcPr>
          <w:p>
            <w:r>
              <w:rPr>
                <w:rFonts w:ascii="Calibri" w:cs="Calibri" w:eastAsia="Calibri" w:hAnsi="Calibri"/>
                <w:sz w:val="22"/>
                <w:szCs w:val="22"/>
              </w:rPr>
              <w:t xml:space="preserve">One drafter per document type — owns its prompt + .docx generation</w:t>
            </w:r>
          </w:p>
        </w:tc>
      </w:tr>
      <w:tr>
        <w:tc>
          <w:tcPr>
            <w:tcW w:type="pct" w:w="18%"/>
            <w:tcMar>
              <w:top w:type="dxa" w:w="80"/>
              <w:left w:type="dxa" w:w="120"/>
              <w:bottom w:type="dxa" w:w="80"/>
              <w:right w:type="dxa" w:w="120"/>
            </w:tcMar>
          </w:tcPr>
          <w:p>
            <w:r>
              <w:rPr>
                <w:rFonts w:ascii="Calibri" w:cs="Calibri" w:eastAsia="Calibri" w:hAnsi="Calibri"/>
                <w:sz w:val="22"/>
                <w:szCs w:val="22"/>
              </w:rPr>
              <w:t xml:space="preserve">actRegistry</w:t>
            </w:r>
          </w:p>
        </w:tc>
        <w:tc>
          <w:tcPr>
            <w:tcW w:type="pct" w:w="32%"/>
            <w:tcMar>
              <w:top w:type="dxa" w:w="80"/>
              <w:left w:type="dxa" w:w="120"/>
              <w:bottom w:type="dxa" w:w="80"/>
              <w:right w:type="dxa" w:w="120"/>
            </w:tcMar>
          </w:tcPr>
          <w:p>
            <w:r>
              <w:rPr>
                <w:rFonts w:ascii="Calibri" w:cs="Calibri" w:eastAsia="Calibri" w:hAnsi="Calibri"/>
                <w:sz w:val="22"/>
                <w:szCs w:val="22"/>
              </w:rPr>
              <w:t xml:space="preserve">src/acts/&lt;domain&gt;/*.act.json</w:t>
            </w:r>
          </w:p>
        </w:tc>
        <w:tc>
          <w:tcPr>
            <w:tcW w:type="pct" w:w="18%"/>
            <w:tcMar>
              <w:top w:type="dxa" w:w="80"/>
              <w:left w:type="dxa" w:w="120"/>
              <w:bottom w:type="dxa" w:w="80"/>
              <w:right w:type="dxa" w:w="120"/>
            </w:tcMar>
          </w:tcPr>
          <w:p>
            <w:r>
              <w:rPr>
                <w:rFonts w:ascii="Calibri" w:cs="Calibri" w:eastAsia="Calibri" w:hAnsi="Calibri"/>
                <w:sz w:val="22"/>
                <w:szCs w:val="22"/>
              </w:rPr>
              <w:t xml:space="preserve">ActPlugin</w:t>
            </w:r>
          </w:p>
        </w:tc>
        <w:tc>
          <w:tcPr>
            <w:tcW w:type="pct" w:w="32%"/>
            <w:tcMar>
              <w:top w:type="dxa" w:w="80"/>
              <w:left w:type="dxa" w:w="120"/>
              <w:bottom w:type="dxa" w:w="80"/>
              <w:right w:type="dxa" w:w="120"/>
            </w:tcMar>
          </w:tcPr>
          <w:p>
            <w:r>
              <w:rPr>
                <w:rFonts w:ascii="Calibri" w:cs="Calibri" w:eastAsia="Calibri" w:hAnsi="Calibri"/>
                <w:sz w:val="22"/>
                <w:szCs w:val="22"/>
              </w:rPr>
              <w:t xml:space="preserve">Statute metadata for ingestion (BNS, CPC, …)</w:t>
            </w:r>
          </w:p>
        </w:tc>
      </w:tr>
    </w:tbl>
    <w:p>
      <w:pPr>
        <w:pStyle w:val="Heading2"/>
        <w:spacing w:after="140" w:before="280"/>
      </w:pPr>
      <w:r>
        <w:rPr>
          <w:rFonts w:ascii="Calibri" w:cs="Calibri" w:eastAsia="Calibri" w:hAnsi="Calibri"/>
          <w:b/>
          <w:bCs/>
          <w:color w:val="0B3D91"/>
        </w:rPr>
        <w:t xml:space="preserve">6.2 Boot sequence</w:t>
      </w:r>
    </w:p>
    <w:p>
      <w:pPr>
        <w:spacing w:after="120"/>
      </w:pPr>
      <w:r>
        <w:rPr>
          <w:rFonts w:ascii="Calibri" w:cs="Calibri" w:eastAsia="Calibri" w:hAnsi="Calibri"/>
          <w:sz w:val="22"/>
          <w:szCs w:val="22"/>
        </w:rPr>
        <w:t xml:space="preserve">On server start, src/index.ts calls bootstrapPlugins() before opening the HTTP listener:</w:t>
      </w:r>
    </w:p>
    <w:p>
      <w:pPr>
        <w:pBdr>
          <w:top w:val="single" w:color="CBD5E1" w:sz="4"/>
          <w:bottom w:val="single" w:color="CBD5E1" w:sz="4"/>
          <w:left w:val="single" w:color="CBD5E1" w:sz="4"/>
          <w:right w:val="single" w:color="CBD5E1" w:sz="4"/>
        </w:pBdr>
        <w:shd w:fill="F1F5F9" w:color="auto" w:val="clear"/>
        <w:spacing w:after="160" w:before="100"/>
      </w:pPr>
      <w:r>
        <w:rPr>
          <w:rFonts w:ascii="Consolas" w:cs="Consolas" w:eastAsia="Consolas" w:hAnsi="Consolas"/>
          <w:color w:val="0F172A"/>
          <w:sz w:val="18"/>
          <w:szCs w:val="18"/>
        </w:rPr>
        <w:t xml:space="preserve">1. domainRegistry.loadAll()</w:t>
      </w:r>
      <w:r>
        <w:br/>
      </w:r>
      <w:r>
        <w:rPr>
          <w:rFonts w:ascii="Consolas" w:cs="Consolas" w:eastAsia="Consolas" w:hAnsi="Consolas"/>
          <w:color w:val="0F172A"/>
          <w:sz w:val="18"/>
          <w:szCs w:val="18"/>
        </w:rPr>
        <w:t xml:space="preserve">   → readdirSync('src/domains'), skip '_template'</w:t>
      </w:r>
      <w:r>
        <w:br/>
      </w:r>
      <w:r>
        <w:rPr>
          <w:rFonts w:ascii="Consolas" w:cs="Consolas" w:eastAsia="Consolas" w:hAnsi="Consolas"/>
          <w:color w:val="0F172A"/>
          <w:sz w:val="18"/>
          <w:szCs w:val="18"/>
        </w:rPr>
        <w:t xml:space="preserve">   → import each domain.config.ts via dynamic import + pathToFileURL</w:t>
      </w:r>
      <w:r>
        <w:br/>
      </w:r>
      <w:r>
        <w:rPr>
          <w:rFonts w:ascii="Consolas" w:cs="Consolas" w:eastAsia="Consolas" w:hAnsi="Consolas"/>
          <w:color w:val="0F172A"/>
          <w:sz w:val="18"/>
          <w:szCs w:val="18"/>
        </w:rPr>
        <w:t xml:space="preserve">   → findDomainExport: find any export with shape { code, documentTypes, routingHints }</w:t>
      </w:r>
      <w:r>
        <w:br/>
      </w:r>
      <w:r>
        <w:rPr>
          <w:rFonts w:ascii="Consolas" w:cs="Consolas" w:eastAsia="Consolas" w:hAnsi="Consolas"/>
          <w:color w:val="0F172A"/>
          <w:sz w:val="18"/>
          <w:szCs w:val="18"/>
        </w:rPr>
        <w:t xml:space="preserve">   → store in Map&lt;code, DomainPlugin&gt;</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2. drafterRegistry.loadAll()</w:t>
      </w:r>
      <w:r>
        <w:br/>
      </w:r>
      <w:r>
        <w:rPr>
          <w:rFonts w:ascii="Consolas" w:cs="Consolas" w:eastAsia="Consolas" w:hAnsi="Consolas"/>
          <w:color w:val="0F172A"/>
          <w:sz w:val="18"/>
          <w:szCs w:val="18"/>
        </w:rPr>
        <w:t xml:space="preserve">   → walk each domain folder's drafters/ subfolder</w:t>
      </w:r>
      <w:r>
        <w:br/>
      </w:r>
      <w:r>
        <w:rPr>
          <w:rFonts w:ascii="Consolas" w:cs="Consolas" w:eastAsia="Consolas" w:hAnsi="Consolas"/>
          <w:color w:val="0F172A"/>
          <w:sz w:val="18"/>
          <w:szCs w:val="18"/>
        </w:rPr>
        <w:t xml:space="preserve">   → import each *.drafter.ts</w:t>
      </w:r>
      <w:r>
        <w:br/>
      </w:r>
      <w:r>
        <w:rPr>
          <w:rFonts w:ascii="Consolas" w:cs="Consolas" w:eastAsia="Consolas" w:hAnsi="Consolas"/>
          <w:color w:val="0F172A"/>
          <w:sz w:val="18"/>
          <w:szCs w:val="18"/>
        </w:rPr>
        <w:t xml:space="preserve">   → store in Map&lt;id, DrafterPlugin&gt; by plugin.id</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3. actRegistry.loadAll()</w:t>
      </w:r>
      <w:r>
        <w:br/>
      </w:r>
      <w:r>
        <w:rPr>
          <w:rFonts w:ascii="Consolas" w:cs="Consolas" w:eastAsia="Consolas" w:hAnsi="Consolas"/>
          <w:color w:val="0F172A"/>
          <w:sz w:val="18"/>
          <w:szCs w:val="18"/>
        </w:rPr>
        <w:t xml:space="preserve">   → load all *.act.json files</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4. syncToDatabase()</w:t>
      </w:r>
      <w:r>
        <w:br/>
      </w:r>
      <w:r>
        <w:rPr>
          <w:rFonts w:ascii="Consolas" w:cs="Consolas" w:eastAsia="Consolas" w:hAnsi="Consolas"/>
          <w:color w:val="0F172A"/>
          <w:sz w:val="18"/>
          <w:szCs w:val="18"/>
        </w:rPr>
        <w:t xml:space="preserve">   For each domain plugin:</w:t>
      </w:r>
      <w:r>
        <w:br/>
      </w:r>
      <w:r>
        <w:rPr>
          <w:rFonts w:ascii="Consolas" w:cs="Consolas" w:eastAsia="Consolas" w:hAnsi="Consolas"/>
          <w:color w:val="0F172A"/>
          <w:sz w:val="18"/>
          <w:szCs w:val="18"/>
        </w:rPr>
        <w:t xml:space="preserve">     → upsert LegalDomain row</w:t>
      </w:r>
      <w:r>
        <w:br/>
      </w:r>
      <w:r>
        <w:rPr>
          <w:rFonts w:ascii="Consolas" w:cs="Consolas" w:eastAsia="Consolas" w:hAnsi="Consolas"/>
          <w:color w:val="0F172A"/>
          <w:sz w:val="18"/>
          <w:szCs w:val="18"/>
        </w:rPr>
        <w:t xml:space="preserve">     For each documentType in plugin.documentTypes:</w:t>
      </w:r>
      <w:r>
        <w:br/>
      </w:r>
      <w:r>
        <w:rPr>
          <w:rFonts w:ascii="Consolas" w:cs="Consolas" w:eastAsia="Consolas" w:hAnsi="Consolas"/>
          <w:color w:val="0F172A"/>
          <w:sz w:val="18"/>
          <w:szCs w:val="18"/>
        </w:rPr>
        <w:t xml:space="preserve">       → upsert RegisteredDocumentType row</w:t>
      </w:r>
      <w:r>
        <w:br/>
      </w:r>
      <w:r>
        <w:rPr>
          <w:rFonts w:ascii="Consolas" w:cs="Consolas" w:eastAsia="Consolas" w:hAnsi="Consolas"/>
          <w:color w:val="0F172A"/>
          <w:sz w:val="18"/>
          <w:szCs w:val="18"/>
        </w:rPr>
        <w:t xml:space="preserve">       → upsert StudioAction (mirrors the doc type for the UI grid)</w:t>
      </w:r>
      <w:r>
        <w:br/>
      </w:r>
      <w:r>
        <w:rPr>
          <w:rFonts w:ascii="Consolas" w:cs="Consolas" w:eastAsia="Consolas" w:hAnsi="Consolas"/>
          <w:color w:val="0F172A"/>
          <w:sz w:val="18"/>
          <w:szCs w:val="18"/>
        </w:rPr>
        <w:t xml:space="preserve">       → if command (e.g. "@bail"): upsert ChatCommand row</w:t>
      </w:r>
    </w:p>
    <w:p>
      <w:pPr>
        <w:pStyle w:val="Heading2"/>
        <w:spacing w:after="140" w:before="280"/>
      </w:pPr>
      <w:r>
        <w:rPr>
          <w:rFonts w:ascii="Calibri" w:cs="Calibri" w:eastAsia="Calibri" w:hAnsi="Calibri"/>
          <w:b/>
          <w:bCs/>
          <w:color w:val="0B3D91"/>
        </w:rPr>
        <w:t xml:space="preserve">6.3 The DomainPlugin contract</w:t>
      </w:r>
    </w:p>
    <w:p>
      <w:pPr>
        <w:pBdr>
          <w:top w:val="single" w:color="CBD5E1" w:sz="4"/>
          <w:bottom w:val="single" w:color="CBD5E1" w:sz="4"/>
          <w:left w:val="single" w:color="CBD5E1" w:sz="4"/>
          <w:right w:val="single" w:color="CBD5E1" w:sz="4"/>
        </w:pBdr>
        <w:shd w:fill="F1F5F9" w:color="auto" w:val="clear"/>
        <w:spacing w:after="160" w:before="100"/>
      </w:pPr>
      <w:r>
        <w:rPr>
          <w:rFonts w:ascii="Consolas" w:cs="Consolas" w:eastAsia="Consolas" w:hAnsi="Consolas"/>
          <w:color w:val="0F172A"/>
          <w:sz w:val="18"/>
          <w:szCs w:val="18"/>
        </w:rPr>
        <w:t xml:space="preserve">interface DomainPlugin {</w:t>
      </w:r>
      <w:r>
        <w:br/>
      </w:r>
      <w:r>
        <w:rPr>
          <w:rFonts w:ascii="Consolas" w:cs="Consolas" w:eastAsia="Consolas" w:hAnsi="Consolas"/>
          <w:color w:val="0F172A"/>
          <w:sz w:val="18"/>
          <w:szCs w:val="18"/>
        </w:rPr>
        <w:t xml:space="preserve">  code: string;                  // "criminal", "civil", "tax"</w:t>
      </w:r>
      <w:r>
        <w:br/>
      </w:r>
      <w:r>
        <w:rPr>
          <w:rFonts w:ascii="Consolas" w:cs="Consolas" w:eastAsia="Consolas" w:hAnsi="Consolas"/>
          <w:color w:val="0F172A"/>
          <w:sz w:val="18"/>
          <w:szCs w:val="18"/>
        </w:rPr>
        <w:t xml:space="preserve">  name: string;                  // "Criminal Law"</w:t>
      </w:r>
      <w:r>
        <w:br/>
      </w:r>
      <w:r>
        <w:rPr>
          <w:rFonts w:ascii="Consolas" w:cs="Consolas" w:eastAsia="Consolas" w:hAnsi="Consolas"/>
          <w:color w:val="0F172A"/>
          <w:sz w:val="18"/>
          <w:szCs w:val="18"/>
        </w:rPr>
        <w:t xml:space="preserve">  description: string;</w:t>
      </w:r>
      <w:r>
        <w:br/>
      </w:r>
      <w:r>
        <w:rPr>
          <w:rFonts w:ascii="Consolas" w:cs="Consolas" w:eastAsia="Consolas" w:hAnsi="Consolas"/>
          <w:color w:val="0F172A"/>
          <w:sz w:val="18"/>
          <w:szCs w:val="18"/>
        </w:rPr>
        <w:t xml:space="preserve">  iconName: string;</w:t>
      </w:r>
      <w:r>
        <w:br/>
      </w:r>
      <w:r>
        <w:rPr>
          <w:rFonts w:ascii="Consolas" w:cs="Consolas" w:eastAsia="Consolas" w:hAnsi="Consolas"/>
          <w:color w:val="0F172A"/>
          <w:sz w:val="18"/>
          <w:szCs w:val="18"/>
        </w:rPr>
        <w:t xml:space="preserve">  colorHex: string;</w:t>
      </w:r>
      <w:r>
        <w:br/>
      </w:r>
      <w:r>
        <w:rPr>
          <w:rFonts w:ascii="Consolas" w:cs="Consolas" w:eastAsia="Consolas" w:hAnsi="Consolas"/>
          <w:color w:val="0F172A"/>
          <w:sz w:val="18"/>
          <w:szCs w:val="18"/>
        </w:rPr>
        <w:t xml:space="preserve">  sortOrder: number;</w:t>
      </w:r>
      <w:r>
        <w:br/>
      </w:r>
      <w:r>
        <w:rPr>
          <w:rFonts w:ascii="Consolas" w:cs="Consolas" w:eastAsia="Consolas" w:hAnsi="Consolas"/>
          <w:color w:val="0F172A"/>
          <w:sz w:val="18"/>
          <w:szCs w:val="18"/>
        </w:rPr>
        <w:t xml:space="preserve">  defaultActCodes: string[];     // ["BNS","BNSS","BSA","NDPS",…]</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  documentTypes: DocumentTypeConfig[];</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  routingHints: {                // used by domainRouter to classify queries</w:t>
      </w:r>
      <w:r>
        <w:br/>
      </w:r>
      <w:r>
        <w:rPr>
          <w:rFonts w:ascii="Consolas" w:cs="Consolas" w:eastAsia="Consolas" w:hAnsi="Consolas"/>
          <w:color w:val="0F172A"/>
          <w:sz w:val="18"/>
          <w:szCs w:val="18"/>
        </w:rPr>
        <w:t xml:space="preserve">    keywords: string[];</w:t>
      </w:r>
      <w:r>
        <w:br/>
      </w:r>
      <w:r>
        <w:rPr>
          <w:rFonts w:ascii="Consolas" w:cs="Consolas" w:eastAsia="Consolas" w:hAnsi="Consolas"/>
          <w:color w:val="0F172A"/>
          <w:sz w:val="18"/>
          <w:szCs w:val="18"/>
        </w:rPr>
        <w:t xml:space="preserve">    actReferences: string[];</w:t>
      </w:r>
      <w:r>
        <w:br/>
      </w:r>
      <w:r>
        <w:rPr>
          <w:rFonts w:ascii="Consolas" w:cs="Consolas" w:eastAsia="Consolas" w:hAnsi="Consolas"/>
          <w:color w:val="0F172A"/>
          <w:sz w:val="18"/>
          <w:szCs w:val="18"/>
        </w:rPr>
        <w:t xml:space="preserve">    queryPatterns: RegExp[];</w:t>
      </w:r>
      <w:r>
        <w:br/>
      </w:r>
      <w:r>
        <w:rPr>
          <w:rFonts w:ascii="Consolas" w:cs="Consolas" w:eastAsia="Consolas" w:hAnsi="Consolas"/>
          <w:color w:val="0F172A"/>
          <w:sz w:val="18"/>
          <w:szCs w:val="18"/>
        </w:rPr>
        <w:t xml:space="preserve">  };</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  prerequisiteCheckers?: Record&lt;string, PrerequisiteChecker&gt;;</w:t>
      </w:r>
      <w:r>
        <w:br/>
      </w:r>
      <w:r>
        <w:rPr>
          <w:rFonts w:ascii="Consolas" w:cs="Consolas" w:eastAsia="Consolas" w:hAnsi="Consolas"/>
          <w:color w:val="0F172A"/>
          <w:sz w:val="18"/>
          <w:szCs w:val="18"/>
        </w:rPr>
        <w:t xml:space="preserve">}</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interface DocumentTypeConfig {</w:t>
      </w:r>
      <w:r>
        <w:br/>
      </w:r>
      <w:r>
        <w:rPr>
          <w:rFonts w:ascii="Consolas" w:cs="Consolas" w:eastAsia="Consolas" w:hAnsi="Consolas"/>
          <w:color w:val="0F172A"/>
          <w:sz w:val="18"/>
          <w:szCs w:val="18"/>
        </w:rPr>
        <w:t xml:space="preserve">  code: string;                  // "regular_bail"</w:t>
      </w:r>
      <w:r>
        <w:br/>
      </w:r>
      <w:r>
        <w:rPr>
          <w:rFonts w:ascii="Consolas" w:cs="Consolas" w:eastAsia="Consolas" w:hAnsi="Consolas"/>
          <w:color w:val="0F172A"/>
          <w:sz w:val="18"/>
          <w:szCs w:val="18"/>
        </w:rPr>
        <w:t xml:space="preserve">  name: string;                  // "Regular Bail"</w:t>
      </w:r>
      <w:r>
        <w:br/>
      </w:r>
      <w:r>
        <w:rPr>
          <w:rFonts w:ascii="Consolas" w:cs="Consolas" w:eastAsia="Consolas" w:hAnsi="Consolas"/>
          <w:color w:val="0F172A"/>
          <w:sz w:val="18"/>
          <w:szCs w:val="18"/>
        </w:rPr>
        <w:t xml:space="preserve">  description: string;</w:t>
      </w:r>
      <w:r>
        <w:br/>
      </w:r>
      <w:r>
        <w:rPr>
          <w:rFonts w:ascii="Consolas" w:cs="Consolas" w:eastAsia="Consolas" w:hAnsi="Consolas"/>
          <w:color w:val="0F172A"/>
          <w:sz w:val="18"/>
          <w:szCs w:val="18"/>
        </w:rPr>
        <w:t xml:space="preserve">  category: "draft"|"analyze"|"research"|"extract";</w:t>
      </w:r>
      <w:r>
        <w:br/>
      </w:r>
      <w:r>
        <w:rPr>
          <w:rFonts w:ascii="Consolas" w:cs="Consolas" w:eastAsia="Consolas" w:hAnsi="Consolas"/>
          <w:color w:val="0F172A"/>
          <w:sz w:val="18"/>
          <w:szCs w:val="18"/>
        </w:rPr>
        <w:t xml:space="preserve">  iconName: string;</w:t>
      </w:r>
      <w:r>
        <w:br/>
      </w:r>
      <w:r>
        <w:rPr>
          <w:rFonts w:ascii="Consolas" w:cs="Consolas" w:eastAsia="Consolas" w:hAnsi="Consolas"/>
          <w:color w:val="0F172A"/>
          <w:sz w:val="18"/>
          <w:szCs w:val="18"/>
        </w:rPr>
        <w:t xml:space="preserve">  colorHex: string;</w:t>
      </w:r>
      <w:r>
        <w:br/>
      </w:r>
      <w:r>
        <w:rPr>
          <w:rFonts w:ascii="Consolas" w:cs="Consolas" w:eastAsia="Consolas" w:hAnsi="Consolas"/>
          <w:color w:val="0F172A"/>
          <w:sz w:val="18"/>
          <w:szCs w:val="18"/>
        </w:rPr>
        <w:t xml:space="preserve">  command?: string;              // "@bail"</w:t>
      </w:r>
      <w:r>
        <w:br/>
      </w:r>
      <w:r>
        <w:rPr>
          <w:rFonts w:ascii="Consolas" w:cs="Consolas" w:eastAsia="Consolas" w:hAnsi="Consolas"/>
          <w:color w:val="0F172A"/>
          <w:sz w:val="18"/>
          <w:szCs w:val="18"/>
        </w:rPr>
        <w:t xml:space="preserve">  requiredSourceTypes: string[]; // ["fir"]</w:t>
      </w:r>
      <w:r>
        <w:br/>
      </w:r>
      <w:r>
        <w:rPr>
          <w:rFonts w:ascii="Consolas" w:cs="Consolas" w:eastAsia="Consolas" w:hAnsi="Consolas"/>
          <w:color w:val="0F172A"/>
          <w:sz w:val="18"/>
          <w:szCs w:val="18"/>
        </w:rPr>
        <w:t xml:space="preserve">  primarySectionCodes: string[]; // ["BNSS-480","BNSS-483"]</w:t>
      </w:r>
      <w:r>
        <w:br/>
      </w:r>
      <w:r>
        <w:rPr>
          <w:rFonts w:ascii="Consolas" w:cs="Consolas" w:eastAsia="Consolas" w:hAnsi="Consolas"/>
          <w:color w:val="0F172A"/>
          <w:sz w:val="18"/>
          <w:szCs w:val="18"/>
        </w:rPr>
        <w:t xml:space="preserve">  drafterId: string;             // "criminal.regular_bail"</w:t>
      </w:r>
      <w:r>
        <w:br/>
      </w:r>
      <w:r>
        <w:rPr>
          <w:rFonts w:ascii="Consolas" w:cs="Consolas" w:eastAsia="Consolas" w:hAnsi="Consolas"/>
          <w:color w:val="0F172A"/>
          <w:sz w:val="18"/>
          <w:szCs w:val="18"/>
        </w:rPr>
        <w:t xml:space="preserve">  templateConfig?: object;</w:t>
      </w:r>
      <w:r>
        <w:br/>
      </w:r>
      <w:r>
        <w:rPr>
          <w:rFonts w:ascii="Consolas" w:cs="Consolas" w:eastAsia="Consolas" w:hAnsi="Consolas"/>
          <w:color w:val="0F172A"/>
          <w:sz w:val="18"/>
          <w:szCs w:val="18"/>
        </w:rPr>
        <w:t xml:space="preserve">  sortOrder?: number;</w:t>
      </w:r>
      <w:r>
        <w:br/>
      </w:r>
      <w:r>
        <w:rPr>
          <w:rFonts w:ascii="Consolas" w:cs="Consolas" w:eastAsia="Consolas" w:hAnsi="Consolas"/>
          <w:color w:val="0F172A"/>
          <w:sz w:val="18"/>
          <w:szCs w:val="18"/>
        </w:rPr>
        <w:t xml:space="preserve">}</w:t>
      </w:r>
    </w:p>
    <w:p>
      <w:pPr>
        <w:pStyle w:val="Heading2"/>
        <w:spacing w:after="140" w:before="280"/>
      </w:pPr>
      <w:r>
        <w:rPr>
          <w:rFonts w:ascii="Calibri" w:cs="Calibri" w:eastAsia="Calibri" w:hAnsi="Calibri"/>
          <w:b/>
          <w:bCs/>
          <w:color w:val="0B3D91"/>
        </w:rPr>
        <w:t xml:space="preserve">6.4 The DrafterPlugin contract</w:t>
      </w:r>
    </w:p>
    <w:p>
      <w:pPr>
        <w:pBdr>
          <w:top w:val="single" w:color="CBD5E1" w:sz="4"/>
          <w:bottom w:val="single" w:color="CBD5E1" w:sz="4"/>
          <w:left w:val="single" w:color="CBD5E1" w:sz="4"/>
          <w:right w:val="single" w:color="CBD5E1" w:sz="4"/>
        </w:pBdr>
        <w:shd w:fill="F1F5F9" w:color="auto" w:val="clear"/>
        <w:spacing w:after="160" w:before="100"/>
      </w:pPr>
      <w:r>
        <w:rPr>
          <w:rFonts w:ascii="Consolas" w:cs="Consolas" w:eastAsia="Consolas" w:hAnsi="Consolas"/>
          <w:color w:val="0F172A"/>
          <w:sz w:val="18"/>
          <w:szCs w:val="18"/>
        </w:rPr>
        <w:t xml:space="preserve">interface DrafterPlugin {</w:t>
      </w:r>
      <w:r>
        <w:br/>
      </w:r>
      <w:r>
        <w:rPr>
          <w:rFonts w:ascii="Consolas" w:cs="Consolas" w:eastAsia="Consolas" w:hAnsi="Consolas"/>
          <w:color w:val="0F172A"/>
          <w:sz w:val="18"/>
          <w:szCs w:val="18"/>
        </w:rPr>
        <w:t xml:space="preserve">  id: string;                    // "criminal.regular_bail"</w:t>
      </w:r>
      <w:r>
        <w:br/>
      </w:r>
      <w:r>
        <w:rPr>
          <w:rFonts w:ascii="Consolas" w:cs="Consolas" w:eastAsia="Consolas" w:hAnsi="Consolas"/>
          <w:color w:val="0F172A"/>
          <w:sz w:val="18"/>
          <w:szCs w:val="18"/>
        </w:rPr>
        <w:t xml:space="preserve">  domainCode: string;            // "criminal"</w:t>
      </w:r>
      <w:r>
        <w:br/>
      </w:r>
      <w:r>
        <w:rPr>
          <w:rFonts w:ascii="Consolas" w:cs="Consolas" w:eastAsia="Consolas" w:hAnsi="Consolas"/>
          <w:color w:val="0F172A"/>
          <w:sz w:val="18"/>
          <w:szCs w:val="18"/>
        </w:rPr>
        <w:t xml:space="preserve">  documentTypeCode: string;      // "regular_bail"</w:t>
      </w:r>
      <w:r>
        <w:br/>
      </w:r>
      <w:r>
        <w:rPr>
          <w:rFonts w:ascii="Consolas" w:cs="Consolas" w:eastAsia="Consolas" w:hAnsi="Consolas"/>
          <w:color w:val="0F172A"/>
          <w:sz w:val="18"/>
          <w:szCs w:val="18"/>
        </w:rPr>
        <w:t xml:space="preserve">  draft(input: DrafterInput): Promise&lt;DrafterOutput&gt;;</w:t>
      </w:r>
      <w:r>
        <w:br/>
      </w:r>
      <w:r>
        <w:rPr>
          <w:rFonts w:ascii="Consolas" w:cs="Consolas" w:eastAsia="Consolas" w:hAnsi="Consolas"/>
          <w:color w:val="0F172A"/>
          <w:sz w:val="18"/>
          <w:szCs w:val="18"/>
        </w:rPr>
        <w:t xml:space="preserve">}</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interface DrafterInput {</w:t>
      </w:r>
      <w:r>
        <w:br/>
      </w:r>
      <w:r>
        <w:rPr>
          <w:rFonts w:ascii="Consolas" w:cs="Consolas" w:eastAsia="Consolas" w:hAnsi="Consolas"/>
          <w:color w:val="0F172A"/>
          <w:sz w:val="18"/>
          <w:szCs w:val="18"/>
        </w:rPr>
        <w:t xml:space="preserve">  caseData: CaseWithDocuments;</w:t>
      </w:r>
      <w:r>
        <w:br/>
      </w:r>
      <w:r>
        <w:rPr>
          <w:rFonts w:ascii="Consolas" w:cs="Consolas" w:eastAsia="Consolas" w:hAnsi="Consolas"/>
          <w:color w:val="0F172A"/>
          <w:sz w:val="18"/>
          <w:szCs w:val="18"/>
        </w:rPr>
        <w:t xml:space="preserve">  memo: LegalMemo;</w:t>
      </w:r>
      <w:r>
        <w:br/>
      </w:r>
      <w:r>
        <w:rPr>
          <w:rFonts w:ascii="Consolas" w:cs="Consolas" w:eastAsia="Consolas" w:hAnsi="Consolas"/>
          <w:color w:val="0F172A"/>
          <w:sz w:val="18"/>
          <w:szCs w:val="18"/>
        </w:rPr>
        <w:t xml:space="preserve">  citations?: CitationCandidate[];</w:t>
      </w:r>
      <w:r>
        <w:br/>
      </w:r>
      <w:r>
        <w:rPr>
          <w:rFonts w:ascii="Consolas" w:cs="Consolas" w:eastAsia="Consolas" w:hAnsi="Consolas"/>
          <w:color w:val="0F172A"/>
          <w:sz w:val="18"/>
          <w:szCs w:val="18"/>
        </w:rPr>
        <w:t xml:space="preserve">  templateConfig?: object;</w:t>
      </w:r>
      <w:r>
        <w:br/>
      </w:r>
      <w:r>
        <w:rPr>
          <w:rFonts w:ascii="Consolas" w:cs="Consolas" w:eastAsia="Consolas" w:hAnsi="Consolas"/>
          <w:color w:val="0F172A"/>
          <w:sz w:val="18"/>
          <w:szCs w:val="18"/>
        </w:rPr>
        <w:t xml:space="preserve">}</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interface DrafterOutput {</w:t>
      </w:r>
      <w:r>
        <w:br/>
      </w:r>
      <w:r>
        <w:rPr>
          <w:rFonts w:ascii="Consolas" w:cs="Consolas" w:eastAsia="Consolas" w:hAnsi="Consolas"/>
          <w:color w:val="0F172A"/>
          <w:sz w:val="18"/>
          <w:szCs w:val="18"/>
        </w:rPr>
        <w:t xml:space="preserve">  markdown: string;              // for chat preview</w:t>
      </w:r>
      <w:r>
        <w:br/>
      </w:r>
      <w:r>
        <w:rPr>
          <w:rFonts w:ascii="Consolas" w:cs="Consolas" w:eastAsia="Consolas" w:hAnsi="Consolas"/>
          <w:color w:val="0F172A"/>
          <w:sz w:val="18"/>
          <w:szCs w:val="18"/>
        </w:rPr>
        <w:t xml:space="preserve">  sections: Record&lt;string, unknown&gt;;  // structured fields</w:t>
      </w:r>
      <w:r>
        <w:br/>
      </w:r>
      <w:r>
        <w:rPr>
          <w:rFonts w:ascii="Consolas" w:cs="Consolas" w:eastAsia="Consolas" w:hAnsi="Consolas"/>
          <w:color w:val="0F172A"/>
          <w:sz w:val="18"/>
          <w:szCs w:val="18"/>
        </w:rPr>
        <w:t xml:space="preserve">  docxBuffer: Buffer;            // ready-to-download .docx</w:t>
      </w:r>
      <w:r>
        <w:br/>
      </w:r>
      <w:r>
        <w:rPr>
          <w:rFonts w:ascii="Consolas" w:cs="Consolas" w:eastAsia="Consolas" w:hAnsi="Consolas"/>
          <w:color w:val="0F172A"/>
          <w:sz w:val="18"/>
          <w:szCs w:val="18"/>
        </w:rPr>
        <w:t xml:space="preserve">  citationIds?: string[];        // links into Citation table</w:t>
      </w:r>
      <w:r>
        <w:br/>
      </w:r>
      <w:r>
        <w:rPr>
          <w:rFonts w:ascii="Consolas" w:cs="Consolas" w:eastAsia="Consolas" w:hAnsi="Consolas"/>
          <w:color w:val="0F172A"/>
          <w:sz w:val="18"/>
          <w:szCs w:val="18"/>
        </w:rPr>
        <w:t xml:space="preserve">}</w:t>
      </w:r>
    </w:p>
    <w:p>
      <w:pPr>
        <w:pStyle w:val="Heading2"/>
        <w:spacing w:after="140" w:before="280"/>
      </w:pPr>
      <w:r>
        <w:rPr>
          <w:rFonts w:ascii="Calibri" w:cs="Calibri" w:eastAsia="Calibri" w:hAnsi="Calibri"/>
          <w:b/>
          <w:bCs/>
          <w:color w:val="0B3D91"/>
        </w:rPr>
        <w:t xml:space="preserve">6.5 What's implemented today</w:t>
      </w:r>
    </w:p>
    <w:tbl>
      <w:tblPr>
        <w:tblW w:type="pct" w:w="100%"/>
        <w:tblBorders>
          <w:top w:val="single" w:color="CBD5E1" w:sz="4"/>
          <w:left w:val="single" w:color="CBD5E1" w:sz="4"/>
          <w:bottom w:val="single" w:color="CBD5E1" w:sz="4"/>
          <w:right w:val="single" w:color="CBD5E1" w:sz="4"/>
          <w:insideH w:val="single" w:color="CBD5E1" w:sz="2"/>
          <w:insideV w:val="single" w:color="CBD5E1" w:sz="2"/>
        </w:tblBorders>
      </w:tblPr>
      <w:tblGrid>
        <w:gridCol w:w="100"/>
        <w:gridCol w:w="100"/>
        <w:gridCol w:w="100"/>
      </w:tblGrid>
      <w:tr>
        <w:tc>
          <w:tcPr>
            <w:tcW w:type="pct" w:w="15%"/>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Domain</w:t>
            </w:r>
          </w:p>
        </w:tc>
        <w:tc>
          <w:tcPr>
            <w:tcW w:type="pct" w:w="55%"/>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Document types</w:t>
            </w:r>
          </w:p>
        </w:tc>
        <w:tc>
          <w:tcPr>
            <w:tcW w:type="pct" w:w="30%"/>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Default acts</w:t>
            </w:r>
          </w:p>
        </w:tc>
      </w:tr>
      <w:tr>
        <w:tc>
          <w:tcPr>
            <w:tcW w:type="pct" w:w="15%"/>
            <w:tcMar>
              <w:top w:type="dxa" w:w="80"/>
              <w:left w:type="dxa" w:w="120"/>
              <w:bottom w:type="dxa" w:w="80"/>
              <w:right w:type="dxa" w:w="120"/>
            </w:tcMar>
          </w:tcPr>
          <w:p>
            <w:r>
              <w:rPr>
                <w:rFonts w:ascii="Calibri" w:cs="Calibri" w:eastAsia="Calibri" w:hAnsi="Calibri"/>
                <w:sz w:val="22"/>
                <w:szCs w:val="22"/>
              </w:rPr>
              <w:t xml:space="preserve">criminal</w:t>
            </w:r>
          </w:p>
        </w:tc>
        <w:tc>
          <w:tcPr>
            <w:tcW w:type="pct" w:w="55%"/>
            <w:tcMar>
              <w:top w:type="dxa" w:w="80"/>
              <w:left w:type="dxa" w:w="120"/>
              <w:bottom w:type="dxa" w:w="80"/>
              <w:right w:type="dxa" w:w="120"/>
            </w:tcMar>
          </w:tcPr>
          <w:p>
            <w:r>
              <w:rPr>
                <w:rFonts w:ascii="Calibri" w:cs="Calibri" w:eastAsia="Calibri" w:hAnsi="Calibri"/>
                <w:sz w:val="22"/>
                <w:szCs w:val="22"/>
              </w:rPr>
              <w:t xml:space="preserve">regular_bail, anticipatory_bail, default_bail, quashing_petition, discharge_application, criminal_appeal</w:t>
            </w:r>
          </w:p>
        </w:tc>
        <w:tc>
          <w:tcPr>
            <w:tcW w:type="pct" w:w="30%"/>
            <w:tcMar>
              <w:top w:type="dxa" w:w="80"/>
              <w:left w:type="dxa" w:w="120"/>
              <w:bottom w:type="dxa" w:w="80"/>
              <w:right w:type="dxa" w:w="120"/>
            </w:tcMar>
          </w:tcPr>
          <w:p>
            <w:r>
              <w:rPr>
                <w:rFonts w:ascii="Calibri" w:cs="Calibri" w:eastAsia="Calibri" w:hAnsi="Calibri"/>
                <w:sz w:val="22"/>
                <w:szCs w:val="22"/>
              </w:rPr>
              <w:t xml:space="preserve">BNS, BNSS, BSA, NDPS, POCSO, PMLA, UAPA, ARMS</w:t>
            </w:r>
          </w:p>
        </w:tc>
      </w:tr>
      <w:tr>
        <w:tc>
          <w:tcPr>
            <w:tcW w:type="pct" w:w="15%"/>
            <w:tcMar>
              <w:top w:type="dxa" w:w="80"/>
              <w:left w:type="dxa" w:w="120"/>
              <w:bottom w:type="dxa" w:w="80"/>
              <w:right w:type="dxa" w:w="120"/>
            </w:tcMar>
          </w:tcPr>
          <w:p>
            <w:r>
              <w:rPr>
                <w:rFonts w:ascii="Calibri" w:cs="Calibri" w:eastAsia="Calibri" w:hAnsi="Calibri"/>
                <w:sz w:val="22"/>
                <w:szCs w:val="22"/>
              </w:rPr>
              <w:t xml:space="preserve">civil</w:t>
            </w:r>
          </w:p>
        </w:tc>
        <w:tc>
          <w:tcPr>
            <w:tcW w:type="pct" w:w="55%"/>
            <w:tcMar>
              <w:top w:type="dxa" w:w="80"/>
              <w:left w:type="dxa" w:w="120"/>
              <w:bottom w:type="dxa" w:w="80"/>
              <w:right w:type="dxa" w:w="120"/>
            </w:tcMar>
          </w:tcPr>
          <w:p>
            <w:r>
              <w:rPr>
                <w:rFonts w:ascii="Calibri" w:cs="Calibri" w:eastAsia="Calibri" w:hAnsi="Calibri"/>
                <w:sz w:val="22"/>
                <w:szCs w:val="22"/>
              </w:rPr>
              <w:t xml:space="preserve">plaint, written_statement, temporary_injunction</w:t>
            </w:r>
          </w:p>
        </w:tc>
        <w:tc>
          <w:tcPr>
            <w:tcW w:type="pct" w:w="30%"/>
            <w:tcMar>
              <w:top w:type="dxa" w:w="80"/>
              <w:left w:type="dxa" w:w="120"/>
              <w:bottom w:type="dxa" w:w="80"/>
              <w:right w:type="dxa" w:w="120"/>
            </w:tcMar>
          </w:tcPr>
          <w:p>
            <w:r>
              <w:rPr>
                <w:rFonts w:ascii="Calibri" w:cs="Calibri" w:eastAsia="Calibri" w:hAnsi="Calibri"/>
                <w:sz w:val="22"/>
                <w:szCs w:val="22"/>
              </w:rPr>
              <w:t xml:space="preserve">CPC, Contract Act 1872, Specific Relief 1963, Limitation 1963, TPA 1882</w:t>
            </w:r>
          </w:p>
        </w:tc>
      </w:tr>
    </w:tbl>
    <w:p>
      <w:pPr>
        <w:pStyle w:val="Heading2"/>
        <w:spacing w:after="140" w:before="280"/>
      </w:pPr>
      <w:r>
        <w:rPr>
          <w:rFonts w:ascii="Calibri" w:cs="Calibri" w:eastAsia="Calibri" w:hAnsi="Calibri"/>
          <w:b/>
          <w:bCs/>
          <w:color w:val="0B3D91"/>
        </w:rPr>
        <w:t xml:space="preserve">6.6 Adding a new document type — example</w:t>
      </w:r>
    </w:p>
    <w:p>
      <w:pPr>
        <w:spacing w:after="120"/>
      </w:pPr>
      <w:r>
        <w:rPr>
          <w:rFonts w:ascii="Calibri" w:cs="Calibri" w:eastAsia="Calibri" w:hAnsi="Calibri"/>
          <w:sz w:val="22"/>
          <w:szCs w:val="22"/>
        </w:rPr>
        <w:t xml:space="preserve">Suppose you want to add 'Cheque Bounce Complaint' under a new domain 'commercial':</w:t>
      </w:r>
    </w:p>
    <w:p>
      <w:pPr>
        <w:pBdr>
          <w:top w:val="single" w:color="CBD5E1" w:sz="4"/>
          <w:bottom w:val="single" w:color="CBD5E1" w:sz="4"/>
          <w:left w:val="single" w:color="CBD5E1" w:sz="4"/>
          <w:right w:val="single" w:color="CBD5E1" w:sz="4"/>
        </w:pBdr>
        <w:shd w:fill="F1F5F9" w:color="auto" w:val="clear"/>
        <w:spacing w:after="160" w:before="100"/>
      </w:pPr>
      <w:r>
        <w:rPr>
          <w:rFonts w:ascii="Consolas" w:cs="Consolas" w:eastAsia="Consolas" w:hAnsi="Consolas"/>
          <w:color w:val="0F172A"/>
          <w:sz w:val="18"/>
          <w:szCs w:val="18"/>
        </w:rPr>
        <w:t xml:space="preserve">1. Create src/domains/commercial/domain.config.ts:</w:t>
      </w:r>
      <w:r>
        <w:br/>
      </w:r>
      <w:r>
        <w:rPr>
          <w:rFonts w:ascii="Consolas" w:cs="Consolas" w:eastAsia="Consolas" w:hAnsi="Consolas"/>
          <w:color w:val="0F172A"/>
          <w:sz w:val="18"/>
          <w:szCs w:val="18"/>
        </w:rPr>
        <w:t xml:space="preserve">     export const commercialDomain: DomainPlugin = {</w:t>
      </w:r>
      <w:r>
        <w:br/>
      </w:r>
      <w:r>
        <w:rPr>
          <w:rFonts w:ascii="Consolas" w:cs="Consolas" w:eastAsia="Consolas" w:hAnsi="Consolas"/>
          <w:color w:val="0F172A"/>
          <w:sz w:val="18"/>
          <w:szCs w:val="18"/>
        </w:rPr>
        <w:t xml:space="preserve">       code: "commercial",</w:t>
      </w:r>
      <w:r>
        <w:br/>
      </w:r>
      <w:r>
        <w:rPr>
          <w:rFonts w:ascii="Consolas" w:cs="Consolas" w:eastAsia="Consolas" w:hAnsi="Consolas"/>
          <w:color w:val="0F172A"/>
          <w:sz w:val="18"/>
          <w:szCs w:val="18"/>
        </w:rPr>
        <w:t xml:space="preserve">       name: "Commercial Disputes",</w:t>
      </w:r>
      <w:r>
        <w:br/>
      </w:r>
      <w:r>
        <w:rPr>
          <w:rFonts w:ascii="Consolas" w:cs="Consolas" w:eastAsia="Consolas" w:hAnsi="Consolas"/>
          <w:color w:val="0F172A"/>
          <w:sz w:val="18"/>
          <w:szCs w:val="18"/>
        </w:rPr>
        <w:t xml:space="preserve">       documentTypes: [{</w:t>
      </w:r>
      <w:r>
        <w:br/>
      </w:r>
      <w:r>
        <w:rPr>
          <w:rFonts w:ascii="Consolas" w:cs="Consolas" w:eastAsia="Consolas" w:hAnsi="Consolas"/>
          <w:color w:val="0F172A"/>
          <w:sz w:val="18"/>
          <w:szCs w:val="18"/>
        </w:rPr>
        <w:t xml:space="preserve">         code: "cheque_bounce",</w:t>
      </w:r>
      <w:r>
        <w:br/>
      </w:r>
      <w:r>
        <w:rPr>
          <w:rFonts w:ascii="Consolas" w:cs="Consolas" w:eastAsia="Consolas" w:hAnsi="Consolas"/>
          <w:color w:val="0F172A"/>
          <w:sz w:val="18"/>
          <w:szCs w:val="18"/>
        </w:rPr>
        <w:t xml:space="preserve">         command: "@cheque",</w:t>
      </w:r>
      <w:r>
        <w:br/>
      </w:r>
      <w:r>
        <w:rPr>
          <w:rFonts w:ascii="Consolas" w:cs="Consolas" w:eastAsia="Consolas" w:hAnsi="Consolas"/>
          <w:color w:val="0F172A"/>
          <w:sz w:val="18"/>
          <w:szCs w:val="18"/>
        </w:rPr>
        <w:t xml:space="preserve">         drafterId: "commercial.cheque_bounce",</w:t>
      </w:r>
      <w:r>
        <w:br/>
      </w:r>
      <w:r>
        <w:rPr>
          <w:rFonts w:ascii="Consolas" w:cs="Consolas" w:eastAsia="Consolas" w:hAnsi="Consolas"/>
          <w:color w:val="0F172A"/>
          <w:sz w:val="18"/>
          <w:szCs w:val="18"/>
        </w:rPr>
        <w:t xml:space="preserve">         primarySectionCodes: ["NI-138"],</w:t>
      </w:r>
      <w:r>
        <w:br/>
      </w:r>
      <w:r>
        <w:rPr>
          <w:rFonts w:ascii="Consolas" w:cs="Consolas" w:eastAsia="Consolas" w:hAnsi="Consolas"/>
          <w:color w:val="0F172A"/>
          <w:sz w:val="18"/>
          <w:szCs w:val="18"/>
        </w:rPr>
        <w:t xml:space="preserve">         requiredSourceTypes: ["dishonor_memo"],</w:t>
      </w:r>
      <w:r>
        <w:br/>
      </w:r>
      <w:r>
        <w:rPr>
          <w:rFonts w:ascii="Consolas" w:cs="Consolas" w:eastAsia="Consolas" w:hAnsi="Consolas"/>
          <w:color w:val="0F172A"/>
          <w:sz w:val="18"/>
          <w:szCs w:val="18"/>
        </w:rPr>
        <w:t xml:space="preserve">         …</w:t>
      </w:r>
      <w:r>
        <w:br/>
      </w:r>
      <w:r>
        <w:rPr>
          <w:rFonts w:ascii="Consolas" w:cs="Consolas" w:eastAsia="Consolas" w:hAnsi="Consolas"/>
          <w:color w:val="0F172A"/>
          <w:sz w:val="18"/>
          <w:szCs w:val="18"/>
        </w:rPr>
        <w:t xml:space="preserve">       }],</w:t>
      </w:r>
      <w:r>
        <w:br/>
      </w:r>
      <w:r>
        <w:rPr>
          <w:rFonts w:ascii="Consolas" w:cs="Consolas" w:eastAsia="Consolas" w:hAnsi="Consolas"/>
          <w:color w:val="0F172A"/>
          <w:sz w:val="18"/>
          <w:szCs w:val="18"/>
        </w:rPr>
        <w:t xml:space="preserve">       routingHints: { keywords:["cheque","section 138","dishonor"], … },</w:t>
      </w:r>
      <w:r>
        <w:br/>
      </w:r>
      <w:r>
        <w:rPr>
          <w:rFonts w:ascii="Consolas" w:cs="Consolas" w:eastAsia="Consolas" w:hAnsi="Consolas"/>
          <w:color w:val="0F172A"/>
          <w:sz w:val="18"/>
          <w:szCs w:val="18"/>
        </w:rPr>
        <w:t xml:space="preserve">     };</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2. Create src/domains/commercial/drafters/cheque-bounce.drafter.ts:</w:t>
      </w:r>
      <w:r>
        <w:br/>
      </w:r>
      <w:r>
        <w:rPr>
          <w:rFonts w:ascii="Consolas" w:cs="Consolas" w:eastAsia="Consolas" w:hAnsi="Consolas"/>
          <w:color w:val="0F172A"/>
          <w:sz w:val="18"/>
          <w:szCs w:val="18"/>
        </w:rPr>
        <w:t xml:space="preserve">     export const chequeBounceDrafter: DrafterPlugin = {</w:t>
      </w:r>
      <w:r>
        <w:br/>
      </w:r>
      <w:r>
        <w:rPr>
          <w:rFonts w:ascii="Consolas" w:cs="Consolas" w:eastAsia="Consolas" w:hAnsi="Consolas"/>
          <w:color w:val="0F172A"/>
          <w:sz w:val="18"/>
          <w:szCs w:val="18"/>
        </w:rPr>
        <w:t xml:space="preserve">       id: "commercial.cheque_bounce",</w:t>
      </w:r>
      <w:r>
        <w:br/>
      </w:r>
      <w:r>
        <w:rPr>
          <w:rFonts w:ascii="Consolas" w:cs="Consolas" w:eastAsia="Consolas" w:hAnsi="Consolas"/>
          <w:color w:val="0F172A"/>
          <w:sz w:val="18"/>
          <w:szCs w:val="18"/>
        </w:rPr>
        <w:t xml:space="preserve">       domainCode: "commercial",</w:t>
      </w:r>
      <w:r>
        <w:br/>
      </w:r>
      <w:r>
        <w:rPr>
          <w:rFonts w:ascii="Consolas" w:cs="Consolas" w:eastAsia="Consolas" w:hAnsi="Consolas"/>
          <w:color w:val="0F172A"/>
          <w:sz w:val="18"/>
          <w:szCs w:val="18"/>
        </w:rPr>
        <w:t xml:space="preserve">       documentTypeCode: "cheque_bounce",</w:t>
      </w:r>
      <w:r>
        <w:br/>
      </w:r>
      <w:r>
        <w:rPr>
          <w:rFonts w:ascii="Consolas" w:cs="Consolas" w:eastAsia="Consolas" w:hAnsi="Consolas"/>
          <w:color w:val="0F172A"/>
          <w:sz w:val="18"/>
          <w:szCs w:val="18"/>
        </w:rPr>
        <w:t xml:space="preserve">       async draft(input) { /* prompt + chatJSON + docgen */ },</w:t>
      </w:r>
      <w:r>
        <w:br/>
      </w:r>
      <w:r>
        <w:rPr>
          <w:rFonts w:ascii="Consolas" w:cs="Consolas" w:eastAsia="Consolas" w:hAnsi="Consolas"/>
          <w:color w:val="0F172A"/>
          <w:sz w:val="18"/>
          <w:szCs w:val="18"/>
        </w:rPr>
        <w:t xml:space="preserve">     };</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3. Optionally drop src/acts/commercial/ni-act.act.json with NI Act metadata.</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4. Restart server. The domain auto-syncs to LegalDomain, the document type</w:t>
      </w:r>
      <w:r>
        <w:br/>
      </w:r>
      <w:r>
        <w:rPr>
          <w:rFonts w:ascii="Consolas" w:cs="Consolas" w:eastAsia="Consolas" w:hAnsi="Consolas"/>
          <w:color w:val="0F172A"/>
          <w:sz w:val="18"/>
          <w:szCs w:val="18"/>
        </w:rPr>
        <w:t xml:space="preserve">   to RegisteredDocumentType + StudioAction + ChatCommand. The frontend</w:t>
      </w:r>
      <w:r>
        <w:br/>
      </w:r>
      <w:r>
        <w:rPr>
          <w:rFonts w:ascii="Consolas" w:cs="Consolas" w:eastAsia="Consolas" w:hAnsi="Consolas"/>
          <w:color w:val="0F172A"/>
          <w:sz w:val="18"/>
          <w:szCs w:val="18"/>
        </w:rPr>
        <w:t xml:space="preserve">   /api/studio-actions response now includes a "Cheque Bounce" tile and</w:t>
      </w:r>
      <w:r>
        <w:br/>
      </w:r>
      <w:r>
        <w:rPr>
          <w:rFonts w:ascii="Consolas" w:cs="Consolas" w:eastAsia="Consolas" w:hAnsi="Consolas"/>
          <w:color w:val="0F172A"/>
          <w:sz w:val="18"/>
          <w:szCs w:val="18"/>
        </w:rPr>
        <w:t xml:space="preserve">   "@cheque" appears in the command palette. Zero core code touched.</w:t>
      </w:r>
    </w:p>
    <w:p>
      <w:r>
        <w:br w:type="page"/>
      </w:r>
    </w:p>
    <w:p>
      <w:pPr>
        <w:pStyle w:val="Heading1"/>
        <w:spacing w:after="140" w:before="280"/>
      </w:pPr>
      <w:r>
        <w:rPr>
          <w:rFonts w:ascii="Calibri" w:cs="Calibri" w:eastAsia="Calibri" w:hAnsi="Calibri"/>
          <w:b/>
          <w:bCs/>
          <w:color w:val="0B3D91"/>
        </w:rPr>
        <w:t xml:space="preserve">7. Agent Layer Deep-Dive</w:t>
      </w:r>
    </w:p>
    <w:p>
      <w:pPr>
        <w:spacing w:after="120"/>
      </w:pPr>
      <w:r>
        <w:rPr>
          <w:rFonts w:ascii="Calibri" w:cs="Calibri" w:eastAsia="Calibri" w:hAnsi="Calibri"/>
          <w:sz w:val="22"/>
          <w:szCs w:val="22"/>
        </w:rPr>
        <w:t xml:space="preserve">All agents are plain TypeScript classes that talk to openaiService. They are stateless; they receive context and return structured data.</w:t>
      </w:r>
    </w:p>
    <w:p>
      <w:pPr>
        <w:pStyle w:val="Heading3"/>
        <w:spacing w:after="140" w:before="280"/>
      </w:pPr>
      <w:r>
        <w:rPr>
          <w:rFonts w:ascii="Calibri" w:cs="Calibri" w:eastAsia="Calibri" w:hAnsi="Calibri"/>
          <w:b/>
          <w:bCs/>
          <w:color w:val="0B3D91"/>
        </w:rPr>
        <w:t xml:space="preserve">documentAnalyzerAgent</w:t>
      </w:r>
    </w:p>
    <w:p>
      <w:pPr>
        <w:spacing w:after="120"/>
      </w:pPr>
      <w:r>
        <w:rPr>
          <w:rFonts w:ascii="Calibri" w:cs="Calibri" w:eastAsia="Calibri" w:hAnsi="Calibri"/>
          <w:b/>
          <w:bCs/>
          <w:sz w:val="22"/>
          <w:szCs w:val="22"/>
        </w:rPr>
        <w:t xml:space="preserve">Source: </w:t>
      </w:r>
      <w:r>
        <w:rPr>
          <w:rFonts w:ascii="Consolas" w:cs="Consolas" w:eastAsia="Consolas" w:hAnsi="Consolas"/>
          <w:color w:val="0F172A"/>
          <w:sz w:val="18"/>
          <w:szCs w:val="18"/>
        </w:rPr>
        <w:t xml:space="preserve">src/agents/document-analyzer.agent.ts</w:t>
      </w:r>
    </w:p>
    <w:p>
      <w:pPr>
        <w:spacing w:after="120"/>
      </w:pPr>
      <w:r>
        <w:rPr>
          <w:rFonts w:ascii="Calibri" w:cs="Calibri" w:eastAsia="Calibri" w:hAnsi="Calibri"/>
          <w:sz w:val="22"/>
          <w:szCs w:val="22"/>
        </w:rPr>
        <w:t xml:space="preserve">Universal document classifier + extractor. Detects docType (fir/chargesheet/court_order/witness_statement/evidence/previous_petition/other) then runs a docType-specific JSON extraction prompt. Uses GPT-4o Vision for images, pdf-parse + chat for digital PDFs, Vision fallback for scanned PDFs.</w:t>
      </w:r>
    </w:p>
    <w:p>
      <w:pPr>
        <w:pStyle w:val="Heading3"/>
        <w:spacing w:after="140" w:before="280"/>
      </w:pPr>
      <w:r>
        <w:rPr>
          <w:rFonts w:ascii="Calibri" w:cs="Calibri" w:eastAsia="Calibri" w:hAnsi="Calibri"/>
          <w:b/>
          <w:bCs/>
          <w:color w:val="0B3D91"/>
        </w:rPr>
        <w:t xml:space="preserve">extractorAgent</w:t>
      </w:r>
    </w:p>
    <w:p>
      <w:pPr>
        <w:spacing w:after="120"/>
      </w:pPr>
      <w:r>
        <w:rPr>
          <w:rFonts w:ascii="Calibri" w:cs="Calibri" w:eastAsia="Calibri" w:hAnsi="Calibri"/>
          <w:b/>
          <w:bCs/>
          <w:sz w:val="22"/>
          <w:szCs w:val="22"/>
        </w:rPr>
        <w:t xml:space="preserve">Source: </w:t>
      </w:r>
      <w:r>
        <w:rPr>
          <w:rFonts w:ascii="Consolas" w:cs="Consolas" w:eastAsia="Consolas" w:hAnsi="Consolas"/>
          <w:color w:val="0F172A"/>
          <w:sz w:val="18"/>
          <w:szCs w:val="18"/>
        </w:rPr>
        <w:t xml:space="preserve">src/agents/extractor.agent.ts</w:t>
      </w:r>
    </w:p>
    <w:p>
      <w:pPr>
        <w:spacing w:after="120"/>
      </w:pPr>
      <w:r>
        <w:rPr>
          <w:rFonts w:ascii="Calibri" w:cs="Calibri" w:eastAsia="Calibri" w:hAnsi="Calibri"/>
          <w:sz w:val="22"/>
          <w:szCs w:val="22"/>
        </w:rPr>
        <w:t xml:space="preserve">FIR-specialized extractor (legacy pipeline). Extracts firNumber, date, policeStation, accused[], victim, ioName, sectionsRaw[], briefFacts. Validates confidence and emits warnings on low-quality extractions.</w:t>
      </w:r>
    </w:p>
    <w:p>
      <w:pPr>
        <w:pStyle w:val="Heading3"/>
        <w:spacing w:after="140" w:before="280"/>
      </w:pPr>
      <w:r>
        <w:rPr>
          <w:rFonts w:ascii="Calibri" w:cs="Calibri" w:eastAsia="Calibri" w:hAnsi="Calibri"/>
          <w:b/>
          <w:bCs/>
          <w:color w:val="0B3D91"/>
        </w:rPr>
        <w:t xml:space="preserve">researcherAgent</w:t>
      </w:r>
    </w:p>
    <w:p>
      <w:pPr>
        <w:spacing w:after="120"/>
      </w:pPr>
      <w:r>
        <w:rPr>
          <w:rFonts w:ascii="Calibri" w:cs="Calibri" w:eastAsia="Calibri" w:hAnsi="Calibri"/>
          <w:b/>
          <w:bCs/>
          <w:sz w:val="22"/>
          <w:szCs w:val="22"/>
        </w:rPr>
        <w:t xml:space="preserve">Source: </w:t>
      </w:r>
      <w:r>
        <w:rPr>
          <w:rFonts w:ascii="Consolas" w:cs="Consolas" w:eastAsia="Consolas" w:hAnsi="Consolas"/>
          <w:color w:val="0F172A"/>
          <w:sz w:val="18"/>
          <w:szCs w:val="18"/>
        </w:rPr>
        <w:t xml:space="preserve">src/agents/researcher.agent.ts</w:t>
      </w:r>
    </w:p>
    <w:p>
      <w:pPr>
        <w:spacing w:after="120"/>
      </w:pPr>
      <w:r>
        <w:rPr>
          <w:rFonts w:ascii="Calibri" w:cs="Calibri" w:eastAsia="Calibri" w:hAnsi="Calibri"/>
          <w:sz w:val="22"/>
          <w:szCs w:val="22"/>
        </w:rPr>
        <w:t xml:space="preserve">Hybrid RAG legal research. Maps IPC→BNS, runs hybrid search for applicable sections, vector-searches precedents, synthesizes a LegalMemo via grounded GPT prompt, then validates output against known section IDs. Computes bailability deterministically.</w:t>
      </w:r>
    </w:p>
    <w:p>
      <w:pPr>
        <w:pStyle w:val="Heading3"/>
        <w:spacing w:after="140" w:before="280"/>
      </w:pPr>
      <w:r>
        <w:rPr>
          <w:rFonts w:ascii="Calibri" w:cs="Calibri" w:eastAsia="Calibri" w:hAnsi="Calibri"/>
          <w:b/>
          <w:bCs/>
          <w:color w:val="0B3D91"/>
        </w:rPr>
        <w:t xml:space="preserve">drafterAgent / DrafterPlugins</w:t>
      </w:r>
    </w:p>
    <w:p>
      <w:pPr>
        <w:spacing w:after="120"/>
      </w:pPr>
      <w:r>
        <w:rPr>
          <w:rFonts w:ascii="Calibri" w:cs="Calibri" w:eastAsia="Calibri" w:hAnsi="Calibri"/>
          <w:b/>
          <w:bCs/>
          <w:sz w:val="22"/>
          <w:szCs w:val="22"/>
        </w:rPr>
        <w:t xml:space="preserve">Source: </w:t>
      </w:r>
      <w:r>
        <w:rPr>
          <w:rFonts w:ascii="Consolas" w:cs="Consolas" w:eastAsia="Consolas" w:hAnsi="Consolas"/>
          <w:color w:val="0F172A"/>
          <w:sz w:val="18"/>
          <w:szCs w:val="18"/>
        </w:rPr>
        <w:t xml:space="preserve">src/agents/drafter.agent.ts + src/domains/*/drafters/</w:t>
      </w:r>
    </w:p>
    <w:p>
      <w:pPr>
        <w:spacing w:after="120"/>
      </w:pPr>
      <w:r>
        <w:rPr>
          <w:rFonts w:ascii="Calibri" w:cs="Calibri" w:eastAsia="Calibri" w:hAnsi="Calibri"/>
          <w:sz w:val="22"/>
          <w:szCs w:val="22"/>
        </w:rPr>
        <w:t xml:space="preserve">Generates the final document. Bail flow uses the original drafterAgent; other doc types are domain-specific DrafterPlugins. Each builds a prompt from caseData + memo, calls openaiService.chatJSON, converts structured sections to markdown + .docx.</w:t>
      </w:r>
    </w:p>
    <w:p>
      <w:pPr>
        <w:pStyle w:val="Heading3"/>
        <w:spacing w:after="140" w:before="280"/>
      </w:pPr>
      <w:r>
        <w:rPr>
          <w:rFonts w:ascii="Calibri" w:cs="Calibri" w:eastAsia="Calibri" w:hAnsi="Calibri"/>
          <w:b/>
          <w:bCs/>
          <w:color w:val="0B3D91"/>
        </w:rPr>
        <w:t xml:space="preserve">drafterFactory</w:t>
      </w:r>
    </w:p>
    <w:p>
      <w:pPr>
        <w:spacing w:after="120"/>
      </w:pPr>
      <w:r>
        <w:rPr>
          <w:rFonts w:ascii="Calibri" w:cs="Calibri" w:eastAsia="Calibri" w:hAnsi="Calibri"/>
          <w:b/>
          <w:bCs/>
          <w:sz w:val="22"/>
          <w:szCs w:val="22"/>
        </w:rPr>
        <w:t xml:space="preserve">Source: </w:t>
      </w:r>
      <w:r>
        <w:rPr>
          <w:rFonts w:ascii="Consolas" w:cs="Consolas" w:eastAsia="Consolas" w:hAnsi="Consolas"/>
          <w:color w:val="0F172A"/>
          <w:sz w:val="18"/>
          <w:szCs w:val="18"/>
        </w:rPr>
        <w:t xml:space="preserve">src/agents/drafter-factory.agent.ts</w:t>
      </w:r>
    </w:p>
    <w:p>
      <w:pPr>
        <w:spacing w:after="120"/>
      </w:pPr>
      <w:r>
        <w:rPr>
          <w:rFonts w:ascii="Calibri" w:cs="Calibri" w:eastAsia="Calibri" w:hAnsi="Calibri"/>
          <w:sz w:val="22"/>
          <w:szCs w:val="22"/>
        </w:rPr>
        <w:t xml:space="preserve">Registry-driven dispatcher. Given (documentTypeCode, domainCode), looks up the right DrafterPlugin and calls .draft(). No switch statements anywhere.</w:t>
      </w:r>
    </w:p>
    <w:p>
      <w:pPr>
        <w:pStyle w:val="Heading3"/>
        <w:spacing w:after="140" w:before="280"/>
      </w:pPr>
      <w:r>
        <w:rPr>
          <w:rFonts w:ascii="Calibri" w:cs="Calibri" w:eastAsia="Calibri" w:hAnsi="Calibri"/>
          <w:b/>
          <w:bCs/>
          <w:color w:val="0B3D91"/>
        </w:rPr>
        <w:t xml:space="preserve">strategyAdvisorAgent</w:t>
      </w:r>
    </w:p>
    <w:p>
      <w:pPr>
        <w:spacing w:after="120"/>
      </w:pPr>
      <w:r>
        <w:rPr>
          <w:rFonts w:ascii="Calibri" w:cs="Calibri" w:eastAsia="Calibri" w:hAnsi="Calibri"/>
          <w:b/>
          <w:bCs/>
          <w:sz w:val="22"/>
          <w:szCs w:val="22"/>
        </w:rPr>
        <w:t xml:space="preserve">Source: </w:t>
      </w:r>
      <w:r>
        <w:rPr>
          <w:rFonts w:ascii="Consolas" w:cs="Consolas" w:eastAsia="Consolas" w:hAnsi="Consolas"/>
          <w:color w:val="0F172A"/>
          <w:sz w:val="18"/>
          <w:szCs w:val="18"/>
        </w:rPr>
        <w:t xml:space="preserve">src/agents/strategy-advisor.agent.ts</w:t>
      </w:r>
    </w:p>
    <w:p>
      <w:pPr>
        <w:spacing w:after="120"/>
      </w:pPr>
      <w:r>
        <w:rPr>
          <w:rFonts w:ascii="Calibri" w:cs="Calibri" w:eastAsia="Calibri" w:hAnsi="Calibri"/>
          <w:sz w:val="22"/>
          <w:szCs w:val="22"/>
        </w:rPr>
        <w:t xml:space="preserve">Free-form chat + utility commands (@analyze, @summary, @missing, @cross_exam). Receives full case context and replies with grounded narrative; metadata can include cited section IDs and precedent IDs.</w:t>
      </w:r>
    </w:p>
    <w:p>
      <w:pPr>
        <w:pStyle w:val="Heading3"/>
        <w:spacing w:after="140" w:before="280"/>
      </w:pPr>
      <w:r>
        <w:rPr>
          <w:rFonts w:ascii="Calibri" w:cs="Calibri" w:eastAsia="Calibri" w:hAnsi="Calibri"/>
          <w:b/>
          <w:bCs/>
          <w:color w:val="0B3D91"/>
        </w:rPr>
        <w:t xml:space="preserve">domainRouterAgent</w:t>
      </w:r>
    </w:p>
    <w:p>
      <w:pPr>
        <w:spacing w:after="120"/>
      </w:pPr>
      <w:r>
        <w:rPr>
          <w:rFonts w:ascii="Calibri" w:cs="Calibri" w:eastAsia="Calibri" w:hAnsi="Calibri"/>
          <w:b/>
          <w:bCs/>
          <w:sz w:val="22"/>
          <w:szCs w:val="22"/>
        </w:rPr>
        <w:t xml:space="preserve">Source: </w:t>
      </w:r>
      <w:r>
        <w:rPr>
          <w:rFonts w:ascii="Consolas" w:cs="Consolas" w:eastAsia="Consolas" w:hAnsi="Consolas"/>
          <w:color w:val="0F172A"/>
          <w:sz w:val="18"/>
          <w:szCs w:val="18"/>
        </w:rPr>
        <w:t xml:space="preserve">src/agents/domain-router.agent.ts</w:t>
      </w:r>
    </w:p>
    <w:p>
      <w:pPr>
        <w:spacing w:after="120"/>
      </w:pPr>
      <w:r>
        <w:rPr>
          <w:rFonts w:ascii="Calibri" w:cs="Calibri" w:eastAsia="Calibri" w:hAnsi="Calibri"/>
          <w:sz w:val="22"/>
          <w:szCs w:val="22"/>
        </w:rPr>
        <w:t xml:space="preserve">Classifies an incoming query into a domain using rule-based hints first (keywords / regex / act references), falling back to LLM if rules don't match. Used to route ambiguous queries to the right drafter pool.</w:t>
      </w:r>
    </w:p>
    <w:p>
      <w:r>
        <w:br w:type="page"/>
      </w:r>
    </w:p>
    <w:p>
      <w:pPr>
        <w:pStyle w:val="Heading1"/>
        <w:spacing w:after="140" w:before="280"/>
      </w:pPr>
      <w:r>
        <w:rPr>
          <w:rFonts w:ascii="Calibri" w:cs="Calibri" w:eastAsia="Calibri" w:hAnsi="Calibri"/>
          <w:b/>
          <w:bCs/>
          <w:color w:val="0B3D91"/>
        </w:rPr>
        <w:t xml:space="preserve">8. Hybrid RAG Search Engine</w:t>
      </w:r>
    </w:p>
    <w:p>
      <w:pPr>
        <w:spacing w:after="120"/>
      </w:pPr>
      <w:r>
        <w:rPr>
          <w:rFonts w:ascii="Calibri" w:cs="Calibri" w:eastAsia="Calibri" w:hAnsi="Calibri"/>
          <w:sz w:val="22"/>
          <w:szCs w:val="22"/>
        </w:rPr>
        <w:t xml:space="preserve">Pure semantic search is wrong for legal text. Lawyers search by exact section number ('Section 480 BNSS') as often as by concept ('cognizable offence involving fraud'). LexiMini runs three retrievers in parallel and fuses their rankings.</w:t>
      </w:r>
    </w:p>
    <w:p>
      <w:pPr>
        <w:pBdr>
          <w:top w:val="single" w:color="CBD5E1" w:sz="4"/>
          <w:bottom w:val="single" w:color="CBD5E1" w:sz="4"/>
          <w:left w:val="single" w:color="CBD5E1" w:sz="4"/>
          <w:right w:val="single" w:color="CBD5E1" w:sz="4"/>
        </w:pBdr>
        <w:shd w:fill="F1F5F9" w:color="auto" w:val="clear"/>
        <w:spacing w:after="160" w:before="100"/>
      </w:pPr>
      <w:r>
        <w:rPr>
          <w:rFonts w:ascii="Consolas" w:cs="Consolas" w:eastAsia="Consolas" w:hAnsi="Consolas"/>
          <w:color w:val="0F172A"/>
          <w:sz w:val="18"/>
          <w:szCs w:val="18"/>
        </w:rPr>
        <w:t xml:space="preserve">Query: "accused stole vehicle under threat of violence"</w:t>
      </w:r>
      <w:r>
        <w:br/>
      </w:r>
      <w:r>
        <w:rPr>
          <w:rFonts w:ascii="Consolas" w:cs="Consolas" w:eastAsia="Consolas" w:hAnsi="Consolas"/>
          <w:color w:val="0F172A"/>
          <w:sz w:val="18"/>
          <w:szCs w:val="18"/>
        </w:rPr>
        <w:t xml:space="preserve">              │</w:t>
      </w:r>
      <w:r>
        <w:br/>
      </w:r>
      <w:r>
        <w:rPr>
          <w:rFonts w:ascii="Consolas" w:cs="Consolas" w:eastAsia="Consolas" w:hAnsi="Consolas"/>
          <w:color w:val="0F172A"/>
          <w:sz w:val="18"/>
          <w:szCs w:val="18"/>
        </w:rPr>
        <w:t xml:space="preserve">   ┌──────────┴──────────┬──────────────────┐</w:t>
      </w:r>
      <w:r>
        <w:br/>
      </w:r>
      <w:r>
        <w:rPr>
          <w:rFonts w:ascii="Consolas" w:cs="Consolas" w:eastAsia="Consolas" w:hAnsi="Consolas"/>
          <w:color w:val="0F172A"/>
          <w:sz w:val="18"/>
          <w:szCs w:val="18"/>
        </w:rPr>
        <w:t xml:space="preserve">   ▼                     ▼                  ▼</w:t>
      </w:r>
      <w:r>
        <w:br/>
      </w:r>
      <w:r>
        <w:rPr>
          <w:rFonts w:ascii="Consolas" w:cs="Consolas" w:eastAsia="Consolas" w:hAnsi="Consolas"/>
          <w:color w:val="0F172A"/>
          <w:sz w:val="18"/>
          <w:szCs w:val="18"/>
        </w:rPr>
        <w:t xml:space="preserve">EXACT MATCH         pgVECTOR             BM25</w:t>
      </w:r>
      <w:r>
        <w:br/>
      </w:r>
      <w:r>
        <w:rPr>
          <w:rFonts w:ascii="Consolas" w:cs="Consolas" w:eastAsia="Consolas" w:hAnsi="Consolas"/>
          <w:color w:val="0F172A"/>
          <w:sz w:val="18"/>
          <w:szCs w:val="18"/>
        </w:rPr>
        <w:t xml:space="preserve">(regex)            (cosine)            (TF-IDF)</w:t>
      </w:r>
      <w:r>
        <w:br/>
      </w:r>
      <w:r>
        <w:rPr>
          <w:rFonts w:ascii="Consolas" w:cs="Consolas" w:eastAsia="Consolas" w:hAnsi="Consolas"/>
          <w:color w:val="0F172A"/>
          <w:sz w:val="18"/>
          <w:szCs w:val="18"/>
        </w:rPr>
        <w:t xml:space="preserve">"Section 480 BNSS"  embed query →     in-memory</w:t>
      </w:r>
      <w:r>
        <w:br/>
      </w:r>
      <w:r>
        <w:rPr>
          <w:rFonts w:ascii="Consolas" w:cs="Consolas" w:eastAsia="Consolas" w:hAnsi="Consolas"/>
          <w:color w:val="0F172A"/>
          <w:sz w:val="18"/>
          <w:szCs w:val="18"/>
        </w:rPr>
        <w:t xml:space="preserve">→ direct DB        cosine over        index</w:t>
      </w:r>
      <w:r>
        <w:br/>
      </w:r>
      <w:r>
        <w:rPr>
          <w:rFonts w:ascii="Consolas" w:cs="Consolas" w:eastAsia="Consolas" w:hAnsi="Consolas"/>
          <w:color w:val="0F172A"/>
          <w:sz w:val="18"/>
          <w:szCs w:val="18"/>
        </w:rPr>
        <w:t xml:space="preserve">lookup, score 1.0  statute_sections   over title</w:t>
      </w:r>
      <w:r>
        <w:br/>
      </w:r>
      <w:r>
        <w:rPr>
          <w:rFonts w:ascii="Consolas" w:cs="Consolas" w:eastAsia="Consolas" w:hAnsi="Consolas"/>
          <w:color w:val="0F172A"/>
          <w:sz w:val="18"/>
          <w:szCs w:val="18"/>
        </w:rPr>
        <w:t xml:space="preserve">                   → top 10           + description</w:t>
      </w:r>
      <w:r>
        <w:br/>
      </w:r>
      <w:r>
        <w:rPr>
          <w:rFonts w:ascii="Consolas" w:cs="Consolas" w:eastAsia="Consolas" w:hAnsi="Consolas"/>
          <w:color w:val="0F172A"/>
          <w:sz w:val="18"/>
          <w:szCs w:val="18"/>
        </w:rPr>
        <w:t xml:space="preserve">                                      → top 10</w:t>
      </w:r>
      <w:r>
        <w:br/>
      </w:r>
      <w:r>
        <w:rPr>
          <w:rFonts w:ascii="Consolas" w:cs="Consolas" w:eastAsia="Consolas" w:hAnsi="Consolas"/>
          <w:color w:val="0F172A"/>
          <w:sz w:val="18"/>
          <w:szCs w:val="18"/>
        </w:rPr>
        <w:t xml:space="preserve">   └──────────┬──────────┴──────────────────┘</w:t>
      </w:r>
      <w:r>
        <w:br/>
      </w:r>
      <w:r>
        <w:rPr>
          <w:rFonts w:ascii="Consolas" w:cs="Consolas" w:eastAsia="Consolas" w:hAnsi="Consolas"/>
          <w:color w:val="0F172A"/>
          <w:sz w:val="18"/>
          <w:szCs w:val="18"/>
        </w:rPr>
        <w:t xml:space="preserve">              ▼</w:t>
      </w:r>
      <w:r>
        <w:br/>
      </w:r>
      <w:r>
        <w:rPr>
          <w:rFonts w:ascii="Consolas" w:cs="Consolas" w:eastAsia="Consolas" w:hAnsi="Consolas"/>
          <w:color w:val="0F172A"/>
          <w:sz w:val="18"/>
          <w:szCs w:val="18"/>
        </w:rPr>
        <w:t xml:space="preserve">   RECIPROCAL RANK FUSION</w:t>
      </w:r>
      <w:r>
        <w:br/>
      </w:r>
      <w:r>
        <w:rPr>
          <w:rFonts w:ascii="Consolas" w:cs="Consolas" w:eastAsia="Consolas" w:hAnsi="Consolas"/>
          <w:color w:val="0F172A"/>
          <w:sz w:val="18"/>
          <w:szCs w:val="18"/>
        </w:rPr>
        <w:t xml:space="preserve">   rrf(rank) = 1 / (k + rank)</w:t>
      </w:r>
      <w:r>
        <w:br/>
      </w:r>
      <w:r>
        <w:rPr>
          <w:rFonts w:ascii="Consolas" w:cs="Consolas" w:eastAsia="Consolas" w:hAnsi="Consolas"/>
          <w:color w:val="0F172A"/>
          <w:sz w:val="18"/>
          <w:szCs w:val="18"/>
        </w:rPr>
        <w:t xml:space="preserve">   exact gets 2× boost</w:t>
      </w:r>
      <w:r>
        <w:br/>
      </w:r>
      <w:r>
        <w:rPr>
          <w:rFonts w:ascii="Consolas" w:cs="Consolas" w:eastAsia="Consolas" w:hAnsi="Consolas"/>
          <w:color w:val="0F172A"/>
          <w:sz w:val="18"/>
          <w:szCs w:val="18"/>
        </w:rPr>
        <w:t xml:space="preserve">   merge by section.id, dedupe</w:t>
      </w:r>
      <w:r>
        <w:br/>
      </w:r>
      <w:r>
        <w:rPr>
          <w:rFonts w:ascii="Consolas" w:cs="Consolas" w:eastAsia="Consolas" w:hAnsi="Consolas"/>
          <w:color w:val="0F172A"/>
          <w:sz w:val="18"/>
          <w:szCs w:val="18"/>
        </w:rPr>
        <w:t xml:space="preserve">              │</w:t>
      </w:r>
      <w:r>
        <w:br/>
      </w:r>
      <w:r>
        <w:rPr>
          <w:rFonts w:ascii="Consolas" w:cs="Consolas" w:eastAsia="Consolas" w:hAnsi="Consolas"/>
          <w:color w:val="0F172A"/>
          <w:sz w:val="18"/>
          <w:szCs w:val="18"/>
        </w:rPr>
        <w:t xml:space="preserve">              ▼</w:t>
      </w:r>
      <w:r>
        <w:br/>
      </w:r>
      <w:r>
        <w:rPr>
          <w:rFonts w:ascii="Consolas" w:cs="Consolas" w:eastAsia="Consolas" w:hAnsi="Consolas"/>
          <w:color w:val="0F172A"/>
          <w:sz w:val="18"/>
          <w:szCs w:val="18"/>
        </w:rPr>
        <w:t xml:space="preserve">   GPT-4o RERANKER (cross-encoder)</w:t>
      </w:r>
      <w:r>
        <w:br/>
      </w:r>
      <w:r>
        <w:rPr>
          <w:rFonts w:ascii="Consolas" w:cs="Consolas" w:eastAsia="Consolas" w:hAnsi="Consolas"/>
          <w:color w:val="0F172A"/>
          <w:sz w:val="18"/>
          <w:szCs w:val="18"/>
        </w:rPr>
        <w:t xml:space="preserve">   "score each candidate 0-10 for relevance to query"</w:t>
      </w:r>
      <w:r>
        <w:br/>
      </w:r>
      <w:r>
        <w:rPr>
          <w:rFonts w:ascii="Consolas" w:cs="Consolas" w:eastAsia="Consolas" w:hAnsi="Consolas"/>
          <w:color w:val="0F172A"/>
          <w:sz w:val="18"/>
          <w:szCs w:val="18"/>
        </w:rPr>
        <w:t xml:space="preserve">   sort by score, take top K</w:t>
      </w:r>
      <w:r>
        <w:br/>
      </w:r>
      <w:r>
        <w:rPr>
          <w:rFonts w:ascii="Consolas" w:cs="Consolas" w:eastAsia="Consolas" w:hAnsi="Consolas"/>
          <w:color w:val="0F172A"/>
          <w:sz w:val="18"/>
          <w:szCs w:val="18"/>
        </w:rPr>
        <w:t xml:space="preserve">              │</w:t>
      </w:r>
      <w:r>
        <w:br/>
      </w:r>
      <w:r>
        <w:rPr>
          <w:rFonts w:ascii="Consolas" w:cs="Consolas" w:eastAsia="Consolas" w:hAnsi="Consolas"/>
          <w:color w:val="0F172A"/>
          <w:sz w:val="18"/>
          <w:szCs w:val="18"/>
        </w:rPr>
        <w:t xml:space="preserve">              ▼</w:t>
      </w:r>
      <w:r>
        <w:br/>
      </w:r>
      <w:r>
        <w:rPr>
          <w:rFonts w:ascii="Consolas" w:cs="Consolas" w:eastAsia="Consolas" w:hAnsi="Consolas"/>
          <w:color w:val="0F172A"/>
          <w:sz w:val="18"/>
          <w:szCs w:val="18"/>
        </w:rPr>
        <w:t xml:space="preserve">   SearchResult[] = { section, score, source: "exact"|"vector"|"bm25" }</w:t>
      </w:r>
    </w:p>
    <w:p>
      <w:pPr>
        <w:pStyle w:val="Heading2"/>
        <w:spacing w:after="140" w:before="280"/>
      </w:pPr>
      <w:r>
        <w:rPr>
          <w:rFonts w:ascii="Calibri" w:cs="Calibri" w:eastAsia="Calibri" w:hAnsi="Calibri"/>
          <w:b/>
          <w:bCs/>
          <w:color w:val="0B3D91"/>
        </w:rPr>
        <w:t xml:space="preserve">8.1 Why this combination</w:t>
      </w:r>
    </w:p>
    <w:p>
      <w:pPr>
        <w:pStyle w:val="ListParagraph"/>
        <w:numPr>
          <w:ilvl w:val="0"/>
          <w:numId w:val="1"/>
        </w:numPr>
        <w:spacing w:after="60"/>
      </w:pPr>
      <w:r>
        <w:rPr>
          <w:rFonts w:ascii="Calibri" w:cs="Calibri" w:eastAsia="Calibri" w:hAnsi="Calibri"/>
          <w:sz w:val="22"/>
          <w:szCs w:val="22"/>
        </w:rPr>
        <w:t xml:space="preserve">Exact-match catches 'Section 187 BNSS' style references that vector search would underweight.</w:t>
      </w:r>
    </w:p>
    <w:p>
      <w:pPr>
        <w:pStyle w:val="ListParagraph"/>
        <w:numPr>
          <w:ilvl w:val="0"/>
          <w:numId w:val="1"/>
        </w:numPr>
        <w:spacing w:after="60"/>
      </w:pPr>
      <w:r>
        <w:rPr>
          <w:rFonts w:ascii="Calibri" w:cs="Calibri" w:eastAsia="Calibri" w:hAnsi="Calibri"/>
          <w:sz w:val="22"/>
          <w:szCs w:val="22"/>
        </w:rPr>
        <w:t xml:space="preserve">pgvector catches semantic matches ('cheating' ↔ 'fraud') and works well for fact-based queries.</w:t>
      </w:r>
    </w:p>
    <w:p>
      <w:pPr>
        <w:pStyle w:val="ListParagraph"/>
        <w:numPr>
          <w:ilvl w:val="0"/>
          <w:numId w:val="1"/>
        </w:numPr>
        <w:spacing w:after="60"/>
      </w:pPr>
      <w:r>
        <w:rPr>
          <w:rFonts w:ascii="Calibri" w:cs="Calibri" w:eastAsia="Calibri" w:hAnsi="Calibri"/>
          <w:sz w:val="22"/>
          <w:szCs w:val="22"/>
        </w:rPr>
        <w:t xml:space="preserve">BM25 handles keyword-heavy queries and gives strong baselines without an LLM call.</w:t>
      </w:r>
    </w:p>
    <w:p>
      <w:pPr>
        <w:pStyle w:val="ListParagraph"/>
        <w:numPr>
          <w:ilvl w:val="0"/>
          <w:numId w:val="1"/>
        </w:numPr>
        <w:spacing w:after="60"/>
      </w:pPr>
      <w:r>
        <w:rPr>
          <w:rFonts w:ascii="Calibri" w:cs="Calibri" w:eastAsia="Calibri" w:hAnsi="Calibri"/>
          <w:sz w:val="22"/>
          <w:szCs w:val="22"/>
        </w:rPr>
        <w:t xml:space="preserve">RRF is robust to score-scale differences across retrievers (cosine vs TF-IDF have wildly different ranges).</w:t>
      </w:r>
    </w:p>
    <w:p>
      <w:pPr>
        <w:pStyle w:val="ListParagraph"/>
        <w:numPr>
          <w:ilvl w:val="0"/>
          <w:numId w:val="1"/>
        </w:numPr>
        <w:spacing w:after="60"/>
      </w:pPr>
      <w:r>
        <w:rPr>
          <w:rFonts w:ascii="Calibri" w:cs="Calibri" w:eastAsia="Calibri" w:hAnsi="Calibri"/>
          <w:sz w:val="22"/>
          <w:szCs w:val="22"/>
        </w:rPr>
        <w:t xml:space="preserve">GPT rerank applies once on a small candidate set — accurate and the LLM cost is bounded.</w:t>
      </w:r>
    </w:p>
    <w:p>
      <w:pPr>
        <w:pStyle w:val="Heading2"/>
        <w:spacing w:after="140" w:before="280"/>
      </w:pPr>
      <w:r>
        <w:rPr>
          <w:rFonts w:ascii="Calibri" w:cs="Calibri" w:eastAsia="Calibri" w:hAnsi="Calibri"/>
          <w:b/>
          <w:bCs/>
          <w:color w:val="0B3D91"/>
        </w:rPr>
        <w:t xml:space="preserve">8.2 Reuse at the citation layer</w:t>
      </w:r>
    </w:p>
    <w:p>
      <w:pPr>
        <w:spacing w:after="120"/>
      </w:pPr>
      <w:r>
        <w:rPr>
          <w:rFonts w:ascii="Calibri" w:cs="Calibri" w:eastAsia="Calibri" w:hAnsi="Calibri"/>
          <w:sz w:val="22"/>
          <w:szCs w:val="22"/>
        </w:rPr>
        <w:t xml:space="preserve">citation-aggregator uses the same RRF + rerank pattern across multiple citation providers (internal KB, case documents, Indian Kanoon). Each provider runs in parallel with an 8-second hard timeout; failures degrade gracefully (Promise.allSettled). Results are RRF-fused per canonical entity (e.g. precedent citation), and reranked if more than 8 candidates are present.</w:t>
      </w:r>
    </w:p>
    <w:p>
      <w:r>
        <w:br w:type="page"/>
      </w:r>
    </w:p>
    <w:p>
      <w:pPr>
        <w:pStyle w:val="Heading1"/>
        <w:spacing w:after="140" w:before="280"/>
      </w:pPr>
      <w:r>
        <w:rPr>
          <w:rFonts w:ascii="Calibri" w:cs="Calibri" w:eastAsia="Calibri" w:hAnsi="Calibri"/>
          <w:b/>
          <w:bCs/>
          <w:color w:val="0B3D91"/>
        </w:rPr>
        <w:t xml:space="preserve">9. Citation &amp; Anti-Hallucination System</w:t>
      </w:r>
    </w:p>
    <w:p>
      <w:pPr>
        <w:spacing w:after="120"/>
      </w:pPr>
      <w:r>
        <w:rPr>
          <w:rFonts w:ascii="Calibri" w:cs="Calibri" w:eastAsia="Calibri" w:hAnsi="Calibri"/>
          <w:sz w:val="22"/>
          <w:szCs w:val="22"/>
        </w:rPr>
        <w:t xml:space="preserve">Every legal claim in the output must trace to a database row. The Citation table is the audit trail.</w:t>
      </w:r>
    </w:p>
    <w:p>
      <w:pPr>
        <w:pStyle w:val="Heading2"/>
        <w:spacing w:after="140" w:before="280"/>
      </w:pPr>
      <w:r>
        <w:rPr>
          <w:rFonts w:ascii="Calibri" w:cs="Calibri" w:eastAsia="Calibri" w:hAnsi="Calibri"/>
          <w:b/>
          <w:bCs/>
          <w:color w:val="0B3D91"/>
        </w:rPr>
        <w:t xml:space="preserve">9.1 The Citation table</w:t>
      </w:r>
    </w:p>
    <w:p>
      <w:pPr>
        <w:pBdr>
          <w:top w:val="single" w:color="CBD5E1" w:sz="4"/>
          <w:bottom w:val="single" w:color="CBD5E1" w:sz="4"/>
          <w:left w:val="single" w:color="CBD5E1" w:sz="4"/>
          <w:right w:val="single" w:color="CBD5E1" w:sz="4"/>
        </w:pBdr>
        <w:shd w:fill="F1F5F9" w:color="auto" w:val="clear"/>
        <w:spacing w:after="160" w:before="100"/>
      </w:pPr>
      <w:r>
        <w:rPr>
          <w:rFonts w:ascii="Consolas" w:cs="Consolas" w:eastAsia="Consolas" w:hAnsi="Consolas"/>
          <w:color w:val="0F172A"/>
          <w:sz w:val="18"/>
          <w:szCs w:val="18"/>
        </w:rPr>
        <w:t xml:space="preserve">Citation {</w:t>
      </w:r>
      <w:r>
        <w:br/>
      </w:r>
      <w:r>
        <w:rPr>
          <w:rFonts w:ascii="Consolas" w:cs="Consolas" w:eastAsia="Consolas" w:hAnsi="Consolas"/>
          <w:color w:val="0F172A"/>
          <w:sz w:val="18"/>
          <w:szCs w:val="18"/>
        </w:rPr>
        <w:t xml:space="preserve">  id, messageId?, pipelineRunId?</w:t>
      </w:r>
      <w:r>
        <w:br/>
      </w:r>
      <w:r>
        <w:rPr>
          <w:rFonts w:ascii="Consolas" w:cs="Consolas" w:eastAsia="Consolas" w:hAnsi="Consolas"/>
          <w:color w:val="0F172A"/>
          <w:sz w:val="18"/>
          <w:szCs w:val="18"/>
        </w:rPr>
        <w:t xml:space="preserve">  sourceType: SECTION | PRECEDENT | DOCUMENT | WEB</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  // SECTION:    sectionId → StatuteSection, pageNumber, paragraphRef</w:t>
      </w:r>
      <w:r>
        <w:br/>
      </w:r>
      <w:r>
        <w:rPr>
          <w:rFonts w:ascii="Consolas" w:cs="Consolas" w:eastAsia="Consolas" w:hAnsi="Consolas"/>
          <w:color w:val="0F172A"/>
          <w:sz w:val="18"/>
          <w:szCs w:val="18"/>
        </w:rPr>
        <w:t xml:space="preserve">  // PRECEDENT:  precedentId → Precedent, sccReference, passageStart/End</w:t>
      </w:r>
      <w:r>
        <w:br/>
      </w:r>
      <w:r>
        <w:rPr>
          <w:rFonts w:ascii="Consolas" w:cs="Consolas" w:eastAsia="Consolas" w:hAnsi="Consolas"/>
          <w:color w:val="0F172A"/>
          <w:sz w:val="18"/>
          <w:szCs w:val="18"/>
        </w:rPr>
        <w:t xml:space="preserve">  // DOCUMENT:   documentId → CaseDocument, documentPage</w:t>
      </w:r>
      <w:r>
        <w:br/>
      </w:r>
      <w:r>
        <w:rPr>
          <w:rFonts w:ascii="Consolas" w:cs="Consolas" w:eastAsia="Consolas" w:hAnsi="Consolas"/>
          <w:color w:val="0F172A"/>
          <w:sz w:val="18"/>
          <w:szCs w:val="18"/>
        </w:rPr>
        <w:t xml:space="preserve">  // WEB:        webUrl, webTitle</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  excerptText: String        // exact text quoted from source</w:t>
      </w:r>
      <w:r>
        <w:br/>
      </w:r>
      <w:r>
        <w:rPr>
          <w:rFonts w:ascii="Consolas" w:cs="Consolas" w:eastAsia="Consolas" w:hAnsi="Consolas"/>
          <w:color w:val="0F172A"/>
          <w:sz w:val="18"/>
          <w:szCs w:val="18"/>
        </w:rPr>
        <w:t xml:space="preserve">  fullSourceUrl: String?     // deep link</w:t>
      </w:r>
      <w:r>
        <w:br/>
      </w:r>
      <w:r>
        <w:rPr>
          <w:rFonts w:ascii="Consolas" w:cs="Consolas" w:eastAsia="Consolas" w:hAnsi="Consolas"/>
          <w:color w:val="0F172A"/>
          <w:sz w:val="18"/>
          <w:szCs w:val="18"/>
        </w:rPr>
        <w:t xml:space="preserve">}</w:t>
      </w:r>
    </w:p>
    <w:p>
      <w:pPr>
        <w:pStyle w:val="Heading2"/>
        <w:spacing w:after="140" w:before="280"/>
      </w:pPr>
      <w:r>
        <w:rPr>
          <w:rFonts w:ascii="Calibri" w:cs="Calibri" w:eastAsia="Calibri" w:hAnsi="Calibri"/>
          <w:b/>
          <w:bCs/>
          <w:color w:val="0B3D91"/>
        </w:rPr>
        <w:t xml:space="preserve">9.2 Aggregation pipeline</w:t>
      </w:r>
    </w:p>
    <w:p>
      <w:pPr>
        <w:pBdr>
          <w:top w:val="single" w:color="CBD5E1" w:sz="4"/>
          <w:bottom w:val="single" w:color="CBD5E1" w:sz="4"/>
          <w:left w:val="single" w:color="CBD5E1" w:sz="4"/>
          <w:right w:val="single" w:color="CBD5E1" w:sz="4"/>
        </w:pBdr>
        <w:shd w:fill="F1F5F9" w:color="auto" w:val="clear"/>
        <w:spacing w:after="160" w:before="100"/>
      </w:pPr>
      <w:r>
        <w:rPr>
          <w:rFonts w:ascii="Consolas" w:cs="Consolas" w:eastAsia="Consolas" w:hAnsi="Consolas"/>
          <w:color w:val="0F172A"/>
          <w:sz w:val="18"/>
          <w:szCs w:val="18"/>
        </w:rPr>
        <w:t xml:space="preserve">citationAggregator.gather(query)</w:t>
      </w:r>
      <w:r>
        <w:br/>
      </w:r>
      <w:r>
        <w:rPr>
          <w:rFonts w:ascii="Consolas" w:cs="Consolas" w:eastAsia="Consolas" w:hAnsi="Consolas"/>
          <w:color w:val="0F172A"/>
          <w:sz w:val="18"/>
          <w:szCs w:val="18"/>
        </w:rPr>
        <w:t xml:space="preserve">  → Promise.allSettled([</w:t>
      </w:r>
      <w:r>
        <w:br/>
      </w:r>
      <w:r>
        <w:rPr>
          <w:rFonts w:ascii="Consolas" w:cs="Consolas" w:eastAsia="Consolas" w:hAnsi="Consolas"/>
          <w:color w:val="0F172A"/>
          <w:sz w:val="18"/>
          <w:szCs w:val="18"/>
        </w:rPr>
        <w:t xml:space="preserve">       internalProvider.search(query),       // statute KB + precedents</w:t>
      </w:r>
      <w:r>
        <w:br/>
      </w:r>
      <w:r>
        <w:rPr>
          <w:rFonts w:ascii="Consolas" w:cs="Consolas" w:eastAsia="Consolas" w:hAnsi="Consolas"/>
          <w:color w:val="0F172A"/>
          <w:sz w:val="18"/>
          <w:szCs w:val="18"/>
        </w:rPr>
        <w:t xml:space="preserve">       caseDocumentProvider.search(query),   // user-uploaded sources</w:t>
      </w:r>
      <w:r>
        <w:br/>
      </w:r>
      <w:r>
        <w:rPr>
          <w:rFonts w:ascii="Consolas" w:cs="Consolas" w:eastAsia="Consolas" w:hAnsi="Consolas"/>
          <w:color w:val="0F172A"/>
          <w:sz w:val="18"/>
          <w:szCs w:val="18"/>
        </w:rPr>
        <w:t xml:space="preserve">       indianKanoonProvider.search(query),   // external case law API</w:t>
      </w:r>
      <w:r>
        <w:br/>
      </w:r>
      <w:r>
        <w:rPr>
          <w:rFonts w:ascii="Consolas" w:cs="Consolas" w:eastAsia="Consolas" w:hAnsi="Consolas"/>
          <w:color w:val="0F172A"/>
          <w:sz w:val="18"/>
          <w:szCs w:val="18"/>
        </w:rPr>
        <w:t xml:space="preserve">     ], 8s timeout per provider)</w:t>
      </w:r>
      <w:r>
        <w:br/>
      </w:r>
      <w:r>
        <w:rPr>
          <w:rFonts w:ascii="Consolas" w:cs="Consolas" w:eastAsia="Consolas" w:hAnsi="Consolas"/>
          <w:color w:val="0F172A"/>
          <w:sz w:val="18"/>
          <w:szCs w:val="18"/>
        </w:rPr>
        <w:t xml:space="preserve">  → reciprocalRankFusion (canonical key per provider)</w:t>
      </w:r>
      <w:r>
        <w:br/>
      </w:r>
      <w:r>
        <w:rPr>
          <w:rFonts w:ascii="Consolas" w:cs="Consolas" w:eastAsia="Consolas" w:hAnsi="Consolas"/>
          <w:color w:val="0F172A"/>
          <w:sz w:val="18"/>
          <w:szCs w:val="18"/>
        </w:rPr>
        <w:t xml:space="preserve">  → if &gt;8 candidates: GPT cross-encoder rerank (top 20 → top K)</w:t>
      </w:r>
      <w:r>
        <w:br/>
      </w:r>
      <w:r>
        <w:rPr>
          <w:rFonts w:ascii="Consolas" w:cs="Consolas" w:eastAsia="Consolas" w:hAnsi="Consolas"/>
          <w:color w:val="0F172A"/>
          <w:sz w:val="18"/>
          <w:szCs w:val="18"/>
        </w:rPr>
        <w:t xml:space="preserve">  → return CitationCandidate[]</w:t>
      </w:r>
    </w:p>
    <w:p>
      <w:pPr>
        <w:pStyle w:val="Heading2"/>
        <w:spacing w:after="140" w:before="280"/>
      </w:pPr>
      <w:r>
        <w:rPr>
          <w:rFonts w:ascii="Calibri" w:cs="Calibri" w:eastAsia="Calibri" w:hAnsi="Calibri"/>
          <w:b/>
          <w:bCs/>
          <w:color w:val="0B3D91"/>
        </w:rPr>
        <w:t xml:space="preserve">9.3 Caching</w:t>
      </w:r>
    </w:p>
    <w:p>
      <w:pPr>
        <w:spacing w:after="120"/>
      </w:pPr>
      <w:r>
        <w:rPr>
          <w:rFonts w:ascii="Calibri" w:cs="Calibri" w:eastAsia="Calibri" w:hAnsi="Calibri"/>
          <w:sz w:val="22"/>
          <w:szCs w:val="22"/>
        </w:rPr>
        <w:t xml:space="preserve">External provider results (Indian Kanoon especially) are cached in CitationCache by SHA-hashed query, keyed by providerId, with TTL. Cuts cost and latency on repeat queries.</w:t>
      </w:r>
    </w:p>
    <w:p>
      <w:pPr>
        <w:pStyle w:val="Heading2"/>
        <w:spacing w:after="140" w:before="280"/>
      </w:pPr>
      <w:r>
        <w:rPr>
          <w:rFonts w:ascii="Calibri" w:cs="Calibri" w:eastAsia="Calibri" w:hAnsi="Calibri"/>
          <w:b/>
          <w:bCs/>
          <w:color w:val="0B3D91"/>
        </w:rPr>
        <w:t xml:space="preserve">9.4 Frontend traceability</w:t>
      </w:r>
    </w:p>
    <w:p>
      <w:pPr>
        <w:spacing w:after="120"/>
      </w:pPr>
      <w:r>
        <w:rPr>
          <w:rFonts w:ascii="Calibri" w:cs="Calibri" w:eastAsia="Calibri" w:hAnsi="Calibri"/>
          <w:sz w:val="22"/>
          <w:szCs w:val="22"/>
        </w:rPr>
        <w:t xml:space="preserve">CitationPreview.vue calls GET /api/citations/:id/preview which returns excerptText, page, paragraph, source title, sourceUrl, and (if internal section) a deep link to the statute PDF at the right page (#page=N). Click any inline citation in a generated draft and a side-panel pops with the exact source text.</w:t>
      </w:r>
    </w:p>
    <w:p>
      <w:r>
        <w:br w:type="page"/>
      </w:r>
    </w:p>
    <w:p>
      <w:pPr>
        <w:pStyle w:val="Heading1"/>
        <w:spacing w:after="140" w:before="280"/>
      </w:pPr>
      <w:r>
        <w:rPr>
          <w:rFonts w:ascii="Calibri" w:cs="Calibri" w:eastAsia="Calibri" w:hAnsi="Calibri"/>
          <w:b/>
          <w:bCs/>
          <w:color w:val="0B3D91"/>
        </w:rPr>
        <w:t xml:space="preserve">10. Data Model (PostgreSQL + pgvector)</w:t>
      </w:r>
    </w:p>
    <w:p>
      <w:pPr>
        <w:spacing w:after="120"/>
      </w:pPr>
      <w:r>
        <w:rPr>
          <w:rFonts w:ascii="Calibri" w:cs="Calibri" w:eastAsia="Calibri" w:hAnsi="Calibri"/>
          <w:sz w:val="22"/>
          <w:szCs w:val="22"/>
        </w:rPr>
        <w:t xml:space="preserve">Three logical clusters of tables. All defined in prisma/schema.prisma.</w:t>
      </w:r>
    </w:p>
    <w:p>
      <w:pPr>
        <w:pStyle w:val="Heading2"/>
        <w:spacing w:after="140" w:before="280"/>
      </w:pPr>
      <w:r>
        <w:rPr>
          <w:rFonts w:ascii="Calibri" w:cs="Calibri" w:eastAsia="Calibri" w:hAnsi="Calibri"/>
          <w:b/>
          <w:bCs/>
          <w:color w:val="0B3D91"/>
        </w:rPr>
        <w:t xml:space="preserve">10.1 Case workspace cluster</w:t>
      </w:r>
    </w:p>
    <w:tbl>
      <w:tblPr>
        <w:tblW w:type="pct" w:w="100%"/>
        <w:tblBorders>
          <w:top w:val="single" w:color="CBD5E1" w:sz="4"/>
          <w:left w:val="single" w:color="CBD5E1" w:sz="4"/>
          <w:bottom w:val="single" w:color="CBD5E1" w:sz="4"/>
          <w:right w:val="single" w:color="CBD5E1" w:sz="4"/>
          <w:insideH w:val="single" w:color="CBD5E1" w:sz="2"/>
          <w:insideV w:val="single" w:color="CBD5E1" w:sz="2"/>
        </w:tblBorders>
      </w:tblPr>
      <w:tblGrid>
        <w:gridCol w:w="100"/>
        <w:gridCol w:w="100"/>
        <w:gridCol w:w="100"/>
      </w:tblGrid>
      <w:tr>
        <w:tc>
          <w:tcPr>
            <w:tcW w:type="pct" w:w="16%"/>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Table</w:t>
            </w:r>
          </w:p>
        </w:tc>
        <w:tc>
          <w:tcPr>
            <w:tcW w:type="pct" w:w="38%"/>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Key fields</w:t>
            </w:r>
          </w:p>
        </w:tc>
        <w:tc>
          <w:tcPr>
            <w:tcW w:type="pct" w:w="46%"/>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Purpose</w:t>
            </w:r>
          </w:p>
        </w:tc>
      </w:tr>
      <w:tr>
        <w:tc>
          <w:tcPr>
            <w:tcW w:type="pct" w:w="16%"/>
            <w:tcMar>
              <w:top w:type="dxa" w:w="80"/>
              <w:left w:type="dxa" w:w="120"/>
              <w:bottom w:type="dxa" w:w="80"/>
              <w:right w:type="dxa" w:w="120"/>
            </w:tcMar>
          </w:tcPr>
          <w:p>
            <w:r>
              <w:rPr>
                <w:rFonts w:ascii="Calibri" w:cs="Calibri" w:eastAsia="Calibri" w:hAnsi="Calibri"/>
                <w:sz w:val="22"/>
                <w:szCs w:val="22"/>
              </w:rPr>
              <w:t xml:space="preserve">Case</w:t>
            </w:r>
          </w:p>
        </w:tc>
        <w:tc>
          <w:tcPr>
            <w:tcW w:type="pct" w:w="38%"/>
            <w:tcMar>
              <w:top w:type="dxa" w:w="80"/>
              <w:left w:type="dxa" w:w="120"/>
              <w:bottom w:type="dxa" w:w="80"/>
              <w:right w:type="dxa" w:w="120"/>
            </w:tcMar>
          </w:tcPr>
          <w:p>
            <w:r>
              <w:rPr>
                <w:rFonts w:ascii="Calibri" w:cs="Calibri" w:eastAsia="Calibri" w:hAnsi="Calibri"/>
                <w:sz w:val="22"/>
                <w:szCs w:val="22"/>
              </w:rPr>
              <w:t xml:space="preserve">id, title, clientName, court, district, sectionsRaw[], status</w:t>
            </w:r>
          </w:p>
        </w:tc>
        <w:tc>
          <w:tcPr>
            <w:tcW w:type="pct" w:w="46%"/>
            <w:tcMar>
              <w:top w:type="dxa" w:w="80"/>
              <w:left w:type="dxa" w:w="120"/>
              <w:bottom w:type="dxa" w:w="80"/>
              <w:right w:type="dxa" w:w="120"/>
            </w:tcMar>
          </w:tcPr>
          <w:p>
            <w:r>
              <w:rPr>
                <w:rFonts w:ascii="Calibri" w:cs="Calibri" w:eastAsia="Calibri" w:hAnsi="Calibri"/>
                <w:sz w:val="22"/>
                <w:szCs w:val="22"/>
              </w:rPr>
              <w:t xml:space="preserve">Top-level case container</w:t>
            </w:r>
          </w:p>
        </w:tc>
      </w:tr>
      <w:tr>
        <w:tc>
          <w:tcPr>
            <w:tcW w:type="pct" w:w="16%"/>
            <w:tcMar>
              <w:top w:type="dxa" w:w="80"/>
              <w:left w:type="dxa" w:w="120"/>
              <w:bottom w:type="dxa" w:w="80"/>
              <w:right w:type="dxa" w:w="120"/>
            </w:tcMar>
          </w:tcPr>
          <w:p>
            <w:r>
              <w:rPr>
                <w:rFonts w:ascii="Calibri" w:cs="Calibri" w:eastAsia="Calibri" w:hAnsi="Calibri"/>
                <w:sz w:val="22"/>
                <w:szCs w:val="22"/>
              </w:rPr>
              <w:t xml:space="preserve">ChatMessage</w:t>
            </w:r>
          </w:p>
        </w:tc>
        <w:tc>
          <w:tcPr>
            <w:tcW w:type="pct" w:w="38%"/>
            <w:tcMar>
              <w:top w:type="dxa" w:w="80"/>
              <w:left w:type="dxa" w:w="120"/>
              <w:bottom w:type="dxa" w:w="80"/>
              <w:right w:type="dxa" w:w="120"/>
            </w:tcMar>
          </w:tcPr>
          <w:p>
            <w:r>
              <w:rPr>
                <w:rFonts w:ascii="Calibri" w:cs="Calibri" w:eastAsia="Calibri" w:hAnsi="Calibri"/>
                <w:sz w:val="22"/>
                <w:szCs w:val="22"/>
              </w:rPr>
              <w:t xml:space="preserve">caseId, role (USER/ASSISTANT/SYSTEM), type (TEXT/FILE_UPLOAD/COMMAND/ANALYSIS_CARD/GENERATION_CARD), content, documentId?, pipelineRunId?, metadata</w:t>
            </w:r>
          </w:p>
        </w:tc>
        <w:tc>
          <w:tcPr>
            <w:tcW w:type="pct" w:w="46%"/>
            <w:tcMar>
              <w:top w:type="dxa" w:w="80"/>
              <w:left w:type="dxa" w:w="120"/>
              <w:bottom w:type="dxa" w:w="80"/>
              <w:right w:type="dxa" w:w="120"/>
            </w:tcMar>
          </w:tcPr>
          <w:p>
            <w:r>
              <w:rPr>
                <w:rFonts w:ascii="Calibri" w:cs="Calibri" w:eastAsia="Calibri" w:hAnsi="Calibri"/>
                <w:sz w:val="22"/>
                <w:szCs w:val="22"/>
              </w:rPr>
              <w:t xml:space="preserve">Every interaction. The thread IS the history</w:t>
            </w:r>
          </w:p>
        </w:tc>
      </w:tr>
      <w:tr>
        <w:tc>
          <w:tcPr>
            <w:tcW w:type="pct" w:w="16%"/>
            <w:tcMar>
              <w:top w:type="dxa" w:w="80"/>
              <w:left w:type="dxa" w:w="120"/>
              <w:bottom w:type="dxa" w:w="80"/>
              <w:right w:type="dxa" w:w="120"/>
            </w:tcMar>
          </w:tcPr>
          <w:p>
            <w:r>
              <w:rPr>
                <w:rFonts w:ascii="Calibri" w:cs="Calibri" w:eastAsia="Calibri" w:hAnsi="Calibri"/>
                <w:sz w:val="22"/>
                <w:szCs w:val="22"/>
              </w:rPr>
              <w:t xml:space="preserve">CaseDocument</w:t>
            </w:r>
          </w:p>
        </w:tc>
        <w:tc>
          <w:tcPr>
            <w:tcW w:type="pct" w:w="38%"/>
            <w:tcMar>
              <w:top w:type="dxa" w:w="80"/>
              <w:left w:type="dxa" w:w="120"/>
              <w:bottom w:type="dxa" w:w="80"/>
              <w:right w:type="dxa" w:w="120"/>
            </w:tcMar>
          </w:tcPr>
          <w:p>
            <w:r>
              <w:rPr>
                <w:rFonts w:ascii="Calibri" w:cs="Calibri" w:eastAsia="Calibri" w:hAnsi="Calibri"/>
                <w:sz w:val="22"/>
                <w:szCs w:val="22"/>
              </w:rPr>
              <w:t xml:space="preserve">caseId, docType (FIR/CHARGESHEET/COURT_ORDER/…), filePath, extractedData JSONB, rawText, confidence, enabled</w:t>
            </w:r>
          </w:p>
        </w:tc>
        <w:tc>
          <w:tcPr>
            <w:tcW w:type="pct" w:w="46%"/>
            <w:tcMar>
              <w:top w:type="dxa" w:w="80"/>
              <w:left w:type="dxa" w:w="120"/>
              <w:bottom w:type="dxa" w:w="80"/>
              <w:right w:type="dxa" w:w="120"/>
            </w:tcMar>
          </w:tcPr>
          <w:p>
            <w:r>
              <w:rPr>
                <w:rFonts w:ascii="Calibri" w:cs="Calibri" w:eastAsia="Calibri" w:hAnsi="Calibri"/>
                <w:sz w:val="22"/>
                <w:szCs w:val="22"/>
              </w:rPr>
              <w:t xml:space="preserve">Uploaded source documents</w:t>
            </w:r>
          </w:p>
        </w:tc>
      </w:tr>
      <w:tr>
        <w:tc>
          <w:tcPr>
            <w:tcW w:type="pct" w:w="16%"/>
            <w:tcMar>
              <w:top w:type="dxa" w:w="80"/>
              <w:left w:type="dxa" w:w="120"/>
              <w:bottom w:type="dxa" w:w="80"/>
              <w:right w:type="dxa" w:w="120"/>
            </w:tcMar>
          </w:tcPr>
          <w:p>
            <w:r>
              <w:rPr>
                <w:rFonts w:ascii="Calibri" w:cs="Calibri" w:eastAsia="Calibri" w:hAnsi="Calibri"/>
                <w:sz w:val="22"/>
                <w:szCs w:val="22"/>
              </w:rPr>
              <w:t xml:space="preserve">PipelineRun</w:t>
            </w:r>
          </w:p>
        </w:tc>
        <w:tc>
          <w:tcPr>
            <w:tcW w:type="pct" w:w="38%"/>
            <w:tcMar>
              <w:top w:type="dxa" w:w="80"/>
              <w:left w:type="dxa" w:w="120"/>
              <w:bottom w:type="dxa" w:w="80"/>
              <w:right w:type="dxa" w:w="120"/>
            </w:tcMar>
          </w:tcPr>
          <w:p>
            <w:r>
              <w:rPr>
                <w:rFonts w:ascii="Calibri" w:cs="Calibri" w:eastAsia="Calibri" w:hAnsi="Calibri"/>
                <w:sz w:val="22"/>
                <w:szCs w:val="22"/>
              </w:rPr>
              <w:t xml:space="preserve">caseId?, status, fileName, extractedData JSONB, legalMemo JSONB, draftMarkdown, docxPath, steps[] JSONB</w:t>
            </w:r>
          </w:p>
        </w:tc>
        <w:tc>
          <w:tcPr>
            <w:tcW w:type="pct" w:w="46%"/>
            <w:tcMar>
              <w:top w:type="dxa" w:w="80"/>
              <w:left w:type="dxa" w:w="120"/>
              <w:bottom w:type="dxa" w:w="80"/>
              <w:right w:type="dxa" w:w="120"/>
            </w:tcMar>
          </w:tcPr>
          <w:p>
            <w:r>
              <w:rPr>
                <w:rFonts w:ascii="Calibri" w:cs="Calibri" w:eastAsia="Calibri" w:hAnsi="Calibri"/>
                <w:sz w:val="22"/>
                <w:szCs w:val="22"/>
              </w:rPr>
              <w:t xml:space="preserve">One generation run</w:t>
            </w:r>
          </w:p>
        </w:tc>
      </w:tr>
      <w:tr>
        <w:tc>
          <w:tcPr>
            <w:tcW w:type="pct" w:w="16%"/>
            <w:tcMar>
              <w:top w:type="dxa" w:w="80"/>
              <w:left w:type="dxa" w:w="120"/>
              <w:bottom w:type="dxa" w:w="80"/>
              <w:right w:type="dxa" w:w="120"/>
            </w:tcMar>
          </w:tcPr>
          <w:p>
            <w:r>
              <w:rPr>
                <w:rFonts w:ascii="Calibri" w:cs="Calibri" w:eastAsia="Calibri" w:hAnsi="Calibri"/>
                <w:sz w:val="22"/>
                <w:szCs w:val="22"/>
              </w:rPr>
              <w:t xml:space="preserve">GeneratedDocument</w:t>
            </w:r>
          </w:p>
        </w:tc>
        <w:tc>
          <w:tcPr>
            <w:tcW w:type="pct" w:w="38%"/>
            <w:tcMar>
              <w:top w:type="dxa" w:w="80"/>
              <w:left w:type="dxa" w:w="120"/>
              <w:bottom w:type="dxa" w:w="80"/>
              <w:right w:type="dxa" w:w="120"/>
            </w:tcMar>
          </w:tcPr>
          <w:p>
            <w:r>
              <w:rPr>
                <w:rFonts w:ascii="Calibri" w:cs="Calibri" w:eastAsia="Calibri" w:hAnsi="Calibri"/>
                <w:sz w:val="22"/>
                <w:szCs w:val="22"/>
              </w:rPr>
              <w:t xml:space="preserve">pipelineRunId, caseId?, docType, filePath, fileSize, mimeType</w:t>
            </w:r>
          </w:p>
        </w:tc>
        <w:tc>
          <w:tcPr>
            <w:tcW w:type="pct" w:w="46%"/>
            <w:tcMar>
              <w:top w:type="dxa" w:w="80"/>
              <w:left w:type="dxa" w:w="120"/>
              <w:bottom w:type="dxa" w:w="80"/>
              <w:right w:type="dxa" w:w="120"/>
            </w:tcMar>
          </w:tcPr>
          <w:p>
            <w:r>
              <w:rPr>
                <w:rFonts w:ascii="Calibri" w:cs="Calibri" w:eastAsia="Calibri" w:hAnsi="Calibri"/>
                <w:sz w:val="22"/>
                <w:szCs w:val="22"/>
              </w:rPr>
              <w:t xml:space="preserve">Final .docx outputs</w:t>
            </w:r>
          </w:p>
        </w:tc>
      </w:tr>
    </w:tbl>
    <w:p>
      <w:pPr>
        <w:pStyle w:val="Heading2"/>
        <w:spacing w:after="140" w:before="280"/>
      </w:pPr>
      <w:r>
        <w:rPr>
          <w:rFonts w:ascii="Calibri" w:cs="Calibri" w:eastAsia="Calibri" w:hAnsi="Calibri"/>
          <w:b/>
          <w:bCs/>
          <w:color w:val="0B3D91"/>
        </w:rPr>
        <w:t xml:space="preserve">10.2 Legal knowledge base cluster</w:t>
      </w:r>
    </w:p>
    <w:tbl>
      <w:tblPr>
        <w:tblW w:type="pct" w:w="100%"/>
        <w:tblBorders>
          <w:top w:val="single" w:color="CBD5E1" w:sz="4"/>
          <w:left w:val="single" w:color="CBD5E1" w:sz="4"/>
          <w:bottom w:val="single" w:color="CBD5E1" w:sz="4"/>
          <w:right w:val="single" w:color="CBD5E1" w:sz="4"/>
          <w:insideH w:val="single" w:color="CBD5E1" w:sz="2"/>
          <w:insideV w:val="single" w:color="CBD5E1" w:sz="2"/>
        </w:tblBorders>
      </w:tblPr>
      <w:tblGrid>
        <w:gridCol w:w="100"/>
        <w:gridCol w:w="100"/>
        <w:gridCol w:w="100"/>
      </w:tblGrid>
      <w:tr>
        <w:tc>
          <w:tcPr>
            <w:tcW w:type="pct" w:w="18%"/>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Table</w:t>
            </w:r>
          </w:p>
        </w:tc>
        <w:tc>
          <w:tcPr>
            <w:tcW w:type="pct" w:w="40%"/>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Key fields</w:t>
            </w:r>
          </w:p>
        </w:tc>
        <w:tc>
          <w:tcPr>
            <w:tcW w:type="pct" w:w="42%"/>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Purpose</w:t>
            </w:r>
          </w:p>
        </w:tc>
      </w:tr>
      <w:tr>
        <w:tc>
          <w:tcPr>
            <w:tcW w:type="pct" w:w="18%"/>
            <w:tcMar>
              <w:top w:type="dxa" w:w="80"/>
              <w:left w:type="dxa" w:w="120"/>
              <w:bottom w:type="dxa" w:w="80"/>
              <w:right w:type="dxa" w:w="120"/>
            </w:tcMar>
          </w:tcPr>
          <w:p>
            <w:r>
              <w:rPr>
                <w:rFonts w:ascii="Calibri" w:cs="Calibri" w:eastAsia="Calibri" w:hAnsi="Calibri"/>
                <w:sz w:val="22"/>
                <w:szCs w:val="22"/>
              </w:rPr>
              <w:t xml:space="preserve">Act</w:t>
            </w:r>
          </w:p>
        </w:tc>
        <w:tc>
          <w:tcPr>
            <w:tcW w:type="pct" w:w="40%"/>
            <w:tcMar>
              <w:top w:type="dxa" w:w="80"/>
              <w:left w:type="dxa" w:w="120"/>
              <w:bottom w:type="dxa" w:w="80"/>
              <w:right w:type="dxa" w:w="120"/>
            </w:tcMar>
          </w:tcPr>
          <w:p>
            <w:r>
              <w:rPr>
                <w:rFonts w:ascii="Calibri" w:cs="Calibri" w:eastAsia="Calibri" w:hAnsi="Calibri"/>
                <w:sz w:val="22"/>
                <w:szCs w:val="22"/>
              </w:rPr>
              <w:t xml:space="preserve">code (BNS/BNSS/BSA/…), fullName, year</w:t>
            </w:r>
          </w:p>
        </w:tc>
        <w:tc>
          <w:tcPr>
            <w:tcW w:type="pct" w:w="42%"/>
            <w:tcMar>
              <w:top w:type="dxa" w:w="80"/>
              <w:left w:type="dxa" w:w="120"/>
              <w:bottom w:type="dxa" w:w="80"/>
              <w:right w:type="dxa" w:w="120"/>
            </w:tcMar>
          </w:tcPr>
          <w:p>
            <w:r>
              <w:rPr>
                <w:rFonts w:ascii="Calibri" w:cs="Calibri" w:eastAsia="Calibri" w:hAnsi="Calibri"/>
                <w:sz w:val="22"/>
                <w:szCs w:val="22"/>
              </w:rPr>
              <w:t xml:space="preserve">Top of statute hierarchy</w:t>
            </w:r>
          </w:p>
        </w:tc>
      </w:tr>
      <w:tr>
        <w:tc>
          <w:tcPr>
            <w:tcW w:type="pct" w:w="18%"/>
            <w:tcMar>
              <w:top w:type="dxa" w:w="80"/>
              <w:left w:type="dxa" w:w="120"/>
              <w:bottom w:type="dxa" w:w="80"/>
              <w:right w:type="dxa" w:w="120"/>
            </w:tcMar>
          </w:tcPr>
          <w:p>
            <w:r>
              <w:rPr>
                <w:rFonts w:ascii="Calibri" w:cs="Calibri" w:eastAsia="Calibri" w:hAnsi="Calibri"/>
                <w:sz w:val="22"/>
                <w:szCs w:val="22"/>
              </w:rPr>
              <w:t xml:space="preserve">Chapter</w:t>
            </w:r>
          </w:p>
        </w:tc>
        <w:tc>
          <w:tcPr>
            <w:tcW w:type="pct" w:w="40%"/>
            <w:tcMar>
              <w:top w:type="dxa" w:w="80"/>
              <w:left w:type="dxa" w:w="120"/>
              <w:bottom w:type="dxa" w:w="80"/>
              <w:right w:type="dxa" w:w="120"/>
            </w:tcMar>
          </w:tcPr>
          <w:p>
            <w:r>
              <w:rPr>
                <w:rFonts w:ascii="Calibri" w:cs="Calibri" w:eastAsia="Calibri" w:hAnsi="Calibri"/>
                <w:sz w:val="22"/>
                <w:szCs w:val="22"/>
              </w:rPr>
              <w:t xml:space="preserve">actId, number, title</w:t>
            </w:r>
          </w:p>
        </w:tc>
        <w:tc>
          <w:tcPr>
            <w:tcW w:type="pct" w:w="42%"/>
            <w:tcMar>
              <w:top w:type="dxa" w:w="80"/>
              <w:left w:type="dxa" w:w="120"/>
              <w:bottom w:type="dxa" w:w="80"/>
              <w:right w:type="dxa" w:w="120"/>
            </w:tcMar>
          </w:tcPr>
          <w:p>
            <w:r>
              <w:rPr>
                <w:rFonts w:ascii="Calibri" w:cs="Calibri" w:eastAsia="Calibri" w:hAnsi="Calibri"/>
                <w:sz w:val="22"/>
                <w:szCs w:val="22"/>
              </w:rPr>
              <w:t xml:space="preserve">Statute chapters</w:t>
            </w:r>
          </w:p>
        </w:tc>
      </w:tr>
      <w:tr>
        <w:tc>
          <w:tcPr>
            <w:tcW w:type="pct" w:w="18%"/>
            <w:tcMar>
              <w:top w:type="dxa" w:w="80"/>
              <w:left w:type="dxa" w:w="120"/>
              <w:bottom w:type="dxa" w:w="80"/>
              <w:right w:type="dxa" w:w="120"/>
            </w:tcMar>
          </w:tcPr>
          <w:p>
            <w:r>
              <w:rPr>
                <w:rFonts w:ascii="Calibri" w:cs="Calibri" w:eastAsia="Calibri" w:hAnsi="Calibri"/>
                <w:sz w:val="22"/>
                <w:szCs w:val="22"/>
              </w:rPr>
              <w:t xml:space="preserve">StatuteSection</w:t>
            </w:r>
          </w:p>
        </w:tc>
        <w:tc>
          <w:tcPr>
            <w:tcW w:type="pct" w:w="40%"/>
            <w:tcMar>
              <w:top w:type="dxa" w:w="80"/>
              <w:left w:type="dxa" w:w="120"/>
              <w:bottom w:type="dxa" w:w="80"/>
              <w:right w:type="dxa" w:w="120"/>
            </w:tcMar>
          </w:tcPr>
          <w:p>
            <w:r>
              <w:rPr>
                <w:rFonts w:ascii="Calibri" w:cs="Calibri" w:eastAsia="Calibri" w:hAnsi="Calibri"/>
                <w:sz w:val="22"/>
                <w:szCs w:val="22"/>
              </w:rPr>
              <w:t xml:space="preserve">actType, sectionNumber, title, description, bailable, punishment, ingredients[], embedding vector(1536)</w:t>
            </w:r>
          </w:p>
        </w:tc>
        <w:tc>
          <w:tcPr>
            <w:tcW w:type="pct" w:w="42%"/>
            <w:tcMar>
              <w:top w:type="dxa" w:w="80"/>
              <w:left w:type="dxa" w:w="120"/>
              <w:bottom w:type="dxa" w:w="80"/>
              <w:right w:type="dxa" w:w="120"/>
            </w:tcMar>
          </w:tcPr>
          <w:p>
            <w:r>
              <w:rPr>
                <w:rFonts w:ascii="Calibri" w:cs="Calibri" w:eastAsia="Calibri" w:hAnsi="Calibri"/>
                <w:sz w:val="22"/>
                <w:szCs w:val="22"/>
              </w:rPr>
              <w:t xml:space="preserve">Individual statute sections — the retrievable unit</w:t>
            </w:r>
          </w:p>
        </w:tc>
      </w:tr>
      <w:tr>
        <w:tc>
          <w:tcPr>
            <w:tcW w:type="pct" w:w="18%"/>
            <w:tcMar>
              <w:top w:type="dxa" w:w="80"/>
              <w:left w:type="dxa" w:w="120"/>
              <w:bottom w:type="dxa" w:w="80"/>
              <w:right w:type="dxa" w:w="120"/>
            </w:tcMar>
          </w:tcPr>
          <w:p>
            <w:r>
              <w:rPr>
                <w:rFonts w:ascii="Calibri" w:cs="Calibri" w:eastAsia="Calibri" w:hAnsi="Calibri"/>
                <w:sz w:val="22"/>
                <w:szCs w:val="22"/>
              </w:rPr>
              <w:t xml:space="preserve">Precedent</w:t>
            </w:r>
          </w:p>
        </w:tc>
        <w:tc>
          <w:tcPr>
            <w:tcW w:type="pct" w:w="40%"/>
            <w:tcMar>
              <w:top w:type="dxa" w:w="80"/>
              <w:left w:type="dxa" w:w="120"/>
              <w:bottom w:type="dxa" w:w="80"/>
              <w:right w:type="dxa" w:w="120"/>
            </w:tcMar>
          </w:tcPr>
          <w:p>
            <w:r>
              <w:rPr>
                <w:rFonts w:ascii="Calibri" w:cs="Calibri" w:eastAsia="Calibri" w:hAnsi="Calibri"/>
                <w:sz w:val="22"/>
                <w:szCs w:val="22"/>
              </w:rPr>
              <w:t xml:space="preserve">caseTitle, citation, court, year, ratio, summary, bailRelevant, embedding vector(1536)</w:t>
            </w:r>
          </w:p>
        </w:tc>
        <w:tc>
          <w:tcPr>
            <w:tcW w:type="pct" w:w="42%"/>
            <w:tcMar>
              <w:top w:type="dxa" w:w="80"/>
              <w:left w:type="dxa" w:w="120"/>
              <w:bottom w:type="dxa" w:w="80"/>
              <w:right w:type="dxa" w:w="120"/>
            </w:tcMar>
          </w:tcPr>
          <w:p>
            <w:r>
              <w:rPr>
                <w:rFonts w:ascii="Calibri" w:cs="Calibri" w:eastAsia="Calibri" w:hAnsi="Calibri"/>
                <w:sz w:val="22"/>
                <w:szCs w:val="22"/>
              </w:rPr>
              <w:t xml:space="preserve">Indian case law</w:t>
            </w:r>
          </w:p>
        </w:tc>
      </w:tr>
      <w:tr>
        <w:tc>
          <w:tcPr>
            <w:tcW w:type="pct" w:w="18%"/>
            <w:tcMar>
              <w:top w:type="dxa" w:w="80"/>
              <w:left w:type="dxa" w:w="120"/>
              <w:bottom w:type="dxa" w:w="80"/>
              <w:right w:type="dxa" w:w="120"/>
            </w:tcMar>
          </w:tcPr>
          <w:p>
            <w:r>
              <w:rPr>
                <w:rFonts w:ascii="Calibri" w:cs="Calibri" w:eastAsia="Calibri" w:hAnsi="Calibri"/>
                <w:sz w:val="22"/>
                <w:szCs w:val="22"/>
              </w:rPr>
              <w:t xml:space="preserve">IPCMapping</w:t>
            </w:r>
          </w:p>
        </w:tc>
        <w:tc>
          <w:tcPr>
            <w:tcW w:type="pct" w:w="40%"/>
            <w:tcMar>
              <w:top w:type="dxa" w:w="80"/>
              <w:left w:type="dxa" w:w="120"/>
              <w:bottom w:type="dxa" w:w="80"/>
              <w:right w:type="dxa" w:w="120"/>
            </w:tcMar>
          </w:tcPr>
          <w:p>
            <w:r>
              <w:rPr>
                <w:rFonts w:ascii="Calibri" w:cs="Calibri" w:eastAsia="Calibri" w:hAnsi="Calibri"/>
                <w:sz w:val="22"/>
                <w:szCs w:val="22"/>
              </w:rPr>
              <w:t xml:space="preserve">ipcSection, bnsSection, bnsSectionId, changeType (RENAMED/MODIFIED/MERGED/SPLIT/NEW/REPEALED)</w:t>
            </w:r>
          </w:p>
        </w:tc>
        <w:tc>
          <w:tcPr>
            <w:tcW w:type="pct" w:w="42%"/>
            <w:tcMar>
              <w:top w:type="dxa" w:w="80"/>
              <w:left w:type="dxa" w:w="120"/>
              <w:bottom w:type="dxa" w:w="80"/>
              <w:right w:type="dxa" w:w="120"/>
            </w:tcMar>
          </w:tcPr>
          <w:p>
            <w:r>
              <w:rPr>
                <w:rFonts w:ascii="Calibri" w:cs="Calibri" w:eastAsia="Calibri" w:hAnsi="Calibri"/>
                <w:sz w:val="22"/>
                <w:szCs w:val="22"/>
              </w:rPr>
              <w:t xml:space="preserve">Maps legacy IPC → new BNS</w:t>
            </w:r>
          </w:p>
        </w:tc>
      </w:tr>
      <w:tr>
        <w:tc>
          <w:tcPr>
            <w:tcW w:type="pct" w:w="18%"/>
            <w:tcMar>
              <w:top w:type="dxa" w:w="80"/>
              <w:left w:type="dxa" w:w="120"/>
              <w:bottom w:type="dxa" w:w="80"/>
              <w:right w:type="dxa" w:w="120"/>
            </w:tcMar>
          </w:tcPr>
          <w:p>
            <w:r>
              <w:rPr>
                <w:rFonts w:ascii="Calibri" w:cs="Calibri" w:eastAsia="Calibri" w:hAnsi="Calibri"/>
                <w:sz w:val="22"/>
                <w:szCs w:val="22"/>
              </w:rPr>
              <w:t xml:space="preserve">PrecedentSection</w:t>
            </w:r>
          </w:p>
        </w:tc>
        <w:tc>
          <w:tcPr>
            <w:tcW w:type="pct" w:w="40%"/>
            <w:tcMar>
              <w:top w:type="dxa" w:w="80"/>
              <w:left w:type="dxa" w:w="120"/>
              <w:bottom w:type="dxa" w:w="80"/>
              <w:right w:type="dxa" w:w="120"/>
            </w:tcMar>
          </w:tcPr>
          <w:p>
            <w:r>
              <w:rPr>
                <w:rFonts w:ascii="Calibri" w:cs="Calibri" w:eastAsia="Calibri" w:hAnsi="Calibri"/>
                <w:sz w:val="22"/>
                <w:szCs w:val="22"/>
              </w:rPr>
              <w:t xml:space="preserve">precedentId, sectionId, relevance</w:t>
            </w:r>
          </w:p>
        </w:tc>
        <w:tc>
          <w:tcPr>
            <w:tcW w:type="pct" w:w="42%"/>
            <w:tcMar>
              <w:top w:type="dxa" w:w="80"/>
              <w:left w:type="dxa" w:w="120"/>
              <w:bottom w:type="dxa" w:w="80"/>
              <w:right w:type="dxa" w:w="120"/>
            </w:tcMar>
          </w:tcPr>
          <w:p>
            <w:r>
              <w:rPr>
                <w:rFonts w:ascii="Calibri" w:cs="Calibri" w:eastAsia="Calibri" w:hAnsi="Calibri"/>
                <w:sz w:val="22"/>
                <w:szCs w:val="22"/>
              </w:rPr>
              <w:t xml:space="preserve">Many-to-many join: which sections each precedent interprets</w:t>
            </w:r>
          </w:p>
        </w:tc>
      </w:tr>
      <w:tr>
        <w:tc>
          <w:tcPr>
            <w:tcW w:type="pct" w:w="18%"/>
            <w:tcMar>
              <w:top w:type="dxa" w:w="80"/>
              <w:left w:type="dxa" w:w="120"/>
              <w:bottom w:type="dxa" w:w="80"/>
              <w:right w:type="dxa" w:w="120"/>
            </w:tcMar>
          </w:tcPr>
          <w:p>
            <w:r>
              <w:rPr>
                <w:rFonts w:ascii="Calibri" w:cs="Calibri" w:eastAsia="Calibri" w:hAnsi="Calibri"/>
                <w:sz w:val="22"/>
                <w:szCs w:val="22"/>
              </w:rPr>
              <w:t xml:space="preserve">SectionRelation</w:t>
            </w:r>
          </w:p>
        </w:tc>
        <w:tc>
          <w:tcPr>
            <w:tcW w:type="pct" w:w="40%"/>
            <w:tcMar>
              <w:top w:type="dxa" w:w="80"/>
              <w:left w:type="dxa" w:w="120"/>
              <w:bottom w:type="dxa" w:w="80"/>
              <w:right w:type="dxa" w:w="120"/>
            </w:tcMar>
          </w:tcPr>
          <w:p>
            <w:r>
              <w:rPr>
                <w:rFonts w:ascii="Calibri" w:cs="Calibri" w:eastAsia="Calibri" w:hAnsi="Calibri"/>
                <w:sz w:val="22"/>
                <w:szCs w:val="22"/>
              </w:rPr>
              <w:t xml:space="preserve">fromSectionId, toSectionId, relationType (punishes/exception_to/variant_of/…), confidence</w:t>
            </w:r>
          </w:p>
        </w:tc>
        <w:tc>
          <w:tcPr>
            <w:tcW w:type="pct" w:w="42%"/>
            <w:tcMar>
              <w:top w:type="dxa" w:w="80"/>
              <w:left w:type="dxa" w:w="120"/>
              <w:bottom w:type="dxa" w:w="80"/>
              <w:right w:type="dxa" w:w="120"/>
            </w:tcMar>
          </w:tcPr>
          <w:p>
            <w:r>
              <w:rPr>
                <w:rFonts w:ascii="Calibri" w:cs="Calibri" w:eastAsia="Calibri" w:hAnsi="Calibri"/>
                <w:sz w:val="22"/>
                <w:szCs w:val="22"/>
              </w:rPr>
              <w:t xml:space="preserve">Knowledge graph between sections</w:t>
            </w:r>
          </w:p>
        </w:tc>
      </w:tr>
    </w:tbl>
    <w:p>
      <w:pPr>
        <w:pStyle w:val="Heading2"/>
        <w:spacing w:after="140" w:before="280"/>
      </w:pPr>
      <w:r>
        <w:rPr>
          <w:rFonts w:ascii="Calibri" w:cs="Calibri" w:eastAsia="Calibri" w:hAnsi="Calibri"/>
          <w:b/>
          <w:bCs/>
          <w:color w:val="0B3D91"/>
        </w:rPr>
        <w:t xml:space="preserve">10.3 Plugin runtime cluster</w:t>
      </w:r>
    </w:p>
    <w:p>
      <w:pPr>
        <w:spacing w:after="120"/>
      </w:pPr>
      <w:r>
        <w:rPr>
          <w:rFonts w:ascii="Calibri" w:cs="Calibri" w:eastAsia="Calibri" w:hAnsi="Calibri"/>
          <w:sz w:val="22"/>
          <w:szCs w:val="22"/>
        </w:rPr>
        <w:t xml:space="preserve">Synced from filesystem at server boot. Drives the dynamic UI.</w:t>
      </w:r>
    </w:p>
    <w:tbl>
      <w:tblPr>
        <w:tblW w:type="pct" w:w="100%"/>
        <w:tblBorders>
          <w:top w:val="single" w:color="CBD5E1" w:sz="4"/>
          <w:left w:val="single" w:color="CBD5E1" w:sz="4"/>
          <w:bottom w:val="single" w:color="CBD5E1" w:sz="4"/>
          <w:right w:val="single" w:color="CBD5E1" w:sz="4"/>
          <w:insideH w:val="single" w:color="CBD5E1" w:sz="2"/>
          <w:insideV w:val="single" w:color="CBD5E1" w:sz="2"/>
        </w:tblBorders>
      </w:tblPr>
      <w:tblGrid>
        <w:gridCol w:w="100"/>
        <w:gridCol w:w="100"/>
        <w:gridCol w:w="100"/>
      </w:tblGrid>
      <w:tr>
        <w:tc>
          <w:tcPr>
            <w:tcW w:type="pct" w:w="22%"/>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Table</w:t>
            </w:r>
          </w:p>
        </w:tc>
        <w:tc>
          <w:tcPr>
            <w:tcW w:type="pct" w:w="38%"/>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Sourced from</w:t>
            </w:r>
          </w:p>
        </w:tc>
        <w:tc>
          <w:tcPr>
            <w:tcW w:type="pct" w:w="40%"/>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Used by</w:t>
            </w:r>
          </w:p>
        </w:tc>
      </w:tr>
      <w:tr>
        <w:tc>
          <w:tcPr>
            <w:tcW w:type="pct" w:w="22%"/>
            <w:tcMar>
              <w:top w:type="dxa" w:w="80"/>
              <w:left w:type="dxa" w:w="120"/>
              <w:bottom w:type="dxa" w:w="80"/>
              <w:right w:type="dxa" w:w="120"/>
            </w:tcMar>
          </w:tcPr>
          <w:p>
            <w:r>
              <w:rPr>
                <w:rFonts w:ascii="Calibri" w:cs="Calibri" w:eastAsia="Calibri" w:hAnsi="Calibri"/>
                <w:sz w:val="22"/>
                <w:szCs w:val="22"/>
              </w:rPr>
              <w:t xml:space="preserve">LegalDomain</w:t>
            </w:r>
          </w:p>
        </w:tc>
        <w:tc>
          <w:tcPr>
            <w:tcW w:type="pct" w:w="38%"/>
            <w:tcMar>
              <w:top w:type="dxa" w:w="80"/>
              <w:left w:type="dxa" w:w="120"/>
              <w:bottom w:type="dxa" w:w="80"/>
              <w:right w:type="dxa" w:w="120"/>
            </w:tcMar>
          </w:tcPr>
          <w:p>
            <w:r>
              <w:rPr>
                <w:rFonts w:ascii="Calibri" w:cs="Calibri" w:eastAsia="Calibri" w:hAnsi="Calibri"/>
                <w:sz w:val="22"/>
                <w:szCs w:val="22"/>
              </w:rPr>
              <w:t xml:space="preserve">domain.config.ts → DomainPlugin</w:t>
            </w:r>
          </w:p>
        </w:tc>
        <w:tc>
          <w:tcPr>
            <w:tcW w:type="pct" w:w="40%"/>
            <w:tcMar>
              <w:top w:type="dxa" w:w="80"/>
              <w:left w:type="dxa" w:w="120"/>
              <w:bottom w:type="dxa" w:w="80"/>
              <w:right w:type="dxa" w:w="120"/>
            </w:tcMar>
          </w:tcPr>
          <w:p>
            <w:r>
              <w:rPr>
                <w:rFonts w:ascii="Calibri" w:cs="Calibri" w:eastAsia="Calibri" w:hAnsi="Calibri"/>
                <w:sz w:val="22"/>
                <w:szCs w:val="22"/>
              </w:rPr>
              <w:t xml:space="preserve">Domain selector, routing</w:t>
            </w:r>
          </w:p>
        </w:tc>
      </w:tr>
      <w:tr>
        <w:tc>
          <w:tcPr>
            <w:tcW w:type="pct" w:w="22%"/>
            <w:tcMar>
              <w:top w:type="dxa" w:w="80"/>
              <w:left w:type="dxa" w:w="120"/>
              <w:bottom w:type="dxa" w:w="80"/>
              <w:right w:type="dxa" w:w="120"/>
            </w:tcMar>
          </w:tcPr>
          <w:p>
            <w:r>
              <w:rPr>
                <w:rFonts w:ascii="Calibri" w:cs="Calibri" w:eastAsia="Calibri" w:hAnsi="Calibri"/>
                <w:sz w:val="22"/>
                <w:szCs w:val="22"/>
              </w:rPr>
              <w:t xml:space="preserve">RegisteredDocumentType</w:t>
            </w:r>
          </w:p>
        </w:tc>
        <w:tc>
          <w:tcPr>
            <w:tcW w:type="pct" w:w="38%"/>
            <w:tcMar>
              <w:top w:type="dxa" w:w="80"/>
              <w:left w:type="dxa" w:w="120"/>
              <w:bottom w:type="dxa" w:w="80"/>
              <w:right w:type="dxa" w:w="120"/>
            </w:tcMar>
          </w:tcPr>
          <w:p>
            <w:r>
              <w:rPr>
                <w:rFonts w:ascii="Calibri" w:cs="Calibri" w:eastAsia="Calibri" w:hAnsi="Calibri"/>
                <w:sz w:val="22"/>
                <w:szCs w:val="22"/>
              </w:rPr>
              <w:t xml:space="preserve">DomainPlugin.documentTypes</w:t>
            </w:r>
          </w:p>
        </w:tc>
        <w:tc>
          <w:tcPr>
            <w:tcW w:type="pct" w:w="40%"/>
            <w:tcMar>
              <w:top w:type="dxa" w:w="80"/>
              <w:left w:type="dxa" w:w="120"/>
              <w:bottom w:type="dxa" w:w="80"/>
              <w:right w:type="dxa" w:w="120"/>
            </w:tcMar>
          </w:tcPr>
          <w:p>
            <w:r>
              <w:rPr>
                <w:rFonts w:ascii="Calibri" w:cs="Calibri" w:eastAsia="Calibri" w:hAnsi="Calibri"/>
                <w:sz w:val="22"/>
                <w:szCs w:val="22"/>
              </w:rPr>
              <w:t xml:space="preserve">Document type catalog</w:t>
            </w:r>
          </w:p>
        </w:tc>
      </w:tr>
      <w:tr>
        <w:tc>
          <w:tcPr>
            <w:tcW w:type="pct" w:w="22%"/>
            <w:tcMar>
              <w:top w:type="dxa" w:w="80"/>
              <w:left w:type="dxa" w:w="120"/>
              <w:bottom w:type="dxa" w:w="80"/>
              <w:right w:type="dxa" w:w="120"/>
            </w:tcMar>
          </w:tcPr>
          <w:p>
            <w:r>
              <w:rPr>
                <w:rFonts w:ascii="Calibri" w:cs="Calibri" w:eastAsia="Calibri" w:hAnsi="Calibri"/>
                <w:sz w:val="22"/>
                <w:szCs w:val="22"/>
              </w:rPr>
              <w:t xml:space="preserve">StudioAction</w:t>
            </w:r>
          </w:p>
        </w:tc>
        <w:tc>
          <w:tcPr>
            <w:tcW w:type="pct" w:w="38%"/>
            <w:tcMar>
              <w:top w:type="dxa" w:w="80"/>
              <w:left w:type="dxa" w:w="120"/>
              <w:bottom w:type="dxa" w:w="80"/>
              <w:right w:type="dxa" w:w="120"/>
            </w:tcMar>
          </w:tcPr>
          <w:p>
            <w:r>
              <w:rPr>
                <w:rFonts w:ascii="Calibri" w:cs="Calibri" w:eastAsia="Calibri" w:hAnsi="Calibri"/>
                <w:sz w:val="22"/>
                <w:szCs w:val="22"/>
              </w:rPr>
              <w:t xml:space="preserve">Mirror of RegisteredDocumentType</w:t>
            </w:r>
          </w:p>
        </w:tc>
        <w:tc>
          <w:tcPr>
            <w:tcW w:type="pct" w:w="40%"/>
            <w:tcMar>
              <w:top w:type="dxa" w:w="80"/>
              <w:left w:type="dxa" w:w="120"/>
              <w:bottom w:type="dxa" w:w="80"/>
              <w:right w:type="dxa" w:w="120"/>
            </w:tcMar>
          </w:tcPr>
          <w:p>
            <w:r>
              <w:rPr>
                <w:rFonts w:ascii="Calibri" w:cs="Calibri" w:eastAsia="Calibri" w:hAnsi="Calibri"/>
                <w:sz w:val="22"/>
                <w:szCs w:val="22"/>
              </w:rPr>
              <w:t xml:space="preserve">Frontend Studio panel grid</w:t>
            </w:r>
          </w:p>
        </w:tc>
      </w:tr>
      <w:tr>
        <w:tc>
          <w:tcPr>
            <w:tcW w:type="pct" w:w="22%"/>
            <w:tcMar>
              <w:top w:type="dxa" w:w="80"/>
              <w:left w:type="dxa" w:w="120"/>
              <w:bottom w:type="dxa" w:w="80"/>
              <w:right w:type="dxa" w:w="120"/>
            </w:tcMar>
          </w:tcPr>
          <w:p>
            <w:r>
              <w:rPr>
                <w:rFonts w:ascii="Calibri" w:cs="Calibri" w:eastAsia="Calibri" w:hAnsi="Calibri"/>
                <w:sz w:val="22"/>
                <w:szCs w:val="22"/>
              </w:rPr>
              <w:t xml:space="preserve">ChatCommand</w:t>
            </w:r>
          </w:p>
        </w:tc>
        <w:tc>
          <w:tcPr>
            <w:tcW w:type="pct" w:w="38%"/>
            <w:tcMar>
              <w:top w:type="dxa" w:w="80"/>
              <w:left w:type="dxa" w:w="120"/>
              <w:bottom w:type="dxa" w:w="80"/>
              <w:right w:type="dxa" w:w="120"/>
            </w:tcMar>
          </w:tcPr>
          <w:p>
            <w:r>
              <w:rPr>
                <w:rFonts w:ascii="Calibri" w:cs="Calibri" w:eastAsia="Calibri" w:hAnsi="Calibri"/>
                <w:sz w:val="22"/>
                <w:szCs w:val="22"/>
              </w:rPr>
              <w:t xml:space="preserve">DocumentTypeConfig.command</w:t>
            </w:r>
          </w:p>
        </w:tc>
        <w:tc>
          <w:tcPr>
            <w:tcW w:type="pct" w:w="40%"/>
            <w:tcMar>
              <w:top w:type="dxa" w:w="80"/>
              <w:left w:type="dxa" w:w="120"/>
              <w:bottom w:type="dxa" w:w="80"/>
              <w:right w:type="dxa" w:w="120"/>
            </w:tcMar>
          </w:tcPr>
          <w:p>
            <w:r>
              <w:rPr>
                <w:rFonts w:ascii="Calibri" w:cs="Calibri" w:eastAsia="Calibri" w:hAnsi="Calibri"/>
                <w:sz w:val="22"/>
                <w:szCs w:val="22"/>
              </w:rPr>
              <w:t xml:space="preserve">Command palette / autocomplete</w:t>
            </w:r>
          </w:p>
        </w:tc>
      </w:tr>
    </w:tbl>
    <w:p>
      <w:pPr>
        <w:pStyle w:val="Heading2"/>
        <w:spacing w:after="140" w:before="280"/>
      </w:pPr>
      <w:r>
        <w:rPr>
          <w:rFonts w:ascii="Calibri" w:cs="Calibri" w:eastAsia="Calibri" w:hAnsi="Calibri"/>
          <w:b/>
          <w:bCs/>
          <w:color w:val="0B3D91"/>
        </w:rPr>
        <w:t xml:space="preserve">10.4 Citation cluster</w:t>
      </w:r>
    </w:p>
    <w:tbl>
      <w:tblPr>
        <w:tblW w:type="pct" w:w="100%"/>
        <w:tblBorders>
          <w:top w:val="single" w:color="CBD5E1" w:sz="4"/>
          <w:left w:val="single" w:color="CBD5E1" w:sz="4"/>
          <w:bottom w:val="single" w:color="CBD5E1" w:sz="4"/>
          <w:right w:val="single" w:color="CBD5E1" w:sz="4"/>
          <w:insideH w:val="single" w:color="CBD5E1" w:sz="2"/>
          <w:insideV w:val="single" w:color="CBD5E1" w:sz="2"/>
        </w:tblBorders>
      </w:tblPr>
      <w:tblGrid>
        <w:gridCol w:w="100"/>
        <w:gridCol w:w="100"/>
      </w:tblGrid>
      <w:tr>
        <w:tc>
          <w:tcPr>
            <w:tcW w:type="pct" w:w="25%"/>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Table</w:t>
            </w:r>
          </w:p>
        </w:tc>
        <w:tc>
          <w:tcPr>
            <w:tcW w:type="pct" w:w="75%"/>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Purpose</w:t>
            </w:r>
          </w:p>
        </w:tc>
      </w:tr>
      <w:tr>
        <w:tc>
          <w:tcPr>
            <w:tcW w:type="pct" w:w="25%"/>
            <w:tcMar>
              <w:top w:type="dxa" w:w="80"/>
              <w:left w:type="dxa" w:w="120"/>
              <w:bottom w:type="dxa" w:w="80"/>
              <w:right w:type="dxa" w:w="120"/>
            </w:tcMar>
          </w:tcPr>
          <w:p>
            <w:r>
              <w:rPr>
                <w:rFonts w:ascii="Calibri" w:cs="Calibri" w:eastAsia="Calibri" w:hAnsi="Calibri"/>
                <w:sz w:val="22"/>
                <w:szCs w:val="22"/>
              </w:rPr>
              <w:t xml:space="preserve">Citation</w:t>
            </w:r>
          </w:p>
        </w:tc>
        <w:tc>
          <w:tcPr>
            <w:tcW w:type="pct" w:w="75%"/>
            <w:tcMar>
              <w:top w:type="dxa" w:w="80"/>
              <w:left w:type="dxa" w:w="120"/>
              <w:bottom w:type="dxa" w:w="80"/>
              <w:right w:type="dxa" w:w="120"/>
            </w:tcMar>
          </w:tcPr>
          <w:p>
            <w:r>
              <w:rPr>
                <w:rFonts w:ascii="Calibri" w:cs="Calibri" w:eastAsia="Calibri" w:hAnsi="Calibri"/>
                <w:sz w:val="22"/>
                <w:szCs w:val="22"/>
              </w:rPr>
              <w:t xml:space="preserve">Per-claim source link (section/precedent/document/web) with excerpt</w:t>
            </w:r>
          </w:p>
        </w:tc>
      </w:tr>
      <w:tr>
        <w:tc>
          <w:tcPr>
            <w:tcW w:type="pct" w:w="25%"/>
            <w:tcMar>
              <w:top w:type="dxa" w:w="80"/>
              <w:left w:type="dxa" w:w="120"/>
              <w:bottom w:type="dxa" w:w="80"/>
              <w:right w:type="dxa" w:w="120"/>
            </w:tcMar>
          </w:tcPr>
          <w:p>
            <w:r>
              <w:rPr>
                <w:rFonts w:ascii="Calibri" w:cs="Calibri" w:eastAsia="Calibri" w:hAnsi="Calibri"/>
                <w:sz w:val="22"/>
                <w:szCs w:val="22"/>
              </w:rPr>
              <w:t xml:space="preserve">CitationCache</w:t>
            </w:r>
          </w:p>
        </w:tc>
        <w:tc>
          <w:tcPr>
            <w:tcW w:type="pct" w:w="75%"/>
            <w:tcMar>
              <w:top w:type="dxa" w:w="80"/>
              <w:left w:type="dxa" w:w="120"/>
              <w:bottom w:type="dxa" w:w="80"/>
              <w:right w:type="dxa" w:w="120"/>
            </w:tcMar>
          </w:tcPr>
          <w:p>
            <w:r>
              <w:rPr>
                <w:rFonts w:ascii="Calibri" w:cs="Calibri" w:eastAsia="Calibri" w:hAnsi="Calibri"/>
                <w:sz w:val="22"/>
                <w:szCs w:val="22"/>
              </w:rPr>
              <w:t xml:space="preserve">External provider response cache by queryHash + TTL</w:t>
            </w:r>
          </w:p>
        </w:tc>
      </w:tr>
    </w:tbl>
    <w:p>
      <w:r>
        <w:br w:type="page"/>
      </w:r>
    </w:p>
    <w:p>
      <w:pPr>
        <w:pStyle w:val="Heading1"/>
        <w:spacing w:after="140" w:before="280"/>
      </w:pPr>
      <w:r>
        <w:rPr>
          <w:rFonts w:ascii="Calibri" w:cs="Calibri" w:eastAsia="Calibri" w:hAnsi="Calibri"/>
          <w:b/>
          <w:bCs/>
          <w:color w:val="0B3D91"/>
        </w:rPr>
        <w:t xml:space="preserve">11. API Surface</w:t>
      </w:r>
    </w:p>
    <w:tbl>
      <w:tblPr>
        <w:tblW w:type="pct" w:w="100%"/>
        <w:tblBorders>
          <w:top w:val="single" w:color="CBD5E1" w:sz="4"/>
          <w:left w:val="single" w:color="CBD5E1" w:sz="4"/>
          <w:bottom w:val="single" w:color="CBD5E1" w:sz="4"/>
          <w:right w:val="single" w:color="CBD5E1" w:sz="4"/>
          <w:insideH w:val="single" w:color="CBD5E1" w:sz="2"/>
          <w:insideV w:val="single" w:color="CBD5E1" w:sz="2"/>
        </w:tblBorders>
      </w:tblPr>
      <w:tblGrid>
        <w:gridCol w:w="100"/>
        <w:gridCol w:w="100"/>
        <w:gridCol w:w="100"/>
      </w:tblGrid>
      <w:tr>
        <w:tc>
          <w:tcPr>
            <w:tcW w:type="pct" w:w="12%"/>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Method</w:t>
            </w:r>
          </w:p>
        </w:tc>
        <w:tc>
          <w:tcPr>
            <w:tcW w:type="pct" w:w="42%"/>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Endpoint</w:t>
            </w:r>
          </w:p>
        </w:tc>
        <w:tc>
          <w:tcPr>
            <w:tcW w:type="pct" w:w="46%"/>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Purpose</w:t>
            </w:r>
          </w:p>
        </w:tc>
      </w:tr>
      <w:tr>
        <w:tc>
          <w:tcPr>
            <w:tcW w:type="pct" w:w="12%"/>
            <w:tcMar>
              <w:top w:type="dxa" w:w="80"/>
              <w:left w:type="dxa" w:w="120"/>
              <w:bottom w:type="dxa" w:w="80"/>
              <w:right w:type="dxa" w:w="120"/>
            </w:tcMar>
          </w:tcPr>
          <w:p>
            <w:r>
              <w:rPr>
                <w:rFonts w:ascii="Calibri" w:cs="Calibri" w:eastAsia="Calibri" w:hAnsi="Calibri"/>
                <w:sz w:val="22"/>
                <w:szCs w:val="22"/>
              </w:rPr>
              <w:t xml:space="preserve">GET</w:t>
            </w:r>
          </w:p>
        </w:tc>
        <w:tc>
          <w:tcPr>
            <w:tcW w:type="pct" w:w="42%"/>
            <w:tcMar>
              <w:top w:type="dxa" w:w="80"/>
              <w:left w:type="dxa" w:w="120"/>
              <w:bottom w:type="dxa" w:w="80"/>
              <w:right w:type="dxa" w:w="120"/>
            </w:tcMar>
          </w:tcPr>
          <w:p>
            <w:r>
              <w:rPr>
                <w:rFonts w:ascii="Calibri" w:cs="Calibri" w:eastAsia="Calibri" w:hAnsi="Calibri"/>
                <w:sz w:val="22"/>
                <w:szCs w:val="22"/>
              </w:rPr>
              <w:t xml:space="preserve">/api/health</w:t>
            </w:r>
          </w:p>
        </w:tc>
        <w:tc>
          <w:tcPr>
            <w:tcW w:type="pct" w:w="46%"/>
            <w:tcMar>
              <w:top w:type="dxa" w:w="80"/>
              <w:left w:type="dxa" w:w="120"/>
              <w:bottom w:type="dxa" w:w="80"/>
              <w:right w:type="dxa" w:w="120"/>
            </w:tcMar>
          </w:tcPr>
          <w:p>
            <w:r>
              <w:rPr>
                <w:rFonts w:ascii="Calibri" w:cs="Calibri" w:eastAsia="Calibri" w:hAnsi="Calibri"/>
                <w:sz w:val="22"/>
                <w:szCs w:val="22"/>
              </w:rPr>
              <w:t xml:space="preserve">DB + OpenAI status check</w:t>
            </w:r>
          </w:p>
        </w:tc>
      </w:tr>
      <w:tr>
        <w:tc>
          <w:tcPr>
            <w:tcW w:type="pct" w:w="12%"/>
            <w:tcMar>
              <w:top w:type="dxa" w:w="80"/>
              <w:left w:type="dxa" w:w="120"/>
              <w:bottom w:type="dxa" w:w="80"/>
              <w:right w:type="dxa" w:w="120"/>
            </w:tcMar>
          </w:tcPr>
          <w:p>
            <w:r>
              <w:rPr>
                <w:rFonts w:ascii="Calibri" w:cs="Calibri" w:eastAsia="Calibri" w:hAnsi="Calibri"/>
                <w:sz w:val="22"/>
                <w:szCs w:val="22"/>
              </w:rPr>
              <w:t xml:space="preserve"/>
            </w:r>
          </w:p>
        </w:tc>
        <w:tc>
          <w:tcPr>
            <w:tcW w:type="pct" w:w="42%"/>
            <w:tcMar>
              <w:top w:type="dxa" w:w="80"/>
              <w:left w:type="dxa" w:w="120"/>
              <w:bottom w:type="dxa" w:w="80"/>
              <w:right w:type="dxa" w:w="120"/>
            </w:tcMar>
          </w:tcPr>
          <w:p>
            <w:r>
              <w:rPr>
                <w:rFonts w:ascii="Calibri" w:cs="Calibri" w:eastAsia="Calibri" w:hAnsi="Calibri"/>
                <w:sz w:val="22"/>
                <w:szCs w:val="22"/>
              </w:rPr>
              <w:t xml:space="preserve"/>
            </w:r>
          </w:p>
        </w:tc>
        <w:tc>
          <w:tcPr>
            <w:tcW w:type="pct" w:w="46%"/>
            <w:tcMar>
              <w:top w:type="dxa" w:w="80"/>
              <w:left w:type="dxa" w:w="120"/>
              <w:bottom w:type="dxa" w:w="80"/>
              <w:right w:type="dxa" w:w="120"/>
            </w:tcMar>
          </w:tcPr>
          <w:p>
            <w:r>
              <w:rPr>
                <w:rFonts w:ascii="Calibri" w:cs="Calibri" w:eastAsia="Calibri" w:hAnsi="Calibri"/>
                <w:sz w:val="22"/>
                <w:szCs w:val="22"/>
              </w:rPr>
              <w:t xml:space="preserve"/>
            </w:r>
          </w:p>
        </w:tc>
      </w:tr>
      <w:tr>
        <w:tc>
          <w:tcPr>
            <w:tcW w:type="pct" w:w="12%"/>
            <w:tcMar>
              <w:top w:type="dxa" w:w="80"/>
              <w:left w:type="dxa" w:w="120"/>
              <w:bottom w:type="dxa" w:w="80"/>
              <w:right w:type="dxa" w:w="120"/>
            </w:tcMar>
          </w:tcPr>
          <w:p>
            <w:r>
              <w:rPr>
                <w:rFonts w:ascii="Calibri" w:cs="Calibri" w:eastAsia="Calibri" w:hAnsi="Calibri"/>
                <w:sz w:val="22"/>
                <w:szCs w:val="22"/>
              </w:rPr>
              <w:t xml:space="preserve">POST</w:t>
            </w:r>
          </w:p>
        </w:tc>
        <w:tc>
          <w:tcPr>
            <w:tcW w:type="pct" w:w="42%"/>
            <w:tcMar>
              <w:top w:type="dxa" w:w="80"/>
              <w:left w:type="dxa" w:w="120"/>
              <w:bottom w:type="dxa" w:w="80"/>
              <w:right w:type="dxa" w:w="120"/>
            </w:tcMar>
          </w:tcPr>
          <w:p>
            <w:r>
              <w:rPr>
                <w:rFonts w:ascii="Calibri" w:cs="Calibri" w:eastAsia="Calibri" w:hAnsi="Calibri"/>
                <w:sz w:val="22"/>
                <w:szCs w:val="22"/>
              </w:rPr>
              <w:t xml:space="preserve">/api/cases</w:t>
            </w:r>
          </w:p>
        </w:tc>
        <w:tc>
          <w:tcPr>
            <w:tcW w:type="pct" w:w="46%"/>
            <w:tcMar>
              <w:top w:type="dxa" w:w="80"/>
              <w:left w:type="dxa" w:w="120"/>
              <w:bottom w:type="dxa" w:w="80"/>
              <w:right w:type="dxa" w:w="120"/>
            </w:tcMar>
          </w:tcPr>
          <w:p>
            <w:r>
              <w:rPr>
                <w:rFonts w:ascii="Calibri" w:cs="Calibri" w:eastAsia="Calibri" w:hAnsi="Calibri"/>
                <w:sz w:val="22"/>
                <w:szCs w:val="22"/>
              </w:rPr>
              <w:t xml:space="preserve">Create new case + welcome message</w:t>
            </w:r>
          </w:p>
        </w:tc>
      </w:tr>
      <w:tr>
        <w:tc>
          <w:tcPr>
            <w:tcW w:type="pct" w:w="12%"/>
            <w:tcMar>
              <w:top w:type="dxa" w:w="80"/>
              <w:left w:type="dxa" w:w="120"/>
              <w:bottom w:type="dxa" w:w="80"/>
              <w:right w:type="dxa" w:w="120"/>
            </w:tcMar>
          </w:tcPr>
          <w:p>
            <w:r>
              <w:rPr>
                <w:rFonts w:ascii="Calibri" w:cs="Calibri" w:eastAsia="Calibri" w:hAnsi="Calibri"/>
                <w:sz w:val="22"/>
                <w:szCs w:val="22"/>
              </w:rPr>
              <w:t xml:space="preserve">GET</w:t>
            </w:r>
          </w:p>
        </w:tc>
        <w:tc>
          <w:tcPr>
            <w:tcW w:type="pct" w:w="42%"/>
            <w:tcMar>
              <w:top w:type="dxa" w:w="80"/>
              <w:left w:type="dxa" w:w="120"/>
              <w:bottom w:type="dxa" w:w="80"/>
              <w:right w:type="dxa" w:w="120"/>
            </w:tcMar>
          </w:tcPr>
          <w:p>
            <w:r>
              <w:rPr>
                <w:rFonts w:ascii="Calibri" w:cs="Calibri" w:eastAsia="Calibri" w:hAnsi="Calibri"/>
                <w:sz w:val="22"/>
                <w:szCs w:val="22"/>
              </w:rPr>
              <w:t xml:space="preserve">/api/cases</w:t>
            </w:r>
          </w:p>
        </w:tc>
        <w:tc>
          <w:tcPr>
            <w:tcW w:type="pct" w:w="46%"/>
            <w:tcMar>
              <w:top w:type="dxa" w:w="80"/>
              <w:left w:type="dxa" w:w="120"/>
              <w:bottom w:type="dxa" w:w="80"/>
              <w:right w:type="dxa" w:w="120"/>
            </w:tcMar>
          </w:tcPr>
          <w:p>
            <w:r>
              <w:rPr>
                <w:rFonts w:ascii="Calibri" w:cs="Calibri" w:eastAsia="Calibri" w:hAnsi="Calibri"/>
                <w:sz w:val="22"/>
                <w:szCs w:val="22"/>
              </w:rPr>
              <w:t xml:space="preserve">List active cases</w:t>
            </w:r>
          </w:p>
        </w:tc>
      </w:tr>
      <w:tr>
        <w:tc>
          <w:tcPr>
            <w:tcW w:type="pct" w:w="12%"/>
            <w:tcMar>
              <w:top w:type="dxa" w:w="80"/>
              <w:left w:type="dxa" w:w="120"/>
              <w:bottom w:type="dxa" w:w="80"/>
              <w:right w:type="dxa" w:w="120"/>
            </w:tcMar>
          </w:tcPr>
          <w:p>
            <w:r>
              <w:rPr>
                <w:rFonts w:ascii="Calibri" w:cs="Calibri" w:eastAsia="Calibri" w:hAnsi="Calibri"/>
                <w:sz w:val="22"/>
                <w:szCs w:val="22"/>
              </w:rPr>
              <w:t xml:space="preserve">GET</w:t>
            </w:r>
          </w:p>
        </w:tc>
        <w:tc>
          <w:tcPr>
            <w:tcW w:type="pct" w:w="42%"/>
            <w:tcMar>
              <w:top w:type="dxa" w:w="80"/>
              <w:left w:type="dxa" w:w="120"/>
              <w:bottom w:type="dxa" w:w="80"/>
              <w:right w:type="dxa" w:w="120"/>
            </w:tcMar>
          </w:tcPr>
          <w:p>
            <w:r>
              <w:rPr>
                <w:rFonts w:ascii="Calibri" w:cs="Calibri" w:eastAsia="Calibri" w:hAnsi="Calibri"/>
                <w:sz w:val="22"/>
                <w:szCs w:val="22"/>
              </w:rPr>
              <w:t xml:space="preserve">/api/cases/:id</w:t>
            </w:r>
          </w:p>
        </w:tc>
        <w:tc>
          <w:tcPr>
            <w:tcW w:type="pct" w:w="46%"/>
            <w:tcMar>
              <w:top w:type="dxa" w:w="80"/>
              <w:left w:type="dxa" w:w="120"/>
              <w:bottom w:type="dxa" w:w="80"/>
              <w:right w:type="dxa" w:w="120"/>
            </w:tcMar>
          </w:tcPr>
          <w:p>
            <w:r>
              <w:rPr>
                <w:rFonts w:ascii="Calibri" w:cs="Calibri" w:eastAsia="Calibri" w:hAnsi="Calibri"/>
                <w:sz w:val="22"/>
                <w:szCs w:val="22"/>
              </w:rPr>
              <w:t xml:space="preserve">Get case with documents and counts</w:t>
            </w:r>
          </w:p>
        </w:tc>
      </w:tr>
      <w:tr>
        <w:tc>
          <w:tcPr>
            <w:tcW w:type="pct" w:w="12%"/>
            <w:tcMar>
              <w:top w:type="dxa" w:w="80"/>
              <w:left w:type="dxa" w:w="120"/>
              <w:bottom w:type="dxa" w:w="80"/>
              <w:right w:type="dxa" w:w="120"/>
            </w:tcMar>
          </w:tcPr>
          <w:p>
            <w:r>
              <w:rPr>
                <w:rFonts w:ascii="Calibri" w:cs="Calibri" w:eastAsia="Calibri" w:hAnsi="Calibri"/>
                <w:sz w:val="22"/>
                <w:szCs w:val="22"/>
              </w:rPr>
              <w:t xml:space="preserve">DELETE</w:t>
            </w:r>
          </w:p>
        </w:tc>
        <w:tc>
          <w:tcPr>
            <w:tcW w:type="pct" w:w="42%"/>
            <w:tcMar>
              <w:top w:type="dxa" w:w="80"/>
              <w:left w:type="dxa" w:w="120"/>
              <w:bottom w:type="dxa" w:w="80"/>
              <w:right w:type="dxa" w:w="120"/>
            </w:tcMar>
          </w:tcPr>
          <w:p>
            <w:r>
              <w:rPr>
                <w:rFonts w:ascii="Calibri" w:cs="Calibri" w:eastAsia="Calibri" w:hAnsi="Calibri"/>
                <w:sz w:val="22"/>
                <w:szCs w:val="22"/>
              </w:rPr>
              <w:t xml:space="preserve">/api/cases/:id</w:t>
            </w:r>
          </w:p>
        </w:tc>
        <w:tc>
          <w:tcPr>
            <w:tcW w:type="pct" w:w="46%"/>
            <w:tcMar>
              <w:top w:type="dxa" w:w="80"/>
              <w:left w:type="dxa" w:w="120"/>
              <w:bottom w:type="dxa" w:w="80"/>
              <w:right w:type="dxa" w:w="120"/>
            </w:tcMar>
          </w:tcPr>
          <w:p>
            <w:r>
              <w:rPr>
                <w:rFonts w:ascii="Calibri" w:cs="Calibri" w:eastAsia="Calibri" w:hAnsi="Calibri"/>
                <w:sz w:val="22"/>
                <w:szCs w:val="22"/>
              </w:rPr>
              <w:t xml:space="preserve">Archive case (soft delete)</w:t>
            </w:r>
          </w:p>
        </w:tc>
      </w:tr>
      <w:tr>
        <w:tc>
          <w:tcPr>
            <w:tcW w:type="pct" w:w="12%"/>
            <w:tcMar>
              <w:top w:type="dxa" w:w="80"/>
              <w:left w:type="dxa" w:w="120"/>
              <w:bottom w:type="dxa" w:w="80"/>
              <w:right w:type="dxa" w:w="120"/>
            </w:tcMar>
          </w:tcPr>
          <w:p>
            <w:r>
              <w:rPr>
                <w:rFonts w:ascii="Calibri" w:cs="Calibri" w:eastAsia="Calibri" w:hAnsi="Calibri"/>
                <w:sz w:val="22"/>
                <w:szCs w:val="22"/>
              </w:rPr>
              <w:t xml:space="preserve">GET</w:t>
            </w:r>
          </w:p>
        </w:tc>
        <w:tc>
          <w:tcPr>
            <w:tcW w:type="pct" w:w="42%"/>
            <w:tcMar>
              <w:top w:type="dxa" w:w="80"/>
              <w:left w:type="dxa" w:w="120"/>
              <w:bottom w:type="dxa" w:w="80"/>
              <w:right w:type="dxa" w:w="120"/>
            </w:tcMar>
          </w:tcPr>
          <w:p>
            <w:r>
              <w:rPr>
                <w:rFonts w:ascii="Calibri" w:cs="Calibri" w:eastAsia="Calibri" w:hAnsi="Calibri"/>
                <w:sz w:val="22"/>
                <w:szCs w:val="22"/>
              </w:rPr>
              <w:t xml:space="preserve">/api/cases/:id/messages</w:t>
            </w:r>
          </w:p>
        </w:tc>
        <w:tc>
          <w:tcPr>
            <w:tcW w:type="pct" w:w="46%"/>
            <w:tcMar>
              <w:top w:type="dxa" w:w="80"/>
              <w:left w:type="dxa" w:w="120"/>
              <w:bottom w:type="dxa" w:w="80"/>
              <w:right w:type="dxa" w:w="120"/>
            </w:tcMar>
          </w:tcPr>
          <w:p>
            <w:r>
              <w:rPr>
                <w:rFonts w:ascii="Calibri" w:cs="Calibri" w:eastAsia="Calibri" w:hAnsi="Calibri"/>
                <w:sz w:val="22"/>
                <w:szCs w:val="22"/>
              </w:rPr>
              <w:t xml:space="preserve">Chat history (paginated by 'before')</w:t>
            </w:r>
          </w:p>
        </w:tc>
      </w:tr>
      <w:tr>
        <w:tc>
          <w:tcPr>
            <w:tcW w:type="pct" w:w="12%"/>
            <w:tcMar>
              <w:top w:type="dxa" w:w="80"/>
              <w:left w:type="dxa" w:w="120"/>
              <w:bottom w:type="dxa" w:w="80"/>
              <w:right w:type="dxa" w:w="120"/>
            </w:tcMar>
          </w:tcPr>
          <w:p>
            <w:r>
              <w:rPr>
                <w:rFonts w:ascii="Calibri" w:cs="Calibri" w:eastAsia="Calibri" w:hAnsi="Calibri"/>
                <w:sz w:val="22"/>
                <w:szCs w:val="22"/>
              </w:rPr>
              <w:t xml:space="preserve">POST</w:t>
            </w:r>
          </w:p>
        </w:tc>
        <w:tc>
          <w:tcPr>
            <w:tcW w:type="pct" w:w="42%"/>
            <w:tcMar>
              <w:top w:type="dxa" w:w="80"/>
              <w:left w:type="dxa" w:w="120"/>
              <w:bottom w:type="dxa" w:w="80"/>
              <w:right w:type="dxa" w:w="120"/>
            </w:tcMar>
          </w:tcPr>
          <w:p>
            <w:r>
              <w:rPr>
                <w:rFonts w:ascii="Calibri" w:cs="Calibri" w:eastAsia="Calibri" w:hAnsi="Calibri"/>
                <w:sz w:val="22"/>
                <w:szCs w:val="22"/>
              </w:rPr>
              <w:t xml:space="preserve">/api/cases/:id/messages</w:t>
            </w:r>
          </w:p>
        </w:tc>
        <w:tc>
          <w:tcPr>
            <w:tcW w:type="pct" w:w="46%"/>
            <w:tcMar>
              <w:top w:type="dxa" w:w="80"/>
              <w:left w:type="dxa" w:w="120"/>
              <w:bottom w:type="dxa" w:w="80"/>
              <w:right w:type="dxa" w:w="120"/>
            </w:tcMar>
          </w:tcPr>
          <w:p>
            <w:r>
              <w:rPr>
                <w:rFonts w:ascii="Calibri" w:cs="Calibri" w:eastAsia="Calibri" w:hAnsi="Calibri"/>
                <w:sz w:val="22"/>
                <w:szCs w:val="22"/>
              </w:rPr>
              <w:t xml:space="preserve">Send message (multipart: content + optional file)</w:t>
            </w:r>
          </w:p>
        </w:tc>
      </w:tr>
      <w:tr>
        <w:tc>
          <w:tcPr>
            <w:tcW w:type="pct" w:w="12%"/>
            <w:tcMar>
              <w:top w:type="dxa" w:w="80"/>
              <w:left w:type="dxa" w:w="120"/>
              <w:bottom w:type="dxa" w:w="80"/>
              <w:right w:type="dxa" w:w="120"/>
            </w:tcMar>
          </w:tcPr>
          <w:p>
            <w:r>
              <w:rPr>
                <w:rFonts w:ascii="Calibri" w:cs="Calibri" w:eastAsia="Calibri" w:hAnsi="Calibri"/>
                <w:sz w:val="22"/>
                <w:szCs w:val="22"/>
              </w:rPr>
              <w:t xml:space="preserve">GET</w:t>
            </w:r>
          </w:p>
        </w:tc>
        <w:tc>
          <w:tcPr>
            <w:tcW w:type="pct" w:w="42%"/>
            <w:tcMar>
              <w:top w:type="dxa" w:w="80"/>
              <w:left w:type="dxa" w:w="120"/>
              <w:bottom w:type="dxa" w:w="80"/>
              <w:right w:type="dxa" w:w="120"/>
            </w:tcMar>
          </w:tcPr>
          <w:p>
            <w:r>
              <w:rPr>
                <w:rFonts w:ascii="Calibri" w:cs="Calibri" w:eastAsia="Calibri" w:hAnsi="Calibri"/>
                <w:sz w:val="22"/>
                <w:szCs w:val="22"/>
              </w:rPr>
              <w:t xml:space="preserve">/api/cases/:id/documents</w:t>
            </w:r>
          </w:p>
        </w:tc>
        <w:tc>
          <w:tcPr>
            <w:tcW w:type="pct" w:w="46%"/>
            <w:tcMar>
              <w:top w:type="dxa" w:w="80"/>
              <w:left w:type="dxa" w:w="120"/>
              <w:bottom w:type="dxa" w:w="80"/>
              <w:right w:type="dxa" w:w="120"/>
            </w:tcMar>
          </w:tcPr>
          <w:p>
            <w:r>
              <w:rPr>
                <w:rFonts w:ascii="Calibri" w:cs="Calibri" w:eastAsia="Calibri" w:hAnsi="Calibri"/>
                <w:sz w:val="22"/>
                <w:szCs w:val="22"/>
              </w:rPr>
              <w:t xml:space="preserve">Uploaded sources for case</w:t>
            </w:r>
          </w:p>
        </w:tc>
      </w:tr>
      <w:tr>
        <w:tc>
          <w:tcPr>
            <w:tcW w:type="pct" w:w="12%"/>
            <w:tcMar>
              <w:top w:type="dxa" w:w="80"/>
              <w:left w:type="dxa" w:w="120"/>
              <w:bottom w:type="dxa" w:w="80"/>
              <w:right w:type="dxa" w:w="120"/>
            </w:tcMar>
          </w:tcPr>
          <w:p>
            <w:r>
              <w:rPr>
                <w:rFonts w:ascii="Calibri" w:cs="Calibri" w:eastAsia="Calibri" w:hAnsi="Calibri"/>
                <w:sz w:val="22"/>
                <w:szCs w:val="22"/>
              </w:rPr>
              <w:t xml:space="preserve">GET</w:t>
            </w:r>
          </w:p>
        </w:tc>
        <w:tc>
          <w:tcPr>
            <w:tcW w:type="pct" w:w="42%"/>
            <w:tcMar>
              <w:top w:type="dxa" w:w="80"/>
              <w:left w:type="dxa" w:w="120"/>
              <w:bottom w:type="dxa" w:w="80"/>
              <w:right w:type="dxa" w:w="120"/>
            </w:tcMar>
          </w:tcPr>
          <w:p>
            <w:r>
              <w:rPr>
                <w:rFonts w:ascii="Calibri" w:cs="Calibri" w:eastAsia="Calibri" w:hAnsi="Calibri"/>
                <w:sz w:val="22"/>
                <w:szCs w:val="22"/>
              </w:rPr>
              <w:t xml:space="preserve">/api/cases/:id/documents/:docId</w:t>
            </w:r>
          </w:p>
        </w:tc>
        <w:tc>
          <w:tcPr>
            <w:tcW w:type="pct" w:w="46%"/>
            <w:tcMar>
              <w:top w:type="dxa" w:w="80"/>
              <w:left w:type="dxa" w:w="120"/>
              <w:bottom w:type="dxa" w:w="80"/>
              <w:right w:type="dxa" w:w="120"/>
            </w:tcMar>
          </w:tcPr>
          <w:p>
            <w:r>
              <w:rPr>
                <w:rFonts w:ascii="Calibri" w:cs="Calibri" w:eastAsia="Calibri" w:hAnsi="Calibri"/>
                <w:sz w:val="22"/>
                <w:szCs w:val="22"/>
              </w:rPr>
              <w:t xml:space="preserve">Single source</w:t>
            </w:r>
          </w:p>
        </w:tc>
      </w:tr>
      <w:tr>
        <w:tc>
          <w:tcPr>
            <w:tcW w:type="pct" w:w="12%"/>
            <w:tcMar>
              <w:top w:type="dxa" w:w="80"/>
              <w:left w:type="dxa" w:w="120"/>
              <w:bottom w:type="dxa" w:w="80"/>
              <w:right w:type="dxa" w:w="120"/>
            </w:tcMar>
          </w:tcPr>
          <w:p>
            <w:r>
              <w:rPr>
                <w:rFonts w:ascii="Calibri" w:cs="Calibri" w:eastAsia="Calibri" w:hAnsi="Calibri"/>
                <w:sz w:val="22"/>
                <w:szCs w:val="22"/>
              </w:rPr>
              <w:t xml:space="preserve">GET</w:t>
            </w:r>
          </w:p>
        </w:tc>
        <w:tc>
          <w:tcPr>
            <w:tcW w:type="pct" w:w="42%"/>
            <w:tcMar>
              <w:top w:type="dxa" w:w="80"/>
              <w:left w:type="dxa" w:w="120"/>
              <w:bottom w:type="dxa" w:w="80"/>
              <w:right w:type="dxa" w:w="120"/>
            </w:tcMar>
          </w:tcPr>
          <w:p>
            <w:r>
              <w:rPr>
                <w:rFonts w:ascii="Calibri" w:cs="Calibri" w:eastAsia="Calibri" w:hAnsi="Calibri"/>
                <w:sz w:val="22"/>
                <w:szCs w:val="22"/>
              </w:rPr>
              <w:t xml:space="preserve">/api/cases/:id/generations</w:t>
            </w:r>
          </w:p>
        </w:tc>
        <w:tc>
          <w:tcPr>
            <w:tcW w:type="pct" w:w="46%"/>
            <w:tcMar>
              <w:top w:type="dxa" w:w="80"/>
              <w:left w:type="dxa" w:w="120"/>
              <w:bottom w:type="dxa" w:w="80"/>
              <w:right w:type="dxa" w:w="120"/>
            </w:tcMar>
          </w:tcPr>
          <w:p>
            <w:r>
              <w:rPr>
                <w:rFonts w:ascii="Calibri" w:cs="Calibri" w:eastAsia="Calibri" w:hAnsi="Calibri"/>
                <w:sz w:val="22"/>
                <w:szCs w:val="22"/>
              </w:rPr>
              <w:t xml:space="preserve">Generated documents for case</w:t>
            </w:r>
          </w:p>
        </w:tc>
      </w:tr>
      <w:tr>
        <w:tc>
          <w:tcPr>
            <w:tcW w:type="pct" w:w="12%"/>
            <w:tcMar>
              <w:top w:type="dxa" w:w="80"/>
              <w:left w:type="dxa" w:w="120"/>
              <w:bottom w:type="dxa" w:w="80"/>
              <w:right w:type="dxa" w:w="120"/>
            </w:tcMar>
          </w:tcPr>
          <w:p>
            <w:r>
              <w:rPr>
                <w:rFonts w:ascii="Calibri" w:cs="Calibri" w:eastAsia="Calibri" w:hAnsi="Calibri"/>
                <w:sz w:val="22"/>
                <w:szCs w:val="22"/>
              </w:rPr>
              <w:t xml:space="preserve">GET</w:t>
            </w:r>
          </w:p>
        </w:tc>
        <w:tc>
          <w:tcPr>
            <w:tcW w:type="pct" w:w="42%"/>
            <w:tcMar>
              <w:top w:type="dxa" w:w="80"/>
              <w:left w:type="dxa" w:w="120"/>
              <w:bottom w:type="dxa" w:w="80"/>
              <w:right w:type="dxa" w:w="120"/>
            </w:tcMar>
          </w:tcPr>
          <w:p>
            <w:r>
              <w:rPr>
                <w:rFonts w:ascii="Calibri" w:cs="Calibri" w:eastAsia="Calibri" w:hAnsi="Calibri"/>
                <w:sz w:val="22"/>
                <w:szCs w:val="22"/>
              </w:rPr>
              <w:t xml:space="preserve">/api/cases/:id/generations/:runId/result</w:t>
            </w:r>
          </w:p>
        </w:tc>
        <w:tc>
          <w:tcPr>
            <w:tcW w:type="pct" w:w="46%"/>
            <w:tcMar>
              <w:top w:type="dxa" w:w="80"/>
              <w:left w:type="dxa" w:w="120"/>
              <w:bottom w:type="dxa" w:w="80"/>
              <w:right w:type="dxa" w:w="120"/>
            </w:tcMar>
          </w:tcPr>
          <w:p>
            <w:r>
              <w:rPr>
                <w:rFonts w:ascii="Calibri" w:cs="Calibri" w:eastAsia="Calibri" w:hAnsi="Calibri"/>
                <w:sz w:val="22"/>
                <w:szCs w:val="22"/>
              </w:rPr>
              <w:t xml:space="preserve">Generation result + memo</w:t>
            </w:r>
          </w:p>
        </w:tc>
      </w:tr>
      <w:tr>
        <w:tc>
          <w:tcPr>
            <w:tcW w:type="pct" w:w="12%"/>
            <w:tcMar>
              <w:top w:type="dxa" w:w="80"/>
              <w:left w:type="dxa" w:w="120"/>
              <w:bottom w:type="dxa" w:w="80"/>
              <w:right w:type="dxa" w:w="120"/>
            </w:tcMar>
          </w:tcPr>
          <w:p>
            <w:r>
              <w:rPr>
                <w:rFonts w:ascii="Calibri" w:cs="Calibri" w:eastAsia="Calibri" w:hAnsi="Calibri"/>
                <w:sz w:val="22"/>
                <w:szCs w:val="22"/>
              </w:rPr>
              <w:t xml:space="preserve">GET</w:t>
            </w:r>
          </w:p>
        </w:tc>
        <w:tc>
          <w:tcPr>
            <w:tcW w:type="pct" w:w="42%"/>
            <w:tcMar>
              <w:top w:type="dxa" w:w="80"/>
              <w:left w:type="dxa" w:w="120"/>
              <w:bottom w:type="dxa" w:w="80"/>
              <w:right w:type="dxa" w:w="120"/>
            </w:tcMar>
          </w:tcPr>
          <w:p>
            <w:r>
              <w:rPr>
                <w:rFonts w:ascii="Calibri" w:cs="Calibri" w:eastAsia="Calibri" w:hAnsi="Calibri"/>
                <w:sz w:val="22"/>
                <w:szCs w:val="22"/>
              </w:rPr>
              <w:t xml:space="preserve">/api/cases/:id/generations/:runId/download</w:t>
            </w:r>
          </w:p>
        </w:tc>
        <w:tc>
          <w:tcPr>
            <w:tcW w:type="pct" w:w="46%"/>
            <w:tcMar>
              <w:top w:type="dxa" w:w="80"/>
              <w:left w:type="dxa" w:w="120"/>
              <w:bottom w:type="dxa" w:w="80"/>
              <w:right w:type="dxa" w:w="120"/>
            </w:tcMar>
          </w:tcPr>
          <w:p>
            <w:r>
              <w:rPr>
                <w:rFonts w:ascii="Calibri" w:cs="Calibri" w:eastAsia="Calibri" w:hAnsi="Calibri"/>
                <w:sz w:val="22"/>
                <w:szCs w:val="22"/>
              </w:rPr>
              <w:t xml:space="preserve">.docx download</w:t>
            </w:r>
          </w:p>
        </w:tc>
      </w:tr>
      <w:tr>
        <w:tc>
          <w:tcPr>
            <w:tcW w:type="pct" w:w="12%"/>
            <w:tcMar>
              <w:top w:type="dxa" w:w="80"/>
              <w:left w:type="dxa" w:w="120"/>
              <w:bottom w:type="dxa" w:w="80"/>
              <w:right w:type="dxa" w:w="120"/>
            </w:tcMar>
          </w:tcPr>
          <w:p>
            <w:r>
              <w:rPr>
                <w:rFonts w:ascii="Calibri" w:cs="Calibri" w:eastAsia="Calibri" w:hAnsi="Calibri"/>
                <w:sz w:val="22"/>
                <w:szCs w:val="22"/>
              </w:rPr>
              <w:t xml:space="preserve">GET</w:t>
            </w:r>
          </w:p>
        </w:tc>
        <w:tc>
          <w:tcPr>
            <w:tcW w:type="pct" w:w="42%"/>
            <w:tcMar>
              <w:top w:type="dxa" w:w="80"/>
              <w:left w:type="dxa" w:w="120"/>
              <w:bottom w:type="dxa" w:w="80"/>
              <w:right w:type="dxa" w:w="120"/>
            </w:tcMar>
          </w:tcPr>
          <w:p>
            <w:r>
              <w:rPr>
                <w:rFonts w:ascii="Calibri" w:cs="Calibri" w:eastAsia="Calibri" w:hAnsi="Calibri"/>
                <w:sz w:val="22"/>
                <w:szCs w:val="22"/>
              </w:rPr>
              <w:t xml:space="preserve">/api/cases/:id/commands</w:t>
            </w:r>
          </w:p>
        </w:tc>
        <w:tc>
          <w:tcPr>
            <w:tcW w:type="pct" w:w="46%"/>
            <w:tcMar>
              <w:top w:type="dxa" w:w="80"/>
              <w:left w:type="dxa" w:w="120"/>
              <w:bottom w:type="dxa" w:w="80"/>
              <w:right w:type="dxa" w:w="120"/>
            </w:tcMar>
          </w:tcPr>
          <w:p>
            <w:r>
              <w:rPr>
                <w:rFonts w:ascii="Calibri" w:cs="Calibri" w:eastAsia="Calibri" w:hAnsi="Calibri"/>
                <w:sz w:val="22"/>
                <w:szCs w:val="22"/>
              </w:rPr>
              <w:t xml:space="preserve">Available chat commands</w:t>
            </w:r>
          </w:p>
        </w:tc>
      </w:tr>
      <w:tr>
        <w:tc>
          <w:tcPr>
            <w:tcW w:type="pct" w:w="12%"/>
            <w:tcMar>
              <w:top w:type="dxa" w:w="80"/>
              <w:left w:type="dxa" w:w="120"/>
              <w:bottom w:type="dxa" w:w="80"/>
              <w:right w:type="dxa" w:w="120"/>
            </w:tcMar>
          </w:tcPr>
          <w:p>
            <w:r>
              <w:rPr>
                <w:rFonts w:ascii="Calibri" w:cs="Calibri" w:eastAsia="Calibri" w:hAnsi="Calibri"/>
                <w:sz w:val="22"/>
                <w:szCs w:val="22"/>
              </w:rPr>
              <w:t xml:space="preserve"/>
            </w:r>
          </w:p>
        </w:tc>
        <w:tc>
          <w:tcPr>
            <w:tcW w:type="pct" w:w="42%"/>
            <w:tcMar>
              <w:top w:type="dxa" w:w="80"/>
              <w:left w:type="dxa" w:w="120"/>
              <w:bottom w:type="dxa" w:w="80"/>
              <w:right w:type="dxa" w:w="120"/>
            </w:tcMar>
          </w:tcPr>
          <w:p>
            <w:r>
              <w:rPr>
                <w:rFonts w:ascii="Calibri" w:cs="Calibri" w:eastAsia="Calibri" w:hAnsi="Calibri"/>
                <w:sz w:val="22"/>
                <w:szCs w:val="22"/>
              </w:rPr>
              <w:t xml:space="preserve"/>
            </w:r>
          </w:p>
        </w:tc>
        <w:tc>
          <w:tcPr>
            <w:tcW w:type="pct" w:w="46%"/>
            <w:tcMar>
              <w:top w:type="dxa" w:w="80"/>
              <w:left w:type="dxa" w:w="120"/>
              <w:bottom w:type="dxa" w:w="80"/>
              <w:right w:type="dxa" w:w="120"/>
            </w:tcMar>
          </w:tcPr>
          <w:p>
            <w:r>
              <w:rPr>
                <w:rFonts w:ascii="Calibri" w:cs="Calibri" w:eastAsia="Calibri" w:hAnsi="Calibri"/>
                <w:sz w:val="22"/>
                <w:szCs w:val="22"/>
              </w:rPr>
              <w:t xml:space="preserve"/>
            </w:r>
          </w:p>
        </w:tc>
      </w:tr>
      <w:tr>
        <w:tc>
          <w:tcPr>
            <w:tcW w:type="pct" w:w="12%"/>
            <w:tcMar>
              <w:top w:type="dxa" w:w="80"/>
              <w:left w:type="dxa" w:w="120"/>
              <w:bottom w:type="dxa" w:w="80"/>
              <w:right w:type="dxa" w:w="120"/>
            </w:tcMar>
          </w:tcPr>
          <w:p>
            <w:r>
              <w:rPr>
                <w:rFonts w:ascii="Calibri" w:cs="Calibri" w:eastAsia="Calibri" w:hAnsi="Calibri"/>
                <w:sz w:val="22"/>
                <w:szCs w:val="22"/>
              </w:rPr>
              <w:t xml:space="preserve">GET</w:t>
            </w:r>
          </w:p>
        </w:tc>
        <w:tc>
          <w:tcPr>
            <w:tcW w:type="pct" w:w="42%"/>
            <w:tcMar>
              <w:top w:type="dxa" w:w="80"/>
              <w:left w:type="dxa" w:w="120"/>
              <w:bottom w:type="dxa" w:w="80"/>
              <w:right w:type="dxa" w:w="120"/>
            </w:tcMar>
          </w:tcPr>
          <w:p>
            <w:r>
              <w:rPr>
                <w:rFonts w:ascii="Calibri" w:cs="Calibri" w:eastAsia="Calibri" w:hAnsi="Calibri"/>
                <w:sz w:val="22"/>
                <w:szCs w:val="22"/>
              </w:rPr>
              <w:t xml:space="preserve">/api/cases/:id/sources/*</w:t>
            </w:r>
          </w:p>
        </w:tc>
        <w:tc>
          <w:tcPr>
            <w:tcW w:type="pct" w:w="46%"/>
            <w:tcMar>
              <w:top w:type="dxa" w:w="80"/>
              <w:left w:type="dxa" w:w="120"/>
              <w:bottom w:type="dxa" w:w="80"/>
              <w:right w:type="dxa" w:w="120"/>
            </w:tcMar>
          </w:tcPr>
          <w:p>
            <w:r>
              <w:rPr>
                <w:rFonts w:ascii="Calibri" w:cs="Calibri" w:eastAsia="Calibri" w:hAnsi="Calibri"/>
                <w:sz w:val="22"/>
                <w:szCs w:val="22"/>
              </w:rPr>
              <w:t xml:space="preserve">Per-case source management (sourcesRoutes)</w:t>
            </w:r>
          </w:p>
        </w:tc>
      </w:tr>
      <w:tr>
        <w:tc>
          <w:tcPr>
            <w:tcW w:type="pct" w:w="12%"/>
            <w:tcMar>
              <w:top w:type="dxa" w:w="80"/>
              <w:left w:type="dxa" w:w="120"/>
              <w:bottom w:type="dxa" w:w="80"/>
              <w:right w:type="dxa" w:w="120"/>
            </w:tcMar>
          </w:tcPr>
          <w:p>
            <w:r>
              <w:rPr>
                <w:rFonts w:ascii="Calibri" w:cs="Calibri" w:eastAsia="Calibri" w:hAnsi="Calibri"/>
                <w:sz w:val="22"/>
                <w:szCs w:val="22"/>
              </w:rPr>
              <w:t xml:space="preserve">GET</w:t>
            </w:r>
          </w:p>
        </w:tc>
        <w:tc>
          <w:tcPr>
            <w:tcW w:type="pct" w:w="42%"/>
            <w:tcMar>
              <w:top w:type="dxa" w:w="80"/>
              <w:left w:type="dxa" w:w="120"/>
              <w:bottom w:type="dxa" w:w="80"/>
              <w:right w:type="dxa" w:w="120"/>
            </w:tcMar>
          </w:tcPr>
          <w:p>
            <w:r>
              <w:rPr>
                <w:rFonts w:ascii="Calibri" w:cs="Calibri" w:eastAsia="Calibri" w:hAnsi="Calibri"/>
                <w:sz w:val="22"/>
                <w:szCs w:val="22"/>
              </w:rPr>
              <w:t xml:space="preserve">/api/studio-actions</w:t>
            </w:r>
          </w:p>
        </w:tc>
        <w:tc>
          <w:tcPr>
            <w:tcW w:type="pct" w:w="46%"/>
            <w:tcMar>
              <w:top w:type="dxa" w:w="80"/>
              <w:left w:type="dxa" w:w="120"/>
              <w:bottom w:type="dxa" w:w="80"/>
              <w:right w:type="dxa" w:w="120"/>
            </w:tcMar>
          </w:tcPr>
          <w:p>
            <w:r>
              <w:rPr>
                <w:rFonts w:ascii="Calibri" w:cs="Calibri" w:eastAsia="Calibri" w:hAnsi="Calibri"/>
                <w:sz w:val="22"/>
                <w:szCs w:val="22"/>
              </w:rPr>
              <w:t xml:space="preserve">Studio panel actions (filterable by domain)</w:t>
            </w:r>
          </w:p>
        </w:tc>
      </w:tr>
      <w:tr>
        <w:tc>
          <w:tcPr>
            <w:tcW w:type="pct" w:w="12%"/>
            <w:tcMar>
              <w:top w:type="dxa" w:w="80"/>
              <w:left w:type="dxa" w:w="120"/>
              <w:bottom w:type="dxa" w:w="80"/>
              <w:right w:type="dxa" w:w="120"/>
            </w:tcMar>
          </w:tcPr>
          <w:p>
            <w:r>
              <w:rPr>
                <w:rFonts w:ascii="Calibri" w:cs="Calibri" w:eastAsia="Calibri" w:hAnsi="Calibri"/>
                <w:sz w:val="22"/>
                <w:szCs w:val="22"/>
              </w:rPr>
              <w:t xml:space="preserve">GET</w:t>
            </w:r>
          </w:p>
        </w:tc>
        <w:tc>
          <w:tcPr>
            <w:tcW w:type="pct" w:w="42%"/>
            <w:tcMar>
              <w:top w:type="dxa" w:w="80"/>
              <w:left w:type="dxa" w:w="120"/>
              <w:bottom w:type="dxa" w:w="80"/>
              <w:right w:type="dxa" w:w="120"/>
            </w:tcMar>
          </w:tcPr>
          <w:p>
            <w:r>
              <w:rPr>
                <w:rFonts w:ascii="Calibri" w:cs="Calibri" w:eastAsia="Calibri" w:hAnsi="Calibri"/>
                <w:sz w:val="22"/>
                <w:szCs w:val="22"/>
              </w:rPr>
              <w:t xml:space="preserve">/api/commands</w:t>
            </w:r>
          </w:p>
        </w:tc>
        <w:tc>
          <w:tcPr>
            <w:tcW w:type="pct" w:w="46%"/>
            <w:tcMar>
              <w:top w:type="dxa" w:w="80"/>
              <w:left w:type="dxa" w:w="120"/>
              <w:bottom w:type="dxa" w:w="80"/>
              <w:right w:type="dxa" w:w="120"/>
            </w:tcMar>
          </w:tcPr>
          <w:p>
            <w:r>
              <w:rPr>
                <w:rFonts w:ascii="Calibri" w:cs="Calibri" w:eastAsia="Calibri" w:hAnsi="Calibri"/>
                <w:sz w:val="22"/>
                <w:szCs w:val="22"/>
              </w:rPr>
              <w:t xml:space="preserve">Global command catalog</w:t>
            </w:r>
          </w:p>
        </w:tc>
      </w:tr>
      <w:tr>
        <w:tc>
          <w:tcPr>
            <w:tcW w:type="pct" w:w="12%"/>
            <w:tcMar>
              <w:top w:type="dxa" w:w="80"/>
              <w:left w:type="dxa" w:w="120"/>
              <w:bottom w:type="dxa" w:w="80"/>
              <w:right w:type="dxa" w:w="120"/>
            </w:tcMar>
          </w:tcPr>
          <w:p>
            <w:r>
              <w:rPr>
                <w:rFonts w:ascii="Calibri" w:cs="Calibri" w:eastAsia="Calibri" w:hAnsi="Calibri"/>
                <w:sz w:val="22"/>
                <w:szCs w:val="22"/>
              </w:rPr>
              <w:t xml:space="preserve">GET</w:t>
            </w:r>
          </w:p>
        </w:tc>
        <w:tc>
          <w:tcPr>
            <w:tcW w:type="pct" w:w="42%"/>
            <w:tcMar>
              <w:top w:type="dxa" w:w="80"/>
              <w:left w:type="dxa" w:w="120"/>
              <w:bottom w:type="dxa" w:w="80"/>
              <w:right w:type="dxa" w:w="120"/>
            </w:tcMar>
          </w:tcPr>
          <w:p>
            <w:r>
              <w:rPr>
                <w:rFonts w:ascii="Calibri" w:cs="Calibri" w:eastAsia="Calibri" w:hAnsi="Calibri"/>
                <w:sz w:val="22"/>
                <w:szCs w:val="22"/>
              </w:rPr>
              <w:t xml:space="preserve">/api/citations/:id/preview</w:t>
            </w:r>
          </w:p>
        </w:tc>
        <w:tc>
          <w:tcPr>
            <w:tcW w:type="pct" w:w="46%"/>
            <w:tcMar>
              <w:top w:type="dxa" w:w="80"/>
              <w:left w:type="dxa" w:w="120"/>
              <w:bottom w:type="dxa" w:w="80"/>
              <w:right w:type="dxa" w:w="120"/>
            </w:tcMar>
          </w:tcPr>
          <w:p>
            <w:r>
              <w:rPr>
                <w:rFonts w:ascii="Calibri" w:cs="Calibri" w:eastAsia="Calibri" w:hAnsi="Calibri"/>
                <w:sz w:val="22"/>
                <w:szCs w:val="22"/>
              </w:rPr>
              <w:t xml:space="preserve">Citation preview with excerpt + deep link</w:t>
            </w:r>
          </w:p>
        </w:tc>
      </w:tr>
      <w:tr>
        <w:tc>
          <w:tcPr>
            <w:tcW w:type="pct" w:w="12%"/>
            <w:tcMar>
              <w:top w:type="dxa" w:w="80"/>
              <w:left w:type="dxa" w:w="120"/>
              <w:bottom w:type="dxa" w:w="80"/>
              <w:right w:type="dxa" w:w="120"/>
            </w:tcMar>
          </w:tcPr>
          <w:p>
            <w:r>
              <w:rPr>
                <w:rFonts w:ascii="Calibri" w:cs="Calibri" w:eastAsia="Calibri" w:hAnsi="Calibri"/>
                <w:sz w:val="22"/>
                <w:szCs w:val="22"/>
              </w:rPr>
              <w:t xml:space="preserve"/>
            </w:r>
          </w:p>
        </w:tc>
        <w:tc>
          <w:tcPr>
            <w:tcW w:type="pct" w:w="42%"/>
            <w:tcMar>
              <w:top w:type="dxa" w:w="80"/>
              <w:left w:type="dxa" w:w="120"/>
              <w:bottom w:type="dxa" w:w="80"/>
              <w:right w:type="dxa" w:w="120"/>
            </w:tcMar>
          </w:tcPr>
          <w:p>
            <w:r>
              <w:rPr>
                <w:rFonts w:ascii="Calibri" w:cs="Calibri" w:eastAsia="Calibri" w:hAnsi="Calibri"/>
                <w:sz w:val="22"/>
                <w:szCs w:val="22"/>
              </w:rPr>
              <w:t xml:space="preserve"/>
            </w:r>
          </w:p>
        </w:tc>
        <w:tc>
          <w:tcPr>
            <w:tcW w:type="pct" w:w="46%"/>
            <w:tcMar>
              <w:top w:type="dxa" w:w="80"/>
              <w:left w:type="dxa" w:w="120"/>
              <w:bottom w:type="dxa" w:w="80"/>
              <w:right w:type="dxa" w:w="120"/>
            </w:tcMar>
          </w:tcPr>
          <w:p>
            <w:r>
              <w:rPr>
                <w:rFonts w:ascii="Calibri" w:cs="Calibri" w:eastAsia="Calibri" w:hAnsi="Calibri"/>
                <w:sz w:val="22"/>
                <w:szCs w:val="22"/>
              </w:rPr>
              <w:t xml:space="preserve"/>
            </w:r>
          </w:p>
        </w:tc>
      </w:tr>
      <w:tr>
        <w:tc>
          <w:tcPr>
            <w:tcW w:type="pct" w:w="12%"/>
            <w:tcMar>
              <w:top w:type="dxa" w:w="80"/>
              <w:left w:type="dxa" w:w="120"/>
              <w:bottom w:type="dxa" w:w="80"/>
              <w:right w:type="dxa" w:w="120"/>
            </w:tcMar>
          </w:tcPr>
          <w:p>
            <w:r>
              <w:rPr>
                <w:rFonts w:ascii="Calibri" w:cs="Calibri" w:eastAsia="Calibri" w:hAnsi="Calibri"/>
                <w:sz w:val="22"/>
                <w:szCs w:val="22"/>
              </w:rPr>
              <w:t xml:space="preserve">POST</w:t>
            </w:r>
          </w:p>
        </w:tc>
        <w:tc>
          <w:tcPr>
            <w:tcW w:type="pct" w:w="42%"/>
            <w:tcMar>
              <w:top w:type="dxa" w:w="80"/>
              <w:left w:type="dxa" w:w="120"/>
              <w:bottom w:type="dxa" w:w="80"/>
              <w:right w:type="dxa" w:w="120"/>
            </w:tcMar>
          </w:tcPr>
          <w:p>
            <w:r>
              <w:rPr>
                <w:rFonts w:ascii="Calibri" w:cs="Calibri" w:eastAsia="Calibri" w:hAnsi="Calibri"/>
                <w:sz w:val="22"/>
                <w:szCs w:val="22"/>
              </w:rPr>
              <w:t xml:space="preserve">/api/pipeline/run</w:t>
            </w:r>
          </w:p>
        </w:tc>
        <w:tc>
          <w:tcPr>
            <w:tcW w:type="pct" w:w="46%"/>
            <w:tcMar>
              <w:top w:type="dxa" w:w="80"/>
              <w:left w:type="dxa" w:w="120"/>
              <w:bottom w:type="dxa" w:w="80"/>
              <w:right w:type="dxa" w:w="120"/>
            </w:tcMar>
          </w:tcPr>
          <w:p>
            <w:r>
              <w:rPr>
                <w:rFonts w:ascii="Calibri" w:cs="Calibri" w:eastAsia="Calibri" w:hAnsi="Calibri"/>
                <w:sz w:val="22"/>
                <w:szCs w:val="22"/>
              </w:rPr>
              <w:t xml:space="preserve">Legacy: start FIR→bail pipeline (returns runId, streamUrl)</w:t>
            </w:r>
          </w:p>
        </w:tc>
      </w:tr>
      <w:tr>
        <w:tc>
          <w:tcPr>
            <w:tcW w:type="pct" w:w="12%"/>
            <w:tcMar>
              <w:top w:type="dxa" w:w="80"/>
              <w:left w:type="dxa" w:w="120"/>
              <w:bottom w:type="dxa" w:w="80"/>
              <w:right w:type="dxa" w:w="120"/>
            </w:tcMar>
          </w:tcPr>
          <w:p>
            <w:r>
              <w:rPr>
                <w:rFonts w:ascii="Calibri" w:cs="Calibri" w:eastAsia="Calibri" w:hAnsi="Calibri"/>
                <w:sz w:val="22"/>
                <w:szCs w:val="22"/>
              </w:rPr>
              <w:t xml:space="preserve">GET</w:t>
            </w:r>
          </w:p>
        </w:tc>
        <w:tc>
          <w:tcPr>
            <w:tcW w:type="pct" w:w="42%"/>
            <w:tcMar>
              <w:top w:type="dxa" w:w="80"/>
              <w:left w:type="dxa" w:w="120"/>
              <w:bottom w:type="dxa" w:w="80"/>
              <w:right w:type="dxa" w:w="120"/>
            </w:tcMar>
          </w:tcPr>
          <w:p>
            <w:r>
              <w:rPr>
                <w:rFonts w:ascii="Calibri" w:cs="Calibri" w:eastAsia="Calibri" w:hAnsi="Calibri"/>
                <w:sz w:val="22"/>
                <w:szCs w:val="22"/>
              </w:rPr>
              <w:t xml:space="preserve">/api/pipeline/:id/stream</w:t>
            </w:r>
          </w:p>
        </w:tc>
        <w:tc>
          <w:tcPr>
            <w:tcW w:type="pct" w:w="46%"/>
            <w:tcMar>
              <w:top w:type="dxa" w:w="80"/>
              <w:left w:type="dxa" w:w="120"/>
              <w:bottom w:type="dxa" w:w="80"/>
              <w:right w:type="dxa" w:w="120"/>
            </w:tcMar>
          </w:tcPr>
          <w:p>
            <w:r>
              <w:rPr>
                <w:rFonts w:ascii="Calibri" w:cs="Calibri" w:eastAsia="Calibri" w:hAnsi="Calibri"/>
                <w:sz w:val="22"/>
                <w:szCs w:val="22"/>
              </w:rPr>
              <w:t xml:space="preserve">Legacy: SSE event stream</w:t>
            </w:r>
          </w:p>
        </w:tc>
      </w:tr>
      <w:tr>
        <w:tc>
          <w:tcPr>
            <w:tcW w:type="pct" w:w="12%"/>
            <w:tcMar>
              <w:top w:type="dxa" w:w="80"/>
              <w:left w:type="dxa" w:w="120"/>
              <w:bottom w:type="dxa" w:w="80"/>
              <w:right w:type="dxa" w:w="120"/>
            </w:tcMar>
          </w:tcPr>
          <w:p>
            <w:r>
              <w:rPr>
                <w:rFonts w:ascii="Calibri" w:cs="Calibri" w:eastAsia="Calibri" w:hAnsi="Calibri"/>
                <w:sz w:val="22"/>
                <w:szCs w:val="22"/>
              </w:rPr>
              <w:t xml:space="preserve">GET</w:t>
            </w:r>
          </w:p>
        </w:tc>
        <w:tc>
          <w:tcPr>
            <w:tcW w:type="pct" w:w="42%"/>
            <w:tcMar>
              <w:top w:type="dxa" w:w="80"/>
              <w:left w:type="dxa" w:w="120"/>
              <w:bottom w:type="dxa" w:w="80"/>
              <w:right w:type="dxa" w:w="120"/>
            </w:tcMar>
          </w:tcPr>
          <w:p>
            <w:r>
              <w:rPr>
                <w:rFonts w:ascii="Calibri" w:cs="Calibri" w:eastAsia="Calibri" w:hAnsi="Calibri"/>
                <w:sz w:val="22"/>
                <w:szCs w:val="22"/>
              </w:rPr>
              <w:t xml:space="preserve">/api/pipeline/:id/result</w:t>
            </w:r>
          </w:p>
        </w:tc>
        <w:tc>
          <w:tcPr>
            <w:tcW w:type="pct" w:w="46%"/>
            <w:tcMar>
              <w:top w:type="dxa" w:w="80"/>
              <w:left w:type="dxa" w:w="120"/>
              <w:bottom w:type="dxa" w:w="80"/>
              <w:right w:type="dxa" w:w="120"/>
            </w:tcMar>
          </w:tcPr>
          <w:p>
            <w:r>
              <w:rPr>
                <w:rFonts w:ascii="Calibri" w:cs="Calibri" w:eastAsia="Calibri" w:hAnsi="Calibri"/>
                <w:sz w:val="22"/>
                <w:szCs w:val="22"/>
              </w:rPr>
              <w:t xml:space="preserve">Legacy: completed result</w:t>
            </w:r>
          </w:p>
        </w:tc>
      </w:tr>
      <w:tr>
        <w:tc>
          <w:tcPr>
            <w:tcW w:type="pct" w:w="12%"/>
            <w:tcMar>
              <w:top w:type="dxa" w:w="80"/>
              <w:left w:type="dxa" w:w="120"/>
              <w:bottom w:type="dxa" w:w="80"/>
              <w:right w:type="dxa" w:w="120"/>
            </w:tcMar>
          </w:tcPr>
          <w:p>
            <w:r>
              <w:rPr>
                <w:rFonts w:ascii="Calibri" w:cs="Calibri" w:eastAsia="Calibri" w:hAnsi="Calibri"/>
                <w:sz w:val="22"/>
                <w:szCs w:val="22"/>
              </w:rPr>
              <w:t xml:space="preserve">GET</w:t>
            </w:r>
          </w:p>
        </w:tc>
        <w:tc>
          <w:tcPr>
            <w:tcW w:type="pct" w:w="42%"/>
            <w:tcMar>
              <w:top w:type="dxa" w:w="80"/>
              <w:left w:type="dxa" w:w="120"/>
              <w:bottom w:type="dxa" w:w="80"/>
              <w:right w:type="dxa" w:w="120"/>
            </w:tcMar>
          </w:tcPr>
          <w:p>
            <w:r>
              <w:rPr>
                <w:rFonts w:ascii="Calibri" w:cs="Calibri" w:eastAsia="Calibri" w:hAnsi="Calibri"/>
                <w:sz w:val="22"/>
                <w:szCs w:val="22"/>
              </w:rPr>
              <w:t xml:space="preserve">/api/pipeline/:id/download</w:t>
            </w:r>
          </w:p>
        </w:tc>
        <w:tc>
          <w:tcPr>
            <w:tcW w:type="pct" w:w="46%"/>
            <w:tcMar>
              <w:top w:type="dxa" w:w="80"/>
              <w:left w:type="dxa" w:w="120"/>
              <w:bottom w:type="dxa" w:w="80"/>
              <w:right w:type="dxa" w:w="120"/>
            </w:tcMar>
          </w:tcPr>
          <w:p>
            <w:r>
              <w:rPr>
                <w:rFonts w:ascii="Calibri" w:cs="Calibri" w:eastAsia="Calibri" w:hAnsi="Calibri"/>
                <w:sz w:val="22"/>
                <w:szCs w:val="22"/>
              </w:rPr>
              <w:t xml:space="preserve">Legacy: .docx download</w:t>
            </w:r>
          </w:p>
        </w:tc>
      </w:tr>
      <w:tr>
        <w:tc>
          <w:tcPr>
            <w:tcW w:type="pct" w:w="12%"/>
            <w:tcMar>
              <w:top w:type="dxa" w:w="80"/>
              <w:left w:type="dxa" w:w="120"/>
              <w:bottom w:type="dxa" w:w="80"/>
              <w:right w:type="dxa" w:w="120"/>
            </w:tcMar>
          </w:tcPr>
          <w:p>
            <w:r>
              <w:rPr>
                <w:rFonts w:ascii="Calibri" w:cs="Calibri" w:eastAsia="Calibri" w:hAnsi="Calibri"/>
                <w:sz w:val="22"/>
                <w:szCs w:val="22"/>
              </w:rPr>
              <w:t xml:space="preserve">GET</w:t>
            </w:r>
          </w:p>
        </w:tc>
        <w:tc>
          <w:tcPr>
            <w:tcW w:type="pct" w:w="42%"/>
            <w:tcMar>
              <w:top w:type="dxa" w:w="80"/>
              <w:left w:type="dxa" w:w="120"/>
              <w:bottom w:type="dxa" w:w="80"/>
              <w:right w:type="dxa" w:w="120"/>
            </w:tcMar>
          </w:tcPr>
          <w:p>
            <w:r>
              <w:rPr>
                <w:rFonts w:ascii="Calibri" w:cs="Calibri" w:eastAsia="Calibri" w:hAnsi="Calibri"/>
                <w:sz w:val="22"/>
                <w:szCs w:val="22"/>
              </w:rPr>
              <w:t xml:space="preserve">/api/pipeline</w:t>
            </w:r>
          </w:p>
        </w:tc>
        <w:tc>
          <w:tcPr>
            <w:tcW w:type="pct" w:w="46%"/>
            <w:tcMar>
              <w:top w:type="dxa" w:w="80"/>
              <w:left w:type="dxa" w:w="120"/>
              <w:bottom w:type="dxa" w:w="80"/>
              <w:right w:type="dxa" w:w="120"/>
            </w:tcMar>
          </w:tcPr>
          <w:p>
            <w:r>
              <w:rPr>
                <w:rFonts w:ascii="Calibri" w:cs="Calibri" w:eastAsia="Calibri" w:hAnsi="Calibri"/>
                <w:sz w:val="22"/>
                <w:szCs w:val="22"/>
              </w:rPr>
              <w:t xml:space="preserve">Legacy: list past runs</w:t>
            </w:r>
          </w:p>
        </w:tc>
      </w:tr>
      <w:tr>
        <w:tc>
          <w:tcPr>
            <w:tcW w:type="pct" w:w="12%"/>
            <w:tcMar>
              <w:top w:type="dxa" w:w="80"/>
              <w:left w:type="dxa" w:w="120"/>
              <w:bottom w:type="dxa" w:w="80"/>
              <w:right w:type="dxa" w:w="120"/>
            </w:tcMar>
          </w:tcPr>
          <w:p>
            <w:r>
              <w:rPr>
                <w:rFonts w:ascii="Calibri" w:cs="Calibri" w:eastAsia="Calibri" w:hAnsi="Calibri"/>
                <w:sz w:val="22"/>
                <w:szCs w:val="22"/>
              </w:rPr>
              <w:t xml:space="preserve"/>
            </w:r>
          </w:p>
        </w:tc>
        <w:tc>
          <w:tcPr>
            <w:tcW w:type="pct" w:w="42%"/>
            <w:tcMar>
              <w:top w:type="dxa" w:w="80"/>
              <w:left w:type="dxa" w:w="120"/>
              <w:bottom w:type="dxa" w:w="80"/>
              <w:right w:type="dxa" w:w="120"/>
            </w:tcMar>
          </w:tcPr>
          <w:p>
            <w:r>
              <w:rPr>
                <w:rFonts w:ascii="Calibri" w:cs="Calibri" w:eastAsia="Calibri" w:hAnsi="Calibri"/>
                <w:sz w:val="22"/>
                <w:szCs w:val="22"/>
              </w:rPr>
              <w:t xml:space="preserve"/>
            </w:r>
          </w:p>
        </w:tc>
        <w:tc>
          <w:tcPr>
            <w:tcW w:type="pct" w:w="46%"/>
            <w:tcMar>
              <w:top w:type="dxa" w:w="80"/>
              <w:left w:type="dxa" w:w="120"/>
              <w:bottom w:type="dxa" w:w="80"/>
              <w:right w:type="dxa" w:w="120"/>
            </w:tcMar>
          </w:tcPr>
          <w:p>
            <w:r>
              <w:rPr>
                <w:rFonts w:ascii="Calibri" w:cs="Calibri" w:eastAsia="Calibri" w:hAnsi="Calibri"/>
                <w:sz w:val="22"/>
                <w:szCs w:val="22"/>
              </w:rPr>
              <w:t xml:space="preserve"/>
            </w:r>
          </w:p>
        </w:tc>
      </w:tr>
      <w:tr>
        <w:tc>
          <w:tcPr>
            <w:tcW w:type="pct" w:w="12%"/>
            <w:tcMar>
              <w:top w:type="dxa" w:w="80"/>
              <w:left w:type="dxa" w:w="120"/>
              <w:bottom w:type="dxa" w:w="80"/>
              <w:right w:type="dxa" w:w="120"/>
            </w:tcMar>
          </w:tcPr>
          <w:p>
            <w:r>
              <w:rPr>
                <w:rFonts w:ascii="Calibri" w:cs="Calibri" w:eastAsia="Calibri" w:hAnsi="Calibri"/>
                <w:sz w:val="22"/>
                <w:szCs w:val="22"/>
              </w:rPr>
              <w:t xml:space="preserve">GET</w:t>
            </w:r>
          </w:p>
        </w:tc>
        <w:tc>
          <w:tcPr>
            <w:tcW w:type="pct" w:w="42%"/>
            <w:tcMar>
              <w:top w:type="dxa" w:w="80"/>
              <w:left w:type="dxa" w:w="120"/>
              <w:bottom w:type="dxa" w:w="80"/>
              <w:right w:type="dxa" w:w="120"/>
            </w:tcMar>
          </w:tcPr>
          <w:p>
            <w:r>
              <w:rPr>
                <w:rFonts w:ascii="Calibri" w:cs="Calibri" w:eastAsia="Calibri" w:hAnsi="Calibri"/>
                <w:sz w:val="22"/>
                <w:szCs w:val="22"/>
              </w:rPr>
              <w:t xml:space="preserve">/api/sections/search</w:t>
            </w:r>
          </w:p>
        </w:tc>
        <w:tc>
          <w:tcPr>
            <w:tcW w:type="pct" w:w="46%"/>
            <w:tcMar>
              <w:top w:type="dxa" w:w="80"/>
              <w:left w:type="dxa" w:w="120"/>
              <w:bottom w:type="dxa" w:w="80"/>
              <w:right w:type="dxa" w:w="120"/>
            </w:tcMar>
          </w:tcPr>
          <w:p>
            <w:r>
              <w:rPr>
                <w:rFonts w:ascii="Calibri" w:cs="Calibri" w:eastAsia="Calibri" w:hAnsi="Calibri"/>
                <w:sz w:val="22"/>
                <w:szCs w:val="22"/>
              </w:rPr>
              <w:t xml:space="preserve">Search statute sections (?q=&amp;act=&amp;limit=)</w:t>
            </w:r>
          </w:p>
        </w:tc>
      </w:tr>
      <w:tr>
        <w:tc>
          <w:tcPr>
            <w:tcW w:type="pct" w:w="12%"/>
            <w:tcMar>
              <w:top w:type="dxa" w:w="80"/>
              <w:left w:type="dxa" w:w="120"/>
              <w:bottom w:type="dxa" w:w="80"/>
              <w:right w:type="dxa" w:w="120"/>
            </w:tcMar>
          </w:tcPr>
          <w:p>
            <w:r>
              <w:rPr>
                <w:rFonts w:ascii="Calibri" w:cs="Calibri" w:eastAsia="Calibri" w:hAnsi="Calibri"/>
                <w:sz w:val="22"/>
                <w:szCs w:val="22"/>
              </w:rPr>
              <w:t xml:space="preserve">GET</w:t>
            </w:r>
          </w:p>
        </w:tc>
        <w:tc>
          <w:tcPr>
            <w:tcW w:type="pct" w:w="42%"/>
            <w:tcMar>
              <w:top w:type="dxa" w:w="80"/>
              <w:left w:type="dxa" w:w="120"/>
              <w:bottom w:type="dxa" w:w="80"/>
              <w:right w:type="dxa" w:w="120"/>
            </w:tcMar>
          </w:tcPr>
          <w:p>
            <w:r>
              <w:rPr>
                <w:rFonts w:ascii="Calibri" w:cs="Calibri" w:eastAsia="Calibri" w:hAnsi="Calibri"/>
                <w:sz w:val="22"/>
                <w:szCs w:val="22"/>
              </w:rPr>
              <w:t xml:space="preserve">/api/sections/:act/:number</w:t>
            </w:r>
          </w:p>
        </w:tc>
        <w:tc>
          <w:tcPr>
            <w:tcW w:type="pct" w:w="46%"/>
            <w:tcMar>
              <w:top w:type="dxa" w:w="80"/>
              <w:left w:type="dxa" w:w="120"/>
              <w:bottom w:type="dxa" w:w="80"/>
              <w:right w:type="dxa" w:w="120"/>
            </w:tcMar>
          </w:tcPr>
          <w:p>
            <w:r>
              <w:rPr>
                <w:rFonts w:ascii="Calibri" w:cs="Calibri" w:eastAsia="Calibri" w:hAnsi="Calibri"/>
                <w:sz w:val="22"/>
                <w:szCs w:val="22"/>
              </w:rPr>
              <w:t xml:space="preserve">Section lookup (e.g. /bns/101)</w:t>
            </w:r>
          </w:p>
        </w:tc>
      </w:tr>
      <w:tr>
        <w:tc>
          <w:tcPr>
            <w:tcW w:type="pct" w:w="12%"/>
            <w:tcMar>
              <w:top w:type="dxa" w:w="80"/>
              <w:left w:type="dxa" w:w="120"/>
              <w:bottom w:type="dxa" w:w="80"/>
              <w:right w:type="dxa" w:w="120"/>
            </w:tcMar>
          </w:tcPr>
          <w:p>
            <w:r>
              <w:rPr>
                <w:rFonts w:ascii="Calibri" w:cs="Calibri" w:eastAsia="Calibri" w:hAnsi="Calibri"/>
                <w:sz w:val="22"/>
                <w:szCs w:val="22"/>
              </w:rPr>
              <w:t xml:space="preserve">GET</w:t>
            </w:r>
          </w:p>
        </w:tc>
        <w:tc>
          <w:tcPr>
            <w:tcW w:type="pct" w:w="42%"/>
            <w:tcMar>
              <w:top w:type="dxa" w:w="80"/>
              <w:left w:type="dxa" w:w="120"/>
              <w:bottom w:type="dxa" w:w="80"/>
              <w:right w:type="dxa" w:w="120"/>
            </w:tcMar>
          </w:tcPr>
          <w:p>
            <w:r>
              <w:rPr>
                <w:rFonts w:ascii="Calibri" w:cs="Calibri" w:eastAsia="Calibri" w:hAnsi="Calibri"/>
                <w:sz w:val="22"/>
                <w:szCs w:val="22"/>
              </w:rPr>
              <w:t xml:space="preserve">/api/sections/ipc/:section</w:t>
            </w:r>
          </w:p>
        </w:tc>
        <w:tc>
          <w:tcPr>
            <w:tcW w:type="pct" w:w="46%"/>
            <w:tcMar>
              <w:top w:type="dxa" w:w="80"/>
              <w:left w:type="dxa" w:w="120"/>
              <w:bottom w:type="dxa" w:w="80"/>
              <w:right w:type="dxa" w:w="120"/>
            </w:tcMar>
          </w:tcPr>
          <w:p>
            <w:r>
              <w:rPr>
                <w:rFonts w:ascii="Calibri" w:cs="Calibri" w:eastAsia="Calibri" w:hAnsi="Calibri"/>
                <w:sz w:val="22"/>
                <w:szCs w:val="22"/>
              </w:rPr>
              <w:t xml:space="preserve">IPC → BNS mapping</w:t>
            </w:r>
          </w:p>
        </w:tc>
      </w:tr>
      <w:tr>
        <w:tc>
          <w:tcPr>
            <w:tcW w:type="pct" w:w="12%"/>
            <w:tcMar>
              <w:top w:type="dxa" w:w="80"/>
              <w:left w:type="dxa" w:w="120"/>
              <w:bottom w:type="dxa" w:w="80"/>
              <w:right w:type="dxa" w:w="120"/>
            </w:tcMar>
          </w:tcPr>
          <w:p>
            <w:r>
              <w:rPr>
                <w:rFonts w:ascii="Calibri" w:cs="Calibri" w:eastAsia="Calibri" w:hAnsi="Calibri"/>
                <w:sz w:val="22"/>
                <w:szCs w:val="22"/>
              </w:rPr>
              <w:t xml:space="preserve">GET</w:t>
            </w:r>
          </w:p>
        </w:tc>
        <w:tc>
          <w:tcPr>
            <w:tcW w:type="pct" w:w="42%"/>
            <w:tcMar>
              <w:top w:type="dxa" w:w="80"/>
              <w:left w:type="dxa" w:w="120"/>
              <w:bottom w:type="dxa" w:w="80"/>
              <w:right w:type="dxa" w:w="120"/>
            </w:tcMar>
          </w:tcPr>
          <w:p>
            <w:r>
              <w:rPr>
                <w:rFonts w:ascii="Calibri" w:cs="Calibri" w:eastAsia="Calibri" w:hAnsi="Calibri"/>
                <w:sz w:val="22"/>
                <w:szCs w:val="22"/>
              </w:rPr>
              <w:t xml:space="preserve">/api/sections/stats</w:t>
            </w:r>
          </w:p>
        </w:tc>
        <w:tc>
          <w:tcPr>
            <w:tcW w:type="pct" w:w="46%"/>
            <w:tcMar>
              <w:top w:type="dxa" w:w="80"/>
              <w:left w:type="dxa" w:w="120"/>
              <w:bottom w:type="dxa" w:w="80"/>
              <w:right w:type="dxa" w:w="120"/>
            </w:tcMar>
          </w:tcPr>
          <w:p>
            <w:r>
              <w:rPr>
                <w:rFonts w:ascii="Calibri" w:cs="Calibri" w:eastAsia="Calibri" w:hAnsi="Calibri"/>
                <w:sz w:val="22"/>
                <w:szCs w:val="22"/>
              </w:rPr>
              <w:t xml:space="preserve">KB counts</w:t>
            </w:r>
          </w:p>
        </w:tc>
      </w:tr>
      <w:tr>
        <w:tc>
          <w:tcPr>
            <w:tcW w:type="pct" w:w="12%"/>
            <w:tcMar>
              <w:top w:type="dxa" w:w="80"/>
              <w:left w:type="dxa" w:w="120"/>
              <w:bottom w:type="dxa" w:w="80"/>
              <w:right w:type="dxa" w:w="120"/>
            </w:tcMar>
          </w:tcPr>
          <w:p>
            <w:r>
              <w:rPr>
                <w:rFonts w:ascii="Calibri" w:cs="Calibri" w:eastAsia="Calibri" w:hAnsi="Calibri"/>
                <w:sz w:val="22"/>
                <w:szCs w:val="22"/>
              </w:rPr>
              <w:t xml:space="preserve"/>
            </w:r>
          </w:p>
        </w:tc>
        <w:tc>
          <w:tcPr>
            <w:tcW w:type="pct" w:w="42%"/>
            <w:tcMar>
              <w:top w:type="dxa" w:w="80"/>
              <w:left w:type="dxa" w:w="120"/>
              <w:bottom w:type="dxa" w:w="80"/>
              <w:right w:type="dxa" w:w="120"/>
            </w:tcMar>
          </w:tcPr>
          <w:p>
            <w:r>
              <w:rPr>
                <w:rFonts w:ascii="Calibri" w:cs="Calibri" w:eastAsia="Calibri" w:hAnsi="Calibri"/>
                <w:sz w:val="22"/>
                <w:szCs w:val="22"/>
              </w:rPr>
              <w:t xml:space="preserve"/>
            </w:r>
          </w:p>
        </w:tc>
        <w:tc>
          <w:tcPr>
            <w:tcW w:type="pct" w:w="46%"/>
            <w:tcMar>
              <w:top w:type="dxa" w:w="80"/>
              <w:left w:type="dxa" w:w="120"/>
              <w:bottom w:type="dxa" w:w="80"/>
              <w:right w:type="dxa" w:w="120"/>
            </w:tcMar>
          </w:tcPr>
          <w:p>
            <w:r>
              <w:rPr>
                <w:rFonts w:ascii="Calibri" w:cs="Calibri" w:eastAsia="Calibri" w:hAnsi="Calibri"/>
                <w:sz w:val="22"/>
                <w:szCs w:val="22"/>
              </w:rPr>
              <w:t xml:space="preserve"/>
            </w:r>
          </w:p>
        </w:tc>
      </w:tr>
      <w:tr>
        <w:tc>
          <w:tcPr>
            <w:tcW w:type="pct" w:w="12%"/>
            <w:tcMar>
              <w:top w:type="dxa" w:w="80"/>
              <w:left w:type="dxa" w:w="120"/>
              <w:bottom w:type="dxa" w:w="80"/>
              <w:right w:type="dxa" w:w="120"/>
            </w:tcMar>
          </w:tcPr>
          <w:p>
            <w:r>
              <w:rPr>
                <w:rFonts w:ascii="Calibri" w:cs="Calibri" w:eastAsia="Calibri" w:hAnsi="Calibri"/>
                <w:sz w:val="22"/>
                <w:szCs w:val="22"/>
              </w:rPr>
              <w:t xml:space="preserve">GET (static)</w:t>
            </w:r>
          </w:p>
        </w:tc>
        <w:tc>
          <w:tcPr>
            <w:tcW w:type="pct" w:w="42%"/>
            <w:tcMar>
              <w:top w:type="dxa" w:w="80"/>
              <w:left w:type="dxa" w:w="120"/>
              <w:bottom w:type="dxa" w:w="80"/>
              <w:right w:type="dxa" w:w="120"/>
            </w:tcMar>
          </w:tcPr>
          <w:p>
            <w:r>
              <w:rPr>
                <w:rFonts w:ascii="Calibri" w:cs="Calibri" w:eastAsia="Calibri" w:hAnsi="Calibri"/>
                <w:sz w:val="22"/>
                <w:szCs w:val="22"/>
              </w:rPr>
              <w:t xml:space="preserve">/output/*</w:t>
            </w:r>
          </w:p>
        </w:tc>
        <w:tc>
          <w:tcPr>
            <w:tcW w:type="pct" w:w="46%"/>
            <w:tcMar>
              <w:top w:type="dxa" w:w="80"/>
              <w:left w:type="dxa" w:w="120"/>
              <w:bottom w:type="dxa" w:w="80"/>
              <w:right w:type="dxa" w:w="120"/>
            </w:tcMar>
          </w:tcPr>
          <w:p>
            <w:r>
              <w:rPr>
                <w:rFonts w:ascii="Calibri" w:cs="Calibri" w:eastAsia="Calibri" w:hAnsi="Calibri"/>
                <w:sz w:val="22"/>
                <w:szCs w:val="22"/>
              </w:rPr>
              <w:t xml:space="preserve">Serve generated .docx files</w:t>
            </w:r>
          </w:p>
        </w:tc>
      </w:tr>
    </w:tbl>
    <w:p>
      <w:r>
        <w:br w:type="page"/>
      </w:r>
    </w:p>
    <w:p>
      <w:pPr>
        <w:pStyle w:val="Heading1"/>
        <w:spacing w:after="140" w:before="280"/>
      </w:pPr>
      <w:r>
        <w:rPr>
          <w:rFonts w:ascii="Calibri" w:cs="Calibri" w:eastAsia="Calibri" w:hAnsi="Calibri"/>
          <w:b/>
          <w:bCs/>
          <w:color w:val="0B3D91"/>
        </w:rPr>
        <w:t xml:space="preserve">12. Frontend Architecture</w:t>
      </w:r>
    </w:p>
    <w:p>
      <w:pPr>
        <w:spacing w:after="120"/>
      </w:pPr>
      <w:r>
        <w:rPr>
          <w:rFonts w:ascii="Calibri" w:cs="Calibri" w:eastAsia="Calibri" w:hAnsi="Calibri"/>
          <w:sz w:val="22"/>
          <w:szCs w:val="22"/>
        </w:rPr>
        <w:t xml:space="preserve">Vue 3 + Vite + Tailwind + Pinia + Vue Router. The primary view is ChatView; legacy pipeline screens are kept under /legacy and /pipeline/:id.</w:t>
      </w:r>
    </w:p>
    <w:p>
      <w:pPr>
        <w:pStyle w:val="Heading2"/>
        <w:spacing w:after="140" w:before="280"/>
      </w:pPr>
      <w:r>
        <w:rPr>
          <w:rFonts w:ascii="Calibri" w:cs="Calibri" w:eastAsia="Calibri" w:hAnsi="Calibri"/>
          <w:b/>
          <w:bCs/>
          <w:color w:val="0B3D91"/>
        </w:rPr>
        <w:t xml:space="preserve">12.1 Routes</w:t>
      </w:r>
    </w:p>
    <w:tbl>
      <w:tblPr>
        <w:tblW w:type="pct" w:w="100%"/>
        <w:tblBorders>
          <w:top w:val="single" w:color="CBD5E1" w:sz="4"/>
          <w:left w:val="single" w:color="CBD5E1" w:sz="4"/>
          <w:bottom w:val="single" w:color="CBD5E1" w:sz="4"/>
          <w:right w:val="single" w:color="CBD5E1" w:sz="4"/>
          <w:insideH w:val="single" w:color="CBD5E1" w:sz="2"/>
          <w:insideV w:val="single" w:color="CBD5E1" w:sz="2"/>
        </w:tblBorders>
      </w:tblPr>
      <w:tblGrid>
        <w:gridCol w:w="100"/>
        <w:gridCol w:w="100"/>
        <w:gridCol w:w="100"/>
      </w:tblGrid>
      <w:tr>
        <w:tc>
          <w:tcPr>
            <w:tcW w:type="pct" w:w="22%"/>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Path</w:t>
            </w:r>
          </w:p>
        </w:tc>
        <w:tc>
          <w:tcPr>
            <w:tcW w:type="pct" w:w="22%"/>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Component</w:t>
            </w:r>
          </w:p>
        </w:tc>
        <w:tc>
          <w:tcPr>
            <w:tcW w:type="pct" w:w="56%"/>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Notes</w:t>
            </w:r>
          </w:p>
        </w:tc>
      </w:tr>
      <w:tr>
        <w:tc>
          <w:tcPr>
            <w:tcW w:type="pct" w:w="22%"/>
            <w:tcMar>
              <w:top w:type="dxa" w:w="80"/>
              <w:left w:type="dxa" w:w="120"/>
              <w:bottom w:type="dxa" w:w="80"/>
              <w:right w:type="dxa" w:w="120"/>
            </w:tcMar>
          </w:tcPr>
          <w:p>
            <w:r>
              <w:rPr>
                <w:rFonts w:ascii="Calibri" w:cs="Calibri" w:eastAsia="Calibri" w:hAnsi="Calibri"/>
                <w:sz w:val="22"/>
                <w:szCs w:val="22"/>
              </w:rPr>
              <w:t xml:space="preserve">/</w:t>
            </w:r>
          </w:p>
        </w:tc>
        <w:tc>
          <w:tcPr>
            <w:tcW w:type="pct" w:w="22%"/>
            <w:tcMar>
              <w:top w:type="dxa" w:w="80"/>
              <w:left w:type="dxa" w:w="120"/>
              <w:bottom w:type="dxa" w:w="80"/>
              <w:right w:type="dxa" w:w="120"/>
            </w:tcMar>
          </w:tcPr>
          <w:p>
            <w:r>
              <w:rPr>
                <w:rFonts w:ascii="Calibri" w:cs="Calibri" w:eastAsia="Calibri" w:hAnsi="Calibri"/>
                <w:sz w:val="22"/>
                <w:szCs w:val="22"/>
              </w:rPr>
              <w:t xml:space="preserve">ChatView</w:t>
            </w:r>
          </w:p>
        </w:tc>
        <w:tc>
          <w:tcPr>
            <w:tcW w:type="pct" w:w="56%"/>
            <w:tcMar>
              <w:top w:type="dxa" w:w="80"/>
              <w:left w:type="dxa" w:w="120"/>
              <w:bottom w:type="dxa" w:w="80"/>
              <w:right w:type="dxa" w:w="120"/>
            </w:tcMar>
          </w:tcPr>
          <w:p>
            <w:r>
              <w:rPr>
                <w:rFonts w:ascii="Calibri" w:cs="Calibri" w:eastAsia="Calibri" w:hAnsi="Calibri"/>
                <w:sz w:val="22"/>
                <w:szCs w:val="22"/>
              </w:rPr>
              <w:t xml:space="preserve">New-case landing</w:t>
            </w:r>
          </w:p>
        </w:tc>
      </w:tr>
      <w:tr>
        <w:tc>
          <w:tcPr>
            <w:tcW w:type="pct" w:w="22%"/>
            <w:tcMar>
              <w:top w:type="dxa" w:w="80"/>
              <w:left w:type="dxa" w:w="120"/>
              <w:bottom w:type="dxa" w:w="80"/>
              <w:right w:type="dxa" w:w="120"/>
            </w:tcMar>
          </w:tcPr>
          <w:p>
            <w:r>
              <w:rPr>
                <w:rFonts w:ascii="Calibri" w:cs="Calibri" w:eastAsia="Calibri" w:hAnsi="Calibri"/>
                <w:sz w:val="22"/>
                <w:szCs w:val="22"/>
              </w:rPr>
              <w:t xml:space="preserve">/case/:id</w:t>
            </w:r>
          </w:p>
        </w:tc>
        <w:tc>
          <w:tcPr>
            <w:tcW w:type="pct" w:w="22%"/>
            <w:tcMar>
              <w:top w:type="dxa" w:w="80"/>
              <w:left w:type="dxa" w:w="120"/>
              <w:bottom w:type="dxa" w:w="80"/>
              <w:right w:type="dxa" w:w="120"/>
            </w:tcMar>
          </w:tcPr>
          <w:p>
            <w:r>
              <w:rPr>
                <w:rFonts w:ascii="Calibri" w:cs="Calibri" w:eastAsia="Calibri" w:hAnsi="Calibri"/>
                <w:sz w:val="22"/>
                <w:szCs w:val="22"/>
              </w:rPr>
              <w:t xml:space="preserve">ChatView</w:t>
            </w:r>
          </w:p>
        </w:tc>
        <w:tc>
          <w:tcPr>
            <w:tcW w:type="pct" w:w="56%"/>
            <w:tcMar>
              <w:top w:type="dxa" w:w="80"/>
              <w:left w:type="dxa" w:w="120"/>
              <w:bottom w:type="dxa" w:w="80"/>
              <w:right w:type="dxa" w:w="120"/>
            </w:tcMar>
          </w:tcPr>
          <w:p>
            <w:r>
              <w:rPr>
                <w:rFonts w:ascii="Calibri" w:cs="Calibri" w:eastAsia="Calibri" w:hAnsi="Calibri"/>
                <w:sz w:val="22"/>
                <w:szCs w:val="22"/>
              </w:rPr>
              <w:t xml:space="preserve">Notebook for a specific case</w:t>
            </w:r>
          </w:p>
        </w:tc>
      </w:tr>
      <w:tr>
        <w:tc>
          <w:tcPr>
            <w:tcW w:type="pct" w:w="22%"/>
            <w:tcMar>
              <w:top w:type="dxa" w:w="80"/>
              <w:left w:type="dxa" w:w="120"/>
              <w:bottom w:type="dxa" w:w="80"/>
              <w:right w:type="dxa" w:w="120"/>
            </w:tcMar>
          </w:tcPr>
          <w:p>
            <w:r>
              <w:rPr>
                <w:rFonts w:ascii="Calibri" w:cs="Calibri" w:eastAsia="Calibri" w:hAnsi="Calibri"/>
                <w:sz w:val="22"/>
                <w:szCs w:val="22"/>
              </w:rPr>
              <w:t xml:space="preserve">/sections</w:t>
            </w:r>
          </w:p>
        </w:tc>
        <w:tc>
          <w:tcPr>
            <w:tcW w:type="pct" w:w="22%"/>
            <w:tcMar>
              <w:top w:type="dxa" w:w="80"/>
              <w:left w:type="dxa" w:w="120"/>
              <w:bottom w:type="dxa" w:w="80"/>
              <w:right w:type="dxa" w:w="120"/>
            </w:tcMar>
          </w:tcPr>
          <w:p>
            <w:r>
              <w:rPr>
                <w:rFonts w:ascii="Calibri" w:cs="Calibri" w:eastAsia="Calibri" w:hAnsi="Calibri"/>
                <w:sz w:val="22"/>
                <w:szCs w:val="22"/>
              </w:rPr>
              <w:t xml:space="preserve">SectionsView</w:t>
            </w:r>
          </w:p>
        </w:tc>
        <w:tc>
          <w:tcPr>
            <w:tcW w:type="pct" w:w="56%"/>
            <w:tcMar>
              <w:top w:type="dxa" w:w="80"/>
              <w:left w:type="dxa" w:w="120"/>
              <w:bottom w:type="dxa" w:w="80"/>
              <w:right w:type="dxa" w:w="120"/>
            </w:tcMar>
          </w:tcPr>
          <w:p>
            <w:r>
              <w:rPr>
                <w:rFonts w:ascii="Calibri" w:cs="Calibri" w:eastAsia="Calibri" w:hAnsi="Calibri"/>
                <w:sz w:val="22"/>
                <w:szCs w:val="22"/>
              </w:rPr>
              <w:t xml:space="preserve">Browse statute KB</w:t>
            </w:r>
          </w:p>
        </w:tc>
      </w:tr>
      <w:tr>
        <w:tc>
          <w:tcPr>
            <w:tcW w:type="pct" w:w="22%"/>
            <w:tcMar>
              <w:top w:type="dxa" w:w="80"/>
              <w:left w:type="dxa" w:w="120"/>
              <w:bottom w:type="dxa" w:w="80"/>
              <w:right w:type="dxa" w:w="120"/>
            </w:tcMar>
          </w:tcPr>
          <w:p>
            <w:r>
              <w:rPr>
                <w:rFonts w:ascii="Calibri" w:cs="Calibri" w:eastAsia="Calibri" w:hAnsi="Calibri"/>
                <w:sz w:val="22"/>
                <w:szCs w:val="22"/>
              </w:rPr>
              <w:t xml:space="preserve">/legacy</w:t>
            </w:r>
          </w:p>
        </w:tc>
        <w:tc>
          <w:tcPr>
            <w:tcW w:type="pct" w:w="22%"/>
            <w:tcMar>
              <w:top w:type="dxa" w:w="80"/>
              <w:left w:type="dxa" w:w="120"/>
              <w:bottom w:type="dxa" w:w="80"/>
              <w:right w:type="dxa" w:w="120"/>
            </w:tcMar>
          </w:tcPr>
          <w:p>
            <w:r>
              <w:rPr>
                <w:rFonts w:ascii="Calibri" w:cs="Calibri" w:eastAsia="Calibri" w:hAnsi="Calibri"/>
                <w:sz w:val="22"/>
                <w:szCs w:val="22"/>
              </w:rPr>
              <w:t xml:space="preserve">HomeView</w:t>
            </w:r>
          </w:p>
        </w:tc>
        <w:tc>
          <w:tcPr>
            <w:tcW w:type="pct" w:w="56%"/>
            <w:tcMar>
              <w:top w:type="dxa" w:w="80"/>
              <w:left w:type="dxa" w:w="120"/>
              <w:bottom w:type="dxa" w:w="80"/>
              <w:right w:type="dxa" w:w="120"/>
            </w:tcMar>
          </w:tcPr>
          <w:p>
            <w:r>
              <w:rPr>
                <w:rFonts w:ascii="Calibri" w:cs="Calibri" w:eastAsia="Calibri" w:hAnsi="Calibri"/>
                <w:sz w:val="22"/>
                <w:szCs w:val="22"/>
              </w:rPr>
              <w:t xml:space="preserve">Legacy upload UI</w:t>
            </w:r>
          </w:p>
        </w:tc>
      </w:tr>
      <w:tr>
        <w:tc>
          <w:tcPr>
            <w:tcW w:type="pct" w:w="22%"/>
            <w:tcMar>
              <w:top w:type="dxa" w:w="80"/>
              <w:left w:type="dxa" w:w="120"/>
              <w:bottom w:type="dxa" w:w="80"/>
              <w:right w:type="dxa" w:w="120"/>
            </w:tcMar>
          </w:tcPr>
          <w:p>
            <w:r>
              <w:rPr>
                <w:rFonts w:ascii="Calibri" w:cs="Calibri" w:eastAsia="Calibri" w:hAnsi="Calibri"/>
                <w:sz w:val="22"/>
                <w:szCs w:val="22"/>
              </w:rPr>
              <w:t xml:space="preserve">/pipeline/:id</w:t>
            </w:r>
          </w:p>
        </w:tc>
        <w:tc>
          <w:tcPr>
            <w:tcW w:type="pct" w:w="22%"/>
            <w:tcMar>
              <w:top w:type="dxa" w:w="80"/>
              <w:left w:type="dxa" w:w="120"/>
              <w:bottom w:type="dxa" w:w="80"/>
              <w:right w:type="dxa" w:w="120"/>
            </w:tcMar>
          </w:tcPr>
          <w:p>
            <w:r>
              <w:rPr>
                <w:rFonts w:ascii="Calibri" w:cs="Calibri" w:eastAsia="Calibri" w:hAnsi="Calibri"/>
                <w:sz w:val="22"/>
                <w:szCs w:val="22"/>
              </w:rPr>
              <w:t xml:space="preserve">PipelineView</w:t>
            </w:r>
          </w:p>
        </w:tc>
        <w:tc>
          <w:tcPr>
            <w:tcW w:type="pct" w:w="56%"/>
            <w:tcMar>
              <w:top w:type="dxa" w:w="80"/>
              <w:left w:type="dxa" w:w="120"/>
              <w:bottom w:type="dxa" w:w="80"/>
              <w:right w:type="dxa" w:w="120"/>
            </w:tcMar>
          </w:tcPr>
          <w:p>
            <w:r>
              <w:rPr>
                <w:rFonts w:ascii="Calibri" w:cs="Calibri" w:eastAsia="Calibri" w:hAnsi="Calibri"/>
                <w:sz w:val="22"/>
                <w:szCs w:val="22"/>
              </w:rPr>
              <w:t xml:space="preserve">Legacy SSE pipeline progress</w:t>
            </w:r>
          </w:p>
        </w:tc>
      </w:tr>
      <w:tr>
        <w:tc>
          <w:tcPr>
            <w:tcW w:type="pct" w:w="22%"/>
            <w:tcMar>
              <w:top w:type="dxa" w:w="80"/>
              <w:left w:type="dxa" w:w="120"/>
              <w:bottom w:type="dxa" w:w="80"/>
              <w:right w:type="dxa" w:w="120"/>
            </w:tcMar>
          </w:tcPr>
          <w:p>
            <w:r>
              <w:rPr>
                <w:rFonts w:ascii="Calibri" w:cs="Calibri" w:eastAsia="Calibri" w:hAnsi="Calibri"/>
                <w:sz w:val="22"/>
                <w:szCs w:val="22"/>
              </w:rPr>
              <w:t xml:space="preserve">/draft/:id</w:t>
            </w:r>
          </w:p>
        </w:tc>
        <w:tc>
          <w:tcPr>
            <w:tcW w:type="pct" w:w="22%"/>
            <w:tcMar>
              <w:top w:type="dxa" w:w="80"/>
              <w:left w:type="dxa" w:w="120"/>
              <w:bottom w:type="dxa" w:w="80"/>
              <w:right w:type="dxa" w:w="120"/>
            </w:tcMar>
          </w:tcPr>
          <w:p>
            <w:r>
              <w:rPr>
                <w:rFonts w:ascii="Calibri" w:cs="Calibri" w:eastAsia="Calibri" w:hAnsi="Calibri"/>
                <w:sz w:val="22"/>
                <w:szCs w:val="22"/>
              </w:rPr>
              <w:t xml:space="preserve">DraftView</w:t>
            </w:r>
          </w:p>
        </w:tc>
        <w:tc>
          <w:tcPr>
            <w:tcW w:type="pct" w:w="56%"/>
            <w:tcMar>
              <w:top w:type="dxa" w:w="80"/>
              <w:left w:type="dxa" w:w="120"/>
              <w:bottom w:type="dxa" w:w="80"/>
              <w:right w:type="dxa" w:w="120"/>
            </w:tcMar>
          </w:tcPr>
          <w:p>
            <w:r>
              <w:rPr>
                <w:rFonts w:ascii="Calibri" w:cs="Calibri" w:eastAsia="Calibri" w:hAnsi="Calibri"/>
                <w:sz w:val="22"/>
                <w:szCs w:val="22"/>
              </w:rPr>
              <w:t xml:space="preserve">Legacy draft preview + download</w:t>
            </w:r>
          </w:p>
        </w:tc>
      </w:tr>
      <w:tr>
        <w:tc>
          <w:tcPr>
            <w:tcW w:type="pct" w:w="22%"/>
            <w:tcMar>
              <w:top w:type="dxa" w:w="80"/>
              <w:left w:type="dxa" w:w="120"/>
              <w:bottom w:type="dxa" w:w="80"/>
              <w:right w:type="dxa" w:w="120"/>
            </w:tcMar>
          </w:tcPr>
          <w:p>
            <w:r>
              <w:rPr>
                <w:rFonts w:ascii="Calibri" w:cs="Calibri" w:eastAsia="Calibri" w:hAnsi="Calibri"/>
                <w:sz w:val="22"/>
                <w:szCs w:val="22"/>
              </w:rPr>
              <w:t xml:space="preserve">/history</w:t>
            </w:r>
          </w:p>
        </w:tc>
        <w:tc>
          <w:tcPr>
            <w:tcW w:type="pct" w:w="22%"/>
            <w:tcMar>
              <w:top w:type="dxa" w:w="80"/>
              <w:left w:type="dxa" w:w="120"/>
              <w:bottom w:type="dxa" w:w="80"/>
              <w:right w:type="dxa" w:w="120"/>
            </w:tcMar>
          </w:tcPr>
          <w:p>
            <w:r>
              <w:rPr>
                <w:rFonts w:ascii="Calibri" w:cs="Calibri" w:eastAsia="Calibri" w:hAnsi="Calibri"/>
                <w:sz w:val="22"/>
                <w:szCs w:val="22"/>
              </w:rPr>
              <w:t xml:space="preserve">HistoryView</w:t>
            </w:r>
          </w:p>
        </w:tc>
        <w:tc>
          <w:tcPr>
            <w:tcW w:type="pct" w:w="56%"/>
            <w:tcMar>
              <w:top w:type="dxa" w:w="80"/>
              <w:left w:type="dxa" w:w="120"/>
              <w:bottom w:type="dxa" w:w="80"/>
              <w:right w:type="dxa" w:w="120"/>
            </w:tcMar>
          </w:tcPr>
          <w:p>
            <w:r>
              <w:rPr>
                <w:rFonts w:ascii="Calibri" w:cs="Calibri" w:eastAsia="Calibri" w:hAnsi="Calibri"/>
                <w:sz w:val="22"/>
                <w:szCs w:val="22"/>
              </w:rPr>
              <w:t xml:space="preserve">Legacy run history</w:t>
            </w:r>
          </w:p>
        </w:tc>
      </w:tr>
    </w:tbl>
    <w:p>
      <w:pPr>
        <w:pStyle w:val="Heading2"/>
        <w:spacing w:after="140" w:before="280"/>
      </w:pPr>
      <w:r>
        <w:rPr>
          <w:rFonts w:ascii="Calibri" w:cs="Calibri" w:eastAsia="Calibri" w:hAnsi="Calibri"/>
          <w:b/>
          <w:bCs/>
          <w:color w:val="0B3D91"/>
        </w:rPr>
        <w:t xml:space="preserve">12.2 Pinia stores</w:t>
      </w:r>
    </w:p>
    <w:tbl>
      <w:tblPr>
        <w:tblW w:type="pct" w:w="100%"/>
        <w:tblBorders>
          <w:top w:val="single" w:color="CBD5E1" w:sz="4"/>
          <w:left w:val="single" w:color="CBD5E1" w:sz="4"/>
          <w:bottom w:val="single" w:color="CBD5E1" w:sz="4"/>
          <w:right w:val="single" w:color="CBD5E1" w:sz="4"/>
          <w:insideH w:val="single" w:color="CBD5E1" w:sz="2"/>
          <w:insideV w:val="single" w:color="CBD5E1" w:sz="2"/>
        </w:tblBorders>
      </w:tblPr>
      <w:tblGrid>
        <w:gridCol w:w="100"/>
        <w:gridCol w:w="100"/>
        <w:gridCol w:w="100"/>
      </w:tblGrid>
      <w:tr>
        <w:tc>
          <w:tcPr>
            <w:tcW w:type="pct" w:w="16%"/>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Store</w:t>
            </w:r>
          </w:p>
        </w:tc>
        <w:tc>
          <w:tcPr>
            <w:tcW w:type="pct" w:w="44%"/>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Owns</w:t>
            </w:r>
          </w:p>
        </w:tc>
        <w:tc>
          <w:tcPr>
            <w:tcW w:type="pct" w:w="40%"/>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Talks to</w:t>
            </w:r>
          </w:p>
        </w:tc>
      </w:tr>
      <w:tr>
        <w:tc>
          <w:tcPr>
            <w:tcW w:type="pct" w:w="16%"/>
            <w:tcMar>
              <w:top w:type="dxa" w:w="80"/>
              <w:left w:type="dxa" w:w="120"/>
              <w:bottom w:type="dxa" w:w="80"/>
              <w:right w:type="dxa" w:w="120"/>
            </w:tcMar>
          </w:tcPr>
          <w:p>
            <w:r>
              <w:rPr>
                <w:rFonts w:ascii="Calibri" w:cs="Calibri" w:eastAsia="Calibri" w:hAnsi="Calibri"/>
                <w:sz w:val="22"/>
                <w:szCs w:val="22"/>
              </w:rPr>
              <w:t xml:space="preserve">cases</w:t>
            </w:r>
          </w:p>
        </w:tc>
        <w:tc>
          <w:tcPr>
            <w:tcW w:type="pct" w:w="44%"/>
            <w:tcMar>
              <w:top w:type="dxa" w:w="80"/>
              <w:left w:type="dxa" w:w="120"/>
              <w:bottom w:type="dxa" w:w="80"/>
              <w:right w:type="dxa" w:w="120"/>
            </w:tcMar>
          </w:tcPr>
          <w:p>
            <w:r>
              <w:rPr>
                <w:rFonts w:ascii="Calibri" w:cs="Calibri" w:eastAsia="Calibri" w:hAnsi="Calibri"/>
                <w:sz w:val="22"/>
                <w:szCs w:val="22"/>
              </w:rPr>
              <w:t xml:space="preserve">Case list, create/select</w:t>
            </w:r>
          </w:p>
        </w:tc>
        <w:tc>
          <w:tcPr>
            <w:tcW w:type="pct" w:w="40%"/>
            <w:tcMar>
              <w:top w:type="dxa" w:w="80"/>
              <w:left w:type="dxa" w:w="120"/>
              <w:bottom w:type="dxa" w:w="80"/>
              <w:right w:type="dxa" w:w="120"/>
            </w:tcMar>
          </w:tcPr>
          <w:p>
            <w:r>
              <w:rPr>
                <w:rFonts w:ascii="Calibri" w:cs="Calibri" w:eastAsia="Calibri" w:hAnsi="Calibri"/>
                <w:sz w:val="22"/>
                <w:szCs w:val="22"/>
              </w:rPr>
              <w:t xml:space="preserve">GET/POST /api/cases</w:t>
            </w:r>
          </w:p>
        </w:tc>
      </w:tr>
      <w:tr>
        <w:tc>
          <w:tcPr>
            <w:tcW w:type="pct" w:w="16%"/>
            <w:tcMar>
              <w:top w:type="dxa" w:w="80"/>
              <w:left w:type="dxa" w:w="120"/>
              <w:bottom w:type="dxa" w:w="80"/>
              <w:right w:type="dxa" w:w="120"/>
            </w:tcMar>
          </w:tcPr>
          <w:p>
            <w:r>
              <w:rPr>
                <w:rFonts w:ascii="Calibri" w:cs="Calibri" w:eastAsia="Calibri" w:hAnsi="Calibri"/>
                <w:sz w:val="22"/>
                <w:szCs w:val="22"/>
              </w:rPr>
              <w:t xml:space="preserve">chat</w:t>
            </w:r>
          </w:p>
        </w:tc>
        <w:tc>
          <w:tcPr>
            <w:tcW w:type="pct" w:w="44%"/>
            <w:tcMar>
              <w:top w:type="dxa" w:w="80"/>
              <w:left w:type="dxa" w:w="120"/>
              <w:bottom w:type="dxa" w:w="80"/>
              <w:right w:type="dxa" w:w="120"/>
            </w:tcMar>
          </w:tcPr>
          <w:p>
            <w:r>
              <w:rPr>
                <w:rFonts w:ascii="Calibri" w:cs="Calibri" w:eastAsia="Calibri" w:hAnsi="Calibri"/>
                <w:sz w:val="22"/>
                <w:szCs w:val="22"/>
              </w:rPr>
              <w:t xml:space="preserve">activeCaseId, messages, optimistic send</w:t>
            </w:r>
          </w:p>
        </w:tc>
        <w:tc>
          <w:tcPr>
            <w:tcW w:type="pct" w:w="40%"/>
            <w:tcMar>
              <w:top w:type="dxa" w:w="80"/>
              <w:left w:type="dxa" w:w="120"/>
              <w:bottom w:type="dxa" w:w="80"/>
              <w:right w:type="dxa" w:w="120"/>
            </w:tcMar>
          </w:tcPr>
          <w:p>
            <w:r>
              <w:rPr>
                <w:rFonts w:ascii="Calibri" w:cs="Calibri" w:eastAsia="Calibri" w:hAnsi="Calibri"/>
                <w:sz w:val="22"/>
                <w:szCs w:val="22"/>
              </w:rPr>
              <w:t xml:space="preserve">GET/POST /api/cases/:id/messages</w:t>
            </w:r>
          </w:p>
        </w:tc>
      </w:tr>
      <w:tr>
        <w:tc>
          <w:tcPr>
            <w:tcW w:type="pct" w:w="16%"/>
            <w:tcMar>
              <w:top w:type="dxa" w:w="80"/>
              <w:left w:type="dxa" w:w="120"/>
              <w:bottom w:type="dxa" w:w="80"/>
              <w:right w:type="dxa" w:w="120"/>
            </w:tcMar>
          </w:tcPr>
          <w:p>
            <w:r>
              <w:rPr>
                <w:rFonts w:ascii="Calibri" w:cs="Calibri" w:eastAsia="Calibri" w:hAnsi="Calibri"/>
                <w:sz w:val="22"/>
                <w:szCs w:val="22"/>
              </w:rPr>
              <w:t xml:space="preserve">sources</w:t>
            </w:r>
          </w:p>
        </w:tc>
        <w:tc>
          <w:tcPr>
            <w:tcW w:type="pct" w:w="44%"/>
            <w:tcMar>
              <w:top w:type="dxa" w:w="80"/>
              <w:left w:type="dxa" w:w="120"/>
              <w:bottom w:type="dxa" w:w="80"/>
              <w:right w:type="dxa" w:w="120"/>
            </w:tcMar>
          </w:tcPr>
          <w:p>
            <w:r>
              <w:rPr>
                <w:rFonts w:ascii="Calibri" w:cs="Calibri" w:eastAsia="Calibri" w:hAnsi="Calibri"/>
                <w:sz w:val="22"/>
                <w:szCs w:val="22"/>
              </w:rPr>
              <w:t xml:space="preserve">Uploaded sources per case, enable/disable</w:t>
            </w:r>
          </w:p>
        </w:tc>
        <w:tc>
          <w:tcPr>
            <w:tcW w:type="pct" w:w="40%"/>
            <w:tcMar>
              <w:top w:type="dxa" w:w="80"/>
              <w:left w:type="dxa" w:w="120"/>
              <w:bottom w:type="dxa" w:w="80"/>
              <w:right w:type="dxa" w:w="120"/>
            </w:tcMar>
          </w:tcPr>
          <w:p>
            <w:r>
              <w:rPr>
                <w:rFonts w:ascii="Calibri" w:cs="Calibri" w:eastAsia="Calibri" w:hAnsi="Calibri"/>
                <w:sz w:val="22"/>
                <w:szCs w:val="22"/>
              </w:rPr>
              <w:t xml:space="preserve">/api/cases/:id/sources/*</w:t>
            </w:r>
          </w:p>
        </w:tc>
      </w:tr>
      <w:tr>
        <w:tc>
          <w:tcPr>
            <w:tcW w:type="pct" w:w="16%"/>
            <w:tcMar>
              <w:top w:type="dxa" w:w="80"/>
              <w:left w:type="dxa" w:w="120"/>
              <w:bottom w:type="dxa" w:w="80"/>
              <w:right w:type="dxa" w:w="120"/>
            </w:tcMar>
          </w:tcPr>
          <w:p>
            <w:r>
              <w:rPr>
                <w:rFonts w:ascii="Calibri" w:cs="Calibri" w:eastAsia="Calibri" w:hAnsi="Calibri"/>
                <w:sz w:val="22"/>
                <w:szCs w:val="22"/>
              </w:rPr>
              <w:t xml:space="preserve">studio</w:t>
            </w:r>
          </w:p>
        </w:tc>
        <w:tc>
          <w:tcPr>
            <w:tcW w:type="pct" w:w="44%"/>
            <w:tcMar>
              <w:top w:type="dxa" w:w="80"/>
              <w:left w:type="dxa" w:w="120"/>
              <w:bottom w:type="dxa" w:w="80"/>
              <w:right w:type="dxa" w:w="120"/>
            </w:tcMar>
          </w:tcPr>
          <w:p>
            <w:r>
              <w:rPr>
                <w:rFonts w:ascii="Calibri" w:cs="Calibri" w:eastAsia="Calibri" w:hAnsi="Calibri"/>
                <w:sz w:val="22"/>
                <w:szCs w:val="22"/>
              </w:rPr>
              <w:t xml:space="preserve">Studio actions catalog</w:t>
            </w:r>
          </w:p>
        </w:tc>
        <w:tc>
          <w:tcPr>
            <w:tcW w:type="pct" w:w="40%"/>
            <w:tcMar>
              <w:top w:type="dxa" w:w="80"/>
              <w:left w:type="dxa" w:w="120"/>
              <w:bottom w:type="dxa" w:w="80"/>
              <w:right w:type="dxa" w:w="120"/>
            </w:tcMar>
          </w:tcPr>
          <w:p>
            <w:r>
              <w:rPr>
                <w:rFonts w:ascii="Calibri" w:cs="Calibri" w:eastAsia="Calibri" w:hAnsi="Calibri"/>
                <w:sz w:val="22"/>
                <w:szCs w:val="22"/>
              </w:rPr>
              <w:t xml:space="preserve">GET /api/studio-actions</w:t>
            </w:r>
          </w:p>
        </w:tc>
      </w:tr>
      <w:tr>
        <w:tc>
          <w:tcPr>
            <w:tcW w:type="pct" w:w="16%"/>
            <w:tcMar>
              <w:top w:type="dxa" w:w="80"/>
              <w:left w:type="dxa" w:w="120"/>
              <w:bottom w:type="dxa" w:w="80"/>
              <w:right w:type="dxa" w:w="120"/>
            </w:tcMar>
          </w:tcPr>
          <w:p>
            <w:r>
              <w:rPr>
                <w:rFonts w:ascii="Calibri" w:cs="Calibri" w:eastAsia="Calibri" w:hAnsi="Calibri"/>
                <w:sz w:val="22"/>
                <w:szCs w:val="22"/>
              </w:rPr>
              <w:t xml:space="preserve">citation</w:t>
            </w:r>
          </w:p>
        </w:tc>
        <w:tc>
          <w:tcPr>
            <w:tcW w:type="pct" w:w="44%"/>
            <w:tcMar>
              <w:top w:type="dxa" w:w="80"/>
              <w:left w:type="dxa" w:w="120"/>
              <w:bottom w:type="dxa" w:w="80"/>
              <w:right w:type="dxa" w:w="120"/>
            </w:tcMar>
          </w:tcPr>
          <w:p>
            <w:r>
              <w:rPr>
                <w:rFonts w:ascii="Calibri" w:cs="Calibri" w:eastAsia="Calibri" w:hAnsi="Calibri"/>
                <w:sz w:val="22"/>
                <w:szCs w:val="22"/>
              </w:rPr>
              <w:t xml:space="preserve">Inline citation hover state + preview cache</w:t>
            </w:r>
          </w:p>
        </w:tc>
        <w:tc>
          <w:tcPr>
            <w:tcW w:type="pct" w:w="40%"/>
            <w:tcMar>
              <w:top w:type="dxa" w:w="80"/>
              <w:left w:type="dxa" w:w="120"/>
              <w:bottom w:type="dxa" w:w="80"/>
              <w:right w:type="dxa" w:w="120"/>
            </w:tcMar>
          </w:tcPr>
          <w:p>
            <w:r>
              <w:rPr>
                <w:rFonts w:ascii="Calibri" w:cs="Calibri" w:eastAsia="Calibri" w:hAnsi="Calibri"/>
                <w:sz w:val="22"/>
                <w:szCs w:val="22"/>
              </w:rPr>
              <w:t xml:space="preserve">GET /api/citations/:id/preview</w:t>
            </w:r>
          </w:p>
        </w:tc>
      </w:tr>
      <w:tr>
        <w:tc>
          <w:tcPr>
            <w:tcW w:type="pct" w:w="16%"/>
            <w:tcMar>
              <w:top w:type="dxa" w:w="80"/>
              <w:left w:type="dxa" w:w="120"/>
              <w:bottom w:type="dxa" w:w="80"/>
              <w:right w:type="dxa" w:w="120"/>
            </w:tcMar>
          </w:tcPr>
          <w:p>
            <w:r>
              <w:rPr>
                <w:rFonts w:ascii="Calibri" w:cs="Calibri" w:eastAsia="Calibri" w:hAnsi="Calibri"/>
                <w:sz w:val="22"/>
                <w:szCs w:val="22"/>
              </w:rPr>
              <w:t xml:space="preserve">pipeline</w:t>
            </w:r>
          </w:p>
        </w:tc>
        <w:tc>
          <w:tcPr>
            <w:tcW w:type="pct" w:w="44%"/>
            <w:tcMar>
              <w:top w:type="dxa" w:w="80"/>
              <w:left w:type="dxa" w:w="120"/>
              <w:bottom w:type="dxa" w:w="80"/>
              <w:right w:type="dxa" w:w="120"/>
            </w:tcMar>
          </w:tcPr>
          <w:p>
            <w:r>
              <w:rPr>
                <w:rFonts w:ascii="Calibri" w:cs="Calibri" w:eastAsia="Calibri" w:hAnsi="Calibri"/>
                <w:sz w:val="22"/>
                <w:szCs w:val="22"/>
              </w:rPr>
              <w:t xml:space="preserve">Legacy pipeline run state + SSE</w:t>
            </w:r>
          </w:p>
        </w:tc>
        <w:tc>
          <w:tcPr>
            <w:tcW w:type="pct" w:w="40%"/>
            <w:tcMar>
              <w:top w:type="dxa" w:w="80"/>
              <w:left w:type="dxa" w:w="120"/>
              <w:bottom w:type="dxa" w:w="80"/>
              <w:right w:type="dxa" w:w="120"/>
            </w:tcMar>
          </w:tcPr>
          <w:p>
            <w:r>
              <w:rPr>
                <w:rFonts w:ascii="Calibri" w:cs="Calibri" w:eastAsia="Calibri" w:hAnsi="Calibri"/>
                <w:sz w:val="22"/>
                <w:szCs w:val="22"/>
              </w:rPr>
              <w:t xml:space="preserve">/api/pipeline/*</w:t>
            </w:r>
          </w:p>
        </w:tc>
      </w:tr>
    </w:tbl>
    <w:p>
      <w:pPr>
        <w:pStyle w:val="Heading2"/>
        <w:spacing w:after="140" w:before="280"/>
      </w:pPr>
      <w:r>
        <w:rPr>
          <w:rFonts w:ascii="Calibri" w:cs="Calibri" w:eastAsia="Calibri" w:hAnsi="Calibri"/>
          <w:b/>
          <w:bCs/>
          <w:color w:val="0B3D91"/>
        </w:rPr>
        <w:t xml:space="preserve">12.3 ChatView composition</w:t>
      </w:r>
    </w:p>
    <w:p>
      <w:pPr>
        <w:pBdr>
          <w:top w:val="single" w:color="CBD5E1" w:sz="4"/>
          <w:bottom w:val="single" w:color="CBD5E1" w:sz="4"/>
          <w:left w:val="single" w:color="CBD5E1" w:sz="4"/>
          <w:right w:val="single" w:color="CBD5E1" w:sz="4"/>
        </w:pBdr>
        <w:shd w:fill="F1F5F9" w:color="auto" w:val="clear"/>
        <w:spacing w:after="160" w:before="100"/>
      </w:pPr>
      <w:r>
        <w:rPr>
          <w:rFonts w:ascii="Consolas" w:cs="Consolas" w:eastAsia="Consolas" w:hAnsi="Consolas"/>
          <w:color w:val="0F172A"/>
          <w:sz w:val="18"/>
          <w:szCs w:val="18"/>
        </w:rPr>
        <w:t xml:space="preserve">ChatView</w:t>
      </w:r>
      <w:r>
        <w:br/>
      </w:r>
      <w:r>
        <w:rPr>
          <w:rFonts w:ascii="Consolas" w:cs="Consolas" w:eastAsia="Consolas" w:hAnsi="Consolas"/>
          <w:color w:val="0F172A"/>
          <w:sz w:val="18"/>
          <w:szCs w:val="18"/>
        </w:rPr>
        <w:t xml:space="preserve">├── AppHeader (case switcher, new-case button)</w:t>
      </w:r>
      <w:r>
        <w:br/>
      </w:r>
      <w:r>
        <w:rPr>
          <w:rFonts w:ascii="Consolas" w:cs="Consolas" w:eastAsia="Consolas" w:hAnsi="Consolas"/>
          <w:color w:val="0F172A"/>
          <w:sz w:val="18"/>
          <w:szCs w:val="18"/>
        </w:rPr>
        <w:t xml:space="preserve">├── ChatHeader (title, status)</w:t>
      </w:r>
      <w:r>
        <w:br/>
      </w:r>
      <w:r>
        <w:rPr>
          <w:rFonts w:ascii="Consolas" w:cs="Consolas" w:eastAsia="Consolas" w:hAnsi="Consolas"/>
          <w:color w:val="0F172A"/>
          <w:sz w:val="18"/>
          <w:szCs w:val="18"/>
        </w:rPr>
        <w:t xml:space="preserve">├── 3-column body</w:t>
      </w:r>
      <w:r>
        <w:br/>
      </w:r>
      <w:r>
        <w:rPr>
          <w:rFonts w:ascii="Consolas" w:cs="Consolas" w:eastAsia="Consolas" w:hAnsi="Consolas"/>
          <w:color w:val="0F172A"/>
          <w:sz w:val="18"/>
          <w:szCs w:val="18"/>
        </w:rPr>
        <w:t xml:space="preserve">│   ├── ChatSidebar (case list)</w:t>
      </w:r>
      <w:r>
        <w:br/>
      </w:r>
      <w:r>
        <w:rPr>
          <w:rFonts w:ascii="Consolas" w:cs="Consolas" w:eastAsia="Consolas" w:hAnsi="Consolas"/>
          <w:color w:val="0F172A"/>
          <w:sz w:val="18"/>
          <w:szCs w:val="18"/>
        </w:rPr>
        <w:t xml:space="preserve">│   ├── ChatArea (MessageBubble · AnalysisCard · GenerationCard · CommandChips)</w:t>
      </w:r>
      <w:r>
        <w:br/>
      </w:r>
      <w:r>
        <w:rPr>
          <w:rFonts w:ascii="Consolas" w:cs="Consolas" w:eastAsia="Consolas" w:hAnsi="Consolas"/>
          <w:color w:val="0F172A"/>
          <w:sz w:val="18"/>
          <w:szCs w:val="18"/>
        </w:rPr>
        <w:t xml:space="preserve">│   ├── SourcesPanel (per-case uploads, toggle enabled)</w:t>
      </w:r>
      <w:r>
        <w:br/>
      </w:r>
      <w:r>
        <w:rPr>
          <w:rFonts w:ascii="Consolas" w:cs="Consolas" w:eastAsia="Consolas" w:hAnsi="Consolas"/>
          <w:color w:val="0F172A"/>
          <w:sz w:val="18"/>
          <w:szCs w:val="18"/>
        </w:rPr>
        <w:t xml:space="preserve">│   └── StudioPanel (data-driven: GET /api/studio-actions?domain=criminal)</w:t>
      </w:r>
      <w:r>
        <w:br/>
      </w:r>
      <w:r>
        <w:rPr>
          <w:rFonts w:ascii="Consolas" w:cs="Consolas" w:eastAsia="Consolas" w:hAnsi="Consolas"/>
          <w:color w:val="0F172A"/>
          <w:sz w:val="18"/>
          <w:szCs w:val="18"/>
        </w:rPr>
        <w:t xml:space="preserve">├── ChatInput (text + file drop + @autocomplete)</w:t>
      </w:r>
      <w:r>
        <w:br/>
      </w:r>
      <w:r>
        <w:rPr>
          <w:rFonts w:ascii="Consolas" w:cs="Consolas" w:eastAsia="Consolas" w:hAnsi="Consolas"/>
          <w:color w:val="0F172A"/>
          <w:sz w:val="18"/>
          <w:szCs w:val="18"/>
        </w:rPr>
        <w:t xml:space="preserve">└── CitationPreview (overlay panel, opens on inline citation click)</w:t>
      </w:r>
    </w:p>
    <w:p>
      <w:pPr>
        <w:pStyle w:val="Heading2"/>
        <w:spacing w:after="140" w:before="280"/>
      </w:pPr>
      <w:r>
        <w:rPr>
          <w:rFonts w:ascii="Calibri" w:cs="Calibri" w:eastAsia="Calibri" w:hAnsi="Calibri"/>
          <w:b/>
          <w:bCs/>
          <w:color w:val="0B3D91"/>
        </w:rPr>
        <w:t xml:space="preserve">12.4 Optimistic chat send</w:t>
      </w:r>
    </w:p>
    <w:p>
      <w:pPr>
        <w:spacing w:after="120"/>
      </w:pPr>
      <w:r>
        <w:rPr>
          <w:rFonts w:ascii="Calibri" w:cs="Calibri" w:eastAsia="Calibri" w:hAnsi="Calibri"/>
          <w:sz w:val="22"/>
          <w:szCs w:val="22"/>
        </w:rPr>
        <w:t xml:space="preserve">chat.store.sendMessage pushes the user message + a 'Thinking...' placeholder before POSTing FormData. On response, removes the placeholder and reloads the canonical message list to capture any server-side changes (multiple ASSISTANT messages, citations, pipeline run records).</w:t>
      </w:r>
    </w:p>
    <w:p>
      <w:r>
        <w:br w:type="page"/>
      </w:r>
    </w:p>
    <w:p>
      <w:pPr>
        <w:pStyle w:val="Heading1"/>
        <w:spacing w:after="140" w:before="280"/>
      </w:pPr>
      <w:r>
        <w:rPr>
          <w:rFonts w:ascii="Calibri" w:cs="Calibri" w:eastAsia="Calibri" w:hAnsi="Calibri"/>
          <w:b/>
          <w:bCs/>
          <w:color w:val="0B3D91"/>
        </w:rPr>
        <w:t xml:space="preserve">13. Workflow Engine</w:t>
      </w:r>
    </w:p>
    <w:p>
      <w:pPr>
        <w:spacing w:after="120"/>
      </w:pPr>
      <w:r>
        <w:rPr>
          <w:rFonts w:ascii="Calibri" w:cs="Calibri" w:eastAsia="Calibri" w:hAnsi="Calibri"/>
          <w:sz w:val="22"/>
          <w:szCs w:val="22"/>
        </w:rPr>
        <w:t xml:space="preserve">Generic step runner used by the legacy linear pipeline. Each step is typed (input → output), has retry/timeout/validate/onError hooks, and emits SSE events through a context emitter.</w:t>
      </w:r>
    </w:p>
    <w:p>
      <w:pPr>
        <w:pBdr>
          <w:top w:val="single" w:color="CBD5E1" w:sz="4"/>
          <w:bottom w:val="single" w:color="CBD5E1" w:sz="4"/>
          <w:left w:val="single" w:color="CBD5E1" w:sz="4"/>
          <w:right w:val="single" w:color="CBD5E1" w:sz="4"/>
        </w:pBdr>
        <w:shd w:fill="F1F5F9" w:color="auto" w:val="clear"/>
        <w:spacing w:after="160" w:before="100"/>
      </w:pPr>
      <w:r>
        <w:rPr>
          <w:rFonts w:ascii="Consolas" w:cs="Consolas" w:eastAsia="Consolas" w:hAnsi="Consolas"/>
          <w:color w:val="0F172A"/>
          <w:sz w:val="18"/>
          <w:szCs w:val="18"/>
        </w:rPr>
        <w:t xml:space="preserve">WorkflowEngine.run(initialInput, { id, onEvent, metadata })</w:t>
      </w:r>
      <w:r>
        <w:br/>
      </w:r>
      <w:r>
        <w:rPr>
          <w:rFonts w:ascii="Consolas" w:cs="Consolas" w:eastAsia="Consolas" w:hAnsi="Consolas"/>
          <w:color w:val="0F172A"/>
          <w:sz w:val="18"/>
          <w:szCs w:val="18"/>
        </w:rPr>
        <w:t xml:space="preserve">  → emit pipeline:start</w:t>
      </w:r>
      <w:r>
        <w:br/>
      </w:r>
      <w:r>
        <w:rPr>
          <w:rFonts w:ascii="Consolas" w:cs="Consolas" w:eastAsia="Consolas" w:hAnsi="Consolas"/>
          <w:color w:val="0F172A"/>
          <w:sz w:val="18"/>
          <w:szCs w:val="18"/>
        </w:rPr>
        <w:t xml:space="preserve">  for each step in this.steps:</w:t>
      </w:r>
      <w:r>
        <w:br/>
      </w:r>
      <w:r>
        <w:rPr>
          <w:rFonts w:ascii="Consolas" w:cs="Consolas" w:eastAsia="Consolas" w:hAnsi="Consolas"/>
          <w:color w:val="0F172A"/>
          <w:sz w:val="18"/>
          <w:szCs w:val="18"/>
        </w:rPr>
        <w:t xml:space="preserve">    → emit step:start</w:t>
      </w:r>
      <w:r>
        <w:br/>
      </w:r>
      <w:r>
        <w:rPr>
          <w:rFonts w:ascii="Consolas" w:cs="Consolas" w:eastAsia="Consolas" w:hAnsi="Consolas"/>
          <w:color w:val="0F172A"/>
          <w:sz w:val="18"/>
          <w:szCs w:val="18"/>
        </w:rPr>
        <w:t xml:space="preserve">    → executeWithRetry(step, input, ctx) [withRetry + timeout]</w:t>
      </w:r>
      <w:r>
        <w:br/>
      </w:r>
      <w:r>
        <w:rPr>
          <w:rFonts w:ascii="Consolas" w:cs="Consolas" w:eastAsia="Consolas" w:hAnsi="Consolas"/>
          <w:color w:val="0F172A"/>
          <w:sz w:val="18"/>
          <w:szCs w:val="18"/>
        </w:rPr>
        <w:t xml:space="preserve">    → if step.validate: validate output</w:t>
      </w:r>
      <w:r>
        <w:br/>
      </w:r>
      <w:r>
        <w:rPr>
          <w:rFonts w:ascii="Consolas" w:cs="Consolas" w:eastAsia="Consolas" w:hAnsi="Consolas"/>
          <w:color w:val="0F172A"/>
          <w:sz w:val="18"/>
          <w:szCs w:val="18"/>
        </w:rPr>
        <w:t xml:space="preserve">    → on success: emit step:complete, push StepResult, currentInput = output</w:t>
      </w:r>
      <w:r>
        <w:br/>
      </w:r>
      <w:r>
        <w:rPr>
          <w:rFonts w:ascii="Consolas" w:cs="Consolas" w:eastAsia="Consolas" w:hAnsi="Consolas"/>
          <w:color w:val="0F172A"/>
          <w:sz w:val="18"/>
          <w:szCs w:val="18"/>
        </w:rPr>
        <w:t xml:space="preserve">    → on error:</w:t>
      </w:r>
      <w:r>
        <w:br/>
      </w:r>
      <w:r>
        <w:rPr>
          <w:rFonts w:ascii="Consolas" w:cs="Consolas" w:eastAsia="Consolas" w:hAnsi="Consolas"/>
          <w:color w:val="0F172A"/>
          <w:sz w:val="18"/>
          <w:szCs w:val="18"/>
        </w:rPr>
        <w:t xml:space="preserve">        if step.onError: try recovery callback</w:t>
      </w:r>
      <w:r>
        <w:br/>
      </w:r>
      <w:r>
        <w:rPr>
          <w:rFonts w:ascii="Consolas" w:cs="Consolas" w:eastAsia="Consolas" w:hAnsi="Consolas"/>
          <w:color w:val="0F172A"/>
          <w:sz w:val="18"/>
          <w:szCs w:val="18"/>
        </w:rPr>
        <w:t xml:space="preserve">        else: emit step:error + pipeline:error, throw</w:t>
      </w:r>
      <w:r>
        <w:br/>
      </w:r>
      <w:r>
        <w:rPr>
          <w:rFonts w:ascii="Consolas" w:cs="Consolas" w:eastAsia="Consolas" w:hAnsi="Consolas"/>
          <w:color w:val="0F172A"/>
          <w:sz w:val="18"/>
          <w:szCs w:val="18"/>
        </w:rPr>
        <w:t xml:space="preserve">  → emit pipeline:complete</w:t>
      </w:r>
      <w:r>
        <w:br/>
      </w:r>
      <w:r>
        <w:rPr>
          <w:rFonts w:ascii="Consolas" w:cs="Consolas" w:eastAsia="Consolas" w:hAnsi="Consolas"/>
          <w:color w:val="0F172A"/>
          <w:sz w:val="18"/>
          <w:szCs w:val="18"/>
        </w:rPr>
        <w:t xml:space="preserve">  → return { id, output, steps[], totalDurationMs }</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Step contract:</w:t>
      </w:r>
      <w:r>
        <w:br/>
      </w:r>
      <w:r>
        <w:rPr>
          <w:rFonts w:ascii="Consolas" w:cs="Consolas" w:eastAsia="Consolas" w:hAnsi="Consolas"/>
          <w:color w:val="0F172A"/>
          <w:sz w:val="18"/>
          <w:szCs w:val="18"/>
        </w:rPr>
        <w:t xml:space="preserve">  WorkflowStep&lt;TInput,TOutput&gt; = {</w:t>
      </w:r>
      <w:r>
        <w:br/>
      </w:r>
      <w:r>
        <w:rPr>
          <w:rFonts w:ascii="Consolas" w:cs="Consolas" w:eastAsia="Consolas" w:hAnsi="Consolas"/>
          <w:color w:val="0F172A"/>
          <w:sz w:val="18"/>
          <w:szCs w:val="18"/>
        </w:rPr>
        <w:t xml:space="preserve">    name: string</w:t>
      </w:r>
      <w:r>
        <w:br/>
      </w:r>
      <w:r>
        <w:rPr>
          <w:rFonts w:ascii="Consolas" w:cs="Consolas" w:eastAsia="Consolas" w:hAnsi="Consolas"/>
          <w:color w:val="0F172A"/>
          <w:sz w:val="18"/>
          <w:szCs w:val="18"/>
        </w:rPr>
        <w:t xml:space="preserve">    execute: (input, ctx) =&gt; Promise&lt;TOutput&gt;</w:t>
      </w:r>
      <w:r>
        <w:br/>
      </w:r>
      <w:r>
        <w:rPr>
          <w:rFonts w:ascii="Consolas" w:cs="Consolas" w:eastAsia="Consolas" w:hAnsi="Consolas"/>
          <w:color w:val="0F172A"/>
          <w:sz w:val="18"/>
          <w:szCs w:val="18"/>
        </w:rPr>
        <w:t xml:space="preserve">    validate?: (output) =&gt; true | string</w:t>
      </w:r>
      <w:r>
        <w:br/>
      </w:r>
      <w:r>
        <w:rPr>
          <w:rFonts w:ascii="Consolas" w:cs="Consolas" w:eastAsia="Consolas" w:hAnsi="Consolas"/>
          <w:color w:val="0F172A"/>
          <w:sz w:val="18"/>
          <w:szCs w:val="18"/>
        </w:rPr>
        <w:t xml:space="preserve">    onError?: (err, ctx) =&gt; Promise&lt;TOutput | null&gt;</w:t>
      </w:r>
      <w:r>
        <w:br/>
      </w:r>
      <w:r>
        <w:rPr>
          <w:rFonts w:ascii="Consolas" w:cs="Consolas" w:eastAsia="Consolas" w:hAnsi="Consolas"/>
          <w:color w:val="0F172A"/>
          <w:sz w:val="18"/>
          <w:szCs w:val="18"/>
        </w:rPr>
        <w:t xml:space="preserve">    retries?: number</w:t>
      </w:r>
      <w:r>
        <w:br/>
      </w:r>
      <w:r>
        <w:rPr>
          <w:rFonts w:ascii="Consolas" w:cs="Consolas" w:eastAsia="Consolas" w:hAnsi="Consolas"/>
          <w:color w:val="0F172A"/>
          <w:sz w:val="18"/>
          <w:szCs w:val="18"/>
        </w:rPr>
        <w:t xml:space="preserve">    timeout?: number</w:t>
      </w:r>
      <w:r>
        <w:br/>
      </w:r>
      <w:r>
        <w:rPr>
          <w:rFonts w:ascii="Consolas" w:cs="Consolas" w:eastAsia="Consolas" w:hAnsi="Consolas"/>
          <w:color w:val="0F172A"/>
          <w:sz w:val="18"/>
          <w:szCs w:val="18"/>
        </w:rPr>
        <w:t xml:space="preserve">  }</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Context (ctx) provides:</w:t>
      </w:r>
      <w:r>
        <w:br/>
      </w:r>
      <w:r>
        <w:rPr>
          <w:rFonts w:ascii="Consolas" w:cs="Consolas" w:eastAsia="Consolas" w:hAnsi="Consolas"/>
          <w:color w:val="0F172A"/>
          <w:sz w:val="18"/>
          <w:szCs w:val="18"/>
        </w:rPr>
        <w:t xml:space="preserve">  - emit(event)        — broadcasts to the SSE clients</w:t>
      </w:r>
      <w:r>
        <w:br/>
      </w:r>
      <w:r>
        <w:rPr>
          <w:rFonts w:ascii="Consolas" w:cs="Consolas" w:eastAsia="Consolas" w:hAnsi="Consolas"/>
          <w:color w:val="0F172A"/>
          <w:sz w:val="18"/>
          <w:szCs w:val="18"/>
        </w:rPr>
        <w:t xml:space="preserve">  - getStepOutput&lt;T&gt;(name) — cross-step access</w:t>
      </w:r>
    </w:p>
    <w:p>
      <w:pPr>
        <w:pStyle w:val="Heading2"/>
        <w:spacing w:after="140" w:before="280"/>
      </w:pPr>
      <w:r>
        <w:rPr>
          <w:rFonts w:ascii="Calibri" w:cs="Calibri" w:eastAsia="Calibri" w:hAnsi="Calibri"/>
          <w:b/>
          <w:bCs/>
          <w:color w:val="0B3D91"/>
        </w:rPr>
        <w:t xml:space="preserve">13.1 Bail pipeline steps</w:t>
      </w:r>
    </w:p>
    <w:tbl>
      <w:tblPr>
        <w:tblW w:type="pct" w:w="100%"/>
        <w:tblBorders>
          <w:top w:val="single" w:color="CBD5E1" w:sz="4"/>
          <w:left w:val="single" w:color="CBD5E1" w:sz="4"/>
          <w:bottom w:val="single" w:color="CBD5E1" w:sz="4"/>
          <w:right w:val="single" w:color="CBD5E1" w:sz="4"/>
          <w:insideH w:val="single" w:color="CBD5E1" w:sz="2"/>
          <w:insideV w:val="single" w:color="CBD5E1" w:sz="2"/>
        </w:tblBorders>
      </w:tblPr>
      <w:tblGrid>
        <w:gridCol w:w="100"/>
        <w:gridCol w:w="100"/>
        <w:gridCol w:w="100"/>
      </w:tblGrid>
      <w:tr>
        <w:tc>
          <w:tcPr>
            <w:tcW w:type="pct" w:w="6%"/>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w:t>
            </w:r>
          </w:p>
        </w:tc>
        <w:tc>
          <w:tcPr>
            <w:tcW w:type="pct" w:w="24%"/>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Step</w:t>
            </w:r>
          </w:p>
        </w:tc>
        <w:tc>
          <w:tcPr>
            <w:tcW w:type="pct" w:w="70%"/>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Input → Output</w:t>
            </w:r>
          </w:p>
        </w:tc>
      </w:tr>
      <w:tr>
        <w:tc>
          <w:tcPr>
            <w:tcW w:type="pct" w:w="6%"/>
            <w:tcMar>
              <w:top w:type="dxa" w:w="80"/>
              <w:left w:type="dxa" w:w="120"/>
              <w:bottom w:type="dxa" w:w="80"/>
              <w:right w:type="dxa" w:w="120"/>
            </w:tcMar>
          </w:tcPr>
          <w:p>
            <w:r>
              <w:rPr>
                <w:rFonts w:ascii="Calibri" w:cs="Calibri" w:eastAsia="Calibri" w:hAnsi="Calibri"/>
                <w:sz w:val="22"/>
                <w:szCs w:val="22"/>
              </w:rPr>
              <w:t xml:space="preserve">1</w:t>
            </w:r>
          </w:p>
        </w:tc>
        <w:tc>
          <w:tcPr>
            <w:tcW w:type="pct" w:w="24%"/>
            <w:tcMar>
              <w:top w:type="dxa" w:w="80"/>
              <w:left w:type="dxa" w:w="120"/>
              <w:bottom w:type="dxa" w:w="80"/>
              <w:right w:type="dxa" w:w="120"/>
            </w:tcMar>
          </w:tcPr>
          <w:p>
            <w:r>
              <w:rPr>
                <w:rFonts w:ascii="Calibri" w:cs="Calibri" w:eastAsia="Calibri" w:hAnsi="Calibri"/>
                <w:sz w:val="22"/>
                <w:szCs w:val="22"/>
              </w:rPr>
              <w:t xml:space="preserve">uploadStep</w:t>
            </w:r>
          </w:p>
        </w:tc>
        <w:tc>
          <w:tcPr>
            <w:tcW w:type="pct" w:w="70%"/>
            <w:tcMar>
              <w:top w:type="dxa" w:w="80"/>
              <w:left w:type="dxa" w:w="120"/>
              <w:bottom w:type="dxa" w:w="80"/>
              <w:right w:type="dxa" w:w="120"/>
            </w:tcMar>
          </w:tcPr>
          <w:p>
            <w:r>
              <w:rPr>
                <w:rFonts w:ascii="Calibri" w:cs="Calibri" w:eastAsia="Calibri" w:hAnsi="Calibri"/>
                <w:sz w:val="22"/>
                <w:szCs w:val="22"/>
              </w:rPr>
              <w:t xml:space="preserve">{ fileBuffer, fileName, mimeType } → { filePath, runId }</w:t>
            </w:r>
          </w:p>
        </w:tc>
      </w:tr>
      <w:tr>
        <w:tc>
          <w:tcPr>
            <w:tcW w:type="pct" w:w="6%"/>
            <w:tcMar>
              <w:top w:type="dxa" w:w="80"/>
              <w:left w:type="dxa" w:w="120"/>
              <w:bottom w:type="dxa" w:w="80"/>
              <w:right w:type="dxa" w:w="120"/>
            </w:tcMar>
          </w:tcPr>
          <w:p>
            <w:r>
              <w:rPr>
                <w:rFonts w:ascii="Calibri" w:cs="Calibri" w:eastAsia="Calibri" w:hAnsi="Calibri"/>
                <w:sz w:val="22"/>
                <w:szCs w:val="22"/>
              </w:rPr>
              <w:t xml:space="preserve">2</w:t>
            </w:r>
          </w:p>
        </w:tc>
        <w:tc>
          <w:tcPr>
            <w:tcW w:type="pct" w:w="24%"/>
            <w:tcMar>
              <w:top w:type="dxa" w:w="80"/>
              <w:left w:type="dxa" w:w="120"/>
              <w:bottom w:type="dxa" w:w="80"/>
              <w:right w:type="dxa" w:w="120"/>
            </w:tcMar>
          </w:tcPr>
          <w:p>
            <w:r>
              <w:rPr>
                <w:rFonts w:ascii="Calibri" w:cs="Calibri" w:eastAsia="Calibri" w:hAnsi="Calibri"/>
                <w:sz w:val="22"/>
                <w:szCs w:val="22"/>
              </w:rPr>
              <w:t xml:space="preserve">extractStep</w:t>
            </w:r>
          </w:p>
        </w:tc>
        <w:tc>
          <w:tcPr>
            <w:tcW w:type="pct" w:w="70%"/>
            <w:tcMar>
              <w:top w:type="dxa" w:w="80"/>
              <w:left w:type="dxa" w:w="120"/>
              <w:bottom w:type="dxa" w:w="80"/>
              <w:right w:type="dxa" w:w="120"/>
            </w:tcMar>
          </w:tcPr>
          <w:p>
            <w:r>
              <w:rPr>
                <w:rFonts w:ascii="Calibri" w:cs="Calibri" w:eastAsia="Calibri" w:hAnsi="Calibri"/>
                <w:sz w:val="22"/>
                <w:szCs w:val="22"/>
              </w:rPr>
              <w:t xml:space="preserve">filePath → ExtractedFIR (via extractorAgent)</w:t>
            </w:r>
          </w:p>
        </w:tc>
      </w:tr>
      <w:tr>
        <w:tc>
          <w:tcPr>
            <w:tcW w:type="pct" w:w="6%"/>
            <w:tcMar>
              <w:top w:type="dxa" w:w="80"/>
              <w:left w:type="dxa" w:w="120"/>
              <w:bottom w:type="dxa" w:w="80"/>
              <w:right w:type="dxa" w:w="120"/>
            </w:tcMar>
          </w:tcPr>
          <w:p>
            <w:r>
              <w:rPr>
                <w:rFonts w:ascii="Calibri" w:cs="Calibri" w:eastAsia="Calibri" w:hAnsi="Calibri"/>
                <w:sz w:val="22"/>
                <w:szCs w:val="22"/>
              </w:rPr>
              <w:t xml:space="preserve">3</w:t>
            </w:r>
          </w:p>
        </w:tc>
        <w:tc>
          <w:tcPr>
            <w:tcW w:type="pct" w:w="24%"/>
            <w:tcMar>
              <w:top w:type="dxa" w:w="80"/>
              <w:left w:type="dxa" w:w="120"/>
              <w:bottom w:type="dxa" w:w="80"/>
              <w:right w:type="dxa" w:w="120"/>
            </w:tcMar>
          </w:tcPr>
          <w:p>
            <w:r>
              <w:rPr>
                <w:rFonts w:ascii="Calibri" w:cs="Calibri" w:eastAsia="Calibri" w:hAnsi="Calibri"/>
                <w:sz w:val="22"/>
                <w:szCs w:val="22"/>
              </w:rPr>
              <w:t xml:space="preserve">researchStep</w:t>
            </w:r>
          </w:p>
        </w:tc>
        <w:tc>
          <w:tcPr>
            <w:tcW w:type="pct" w:w="70%"/>
            <w:tcMar>
              <w:top w:type="dxa" w:w="80"/>
              <w:left w:type="dxa" w:w="120"/>
              <w:bottom w:type="dxa" w:w="80"/>
              <w:right w:type="dxa" w:w="120"/>
            </w:tcMar>
          </w:tcPr>
          <w:p>
            <w:r>
              <w:rPr>
                <w:rFonts w:ascii="Calibri" w:cs="Calibri" w:eastAsia="Calibri" w:hAnsi="Calibri"/>
                <w:sz w:val="22"/>
                <w:szCs w:val="22"/>
              </w:rPr>
              <w:t xml:space="preserve">ExtractedFIR → LegalMemo (via researcherAgent)</w:t>
            </w:r>
          </w:p>
        </w:tc>
      </w:tr>
      <w:tr>
        <w:tc>
          <w:tcPr>
            <w:tcW w:type="pct" w:w="6%"/>
            <w:tcMar>
              <w:top w:type="dxa" w:w="80"/>
              <w:left w:type="dxa" w:w="120"/>
              <w:bottom w:type="dxa" w:w="80"/>
              <w:right w:type="dxa" w:w="120"/>
            </w:tcMar>
          </w:tcPr>
          <w:p>
            <w:r>
              <w:rPr>
                <w:rFonts w:ascii="Calibri" w:cs="Calibri" w:eastAsia="Calibri" w:hAnsi="Calibri"/>
                <w:sz w:val="22"/>
                <w:szCs w:val="22"/>
              </w:rPr>
              <w:t xml:space="preserve">4</w:t>
            </w:r>
          </w:p>
        </w:tc>
        <w:tc>
          <w:tcPr>
            <w:tcW w:type="pct" w:w="24%"/>
            <w:tcMar>
              <w:top w:type="dxa" w:w="80"/>
              <w:left w:type="dxa" w:w="120"/>
              <w:bottom w:type="dxa" w:w="80"/>
              <w:right w:type="dxa" w:w="120"/>
            </w:tcMar>
          </w:tcPr>
          <w:p>
            <w:r>
              <w:rPr>
                <w:rFonts w:ascii="Calibri" w:cs="Calibri" w:eastAsia="Calibri" w:hAnsi="Calibri"/>
                <w:sz w:val="22"/>
                <w:szCs w:val="22"/>
              </w:rPr>
              <w:t xml:space="preserve">draftStep</w:t>
            </w:r>
          </w:p>
        </w:tc>
        <w:tc>
          <w:tcPr>
            <w:tcW w:type="pct" w:w="70%"/>
            <w:tcMar>
              <w:top w:type="dxa" w:w="80"/>
              <w:left w:type="dxa" w:w="120"/>
              <w:bottom w:type="dxa" w:w="80"/>
              <w:right w:type="dxa" w:w="120"/>
            </w:tcMar>
          </w:tcPr>
          <w:p>
            <w:r>
              <w:rPr>
                <w:rFonts w:ascii="Calibri" w:cs="Calibri" w:eastAsia="Calibri" w:hAnsi="Calibri"/>
                <w:sz w:val="22"/>
                <w:szCs w:val="22"/>
              </w:rPr>
              <w:t xml:space="preserve">{ FIR + memo } → { markdown, docxBuffer } (via drafterAgent)</w:t>
            </w:r>
          </w:p>
        </w:tc>
      </w:tr>
      <w:tr>
        <w:tc>
          <w:tcPr>
            <w:tcW w:type="pct" w:w="6%"/>
            <w:tcMar>
              <w:top w:type="dxa" w:w="80"/>
              <w:left w:type="dxa" w:w="120"/>
              <w:bottom w:type="dxa" w:w="80"/>
              <w:right w:type="dxa" w:w="120"/>
            </w:tcMar>
          </w:tcPr>
          <w:p>
            <w:r>
              <w:rPr>
                <w:rFonts w:ascii="Calibri" w:cs="Calibri" w:eastAsia="Calibri" w:hAnsi="Calibri"/>
                <w:sz w:val="22"/>
                <w:szCs w:val="22"/>
              </w:rPr>
              <w:t xml:space="preserve">5</w:t>
            </w:r>
          </w:p>
        </w:tc>
        <w:tc>
          <w:tcPr>
            <w:tcW w:type="pct" w:w="24%"/>
            <w:tcMar>
              <w:top w:type="dxa" w:w="80"/>
              <w:left w:type="dxa" w:w="120"/>
              <w:bottom w:type="dxa" w:w="80"/>
              <w:right w:type="dxa" w:w="120"/>
            </w:tcMar>
          </w:tcPr>
          <w:p>
            <w:r>
              <w:rPr>
                <w:rFonts w:ascii="Calibri" w:cs="Calibri" w:eastAsia="Calibri" w:hAnsi="Calibri"/>
                <w:sz w:val="22"/>
                <w:szCs w:val="22"/>
              </w:rPr>
              <w:t xml:space="preserve">saveOutputStep</w:t>
            </w:r>
          </w:p>
        </w:tc>
        <w:tc>
          <w:tcPr>
            <w:tcW w:type="pct" w:w="70%"/>
            <w:tcMar>
              <w:top w:type="dxa" w:w="80"/>
              <w:left w:type="dxa" w:w="120"/>
              <w:bottom w:type="dxa" w:w="80"/>
              <w:right w:type="dxa" w:w="120"/>
            </w:tcMar>
          </w:tcPr>
          <w:p>
            <w:r>
              <w:rPr>
                <w:rFonts w:ascii="Calibri" w:cs="Calibri" w:eastAsia="Calibri" w:hAnsi="Calibri"/>
                <w:sz w:val="22"/>
                <w:szCs w:val="22"/>
              </w:rPr>
              <w:t xml:space="preserve">{ markdown, docxBuffer } → SaveOutputResult { docxPath, fileName }</w:t>
            </w:r>
          </w:p>
        </w:tc>
      </w:tr>
    </w:tbl>
    <w:p>
      <w:r>
        <w:br w:type="page"/>
      </w:r>
    </w:p>
    <w:p>
      <w:pPr>
        <w:pStyle w:val="Heading1"/>
        <w:spacing w:after="140" w:before="280"/>
      </w:pPr>
      <w:r>
        <w:rPr>
          <w:rFonts w:ascii="Calibri" w:cs="Calibri" w:eastAsia="Calibri" w:hAnsi="Calibri"/>
          <w:b/>
          <w:bCs/>
          <w:color w:val="0B3D91"/>
        </w:rPr>
        <w:t xml:space="preserve">14. Tech Stack</w:t>
      </w:r>
    </w:p>
    <w:tbl>
      <w:tblPr>
        <w:tblW w:type="pct" w:w="100%"/>
        <w:tblBorders>
          <w:top w:val="single" w:color="CBD5E1" w:sz="4"/>
          <w:left w:val="single" w:color="CBD5E1" w:sz="4"/>
          <w:bottom w:val="single" w:color="CBD5E1" w:sz="4"/>
          <w:right w:val="single" w:color="CBD5E1" w:sz="4"/>
          <w:insideH w:val="single" w:color="CBD5E1" w:sz="2"/>
          <w:insideV w:val="single" w:color="CBD5E1" w:sz="2"/>
        </w:tblBorders>
      </w:tblPr>
      <w:tblGrid>
        <w:gridCol w:w="100"/>
        <w:gridCol w:w="100"/>
        <w:gridCol w:w="100"/>
      </w:tblGrid>
      <w:tr>
        <w:tc>
          <w:tcPr>
            <w:tcW w:type="pct" w:w="16%"/>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Layer</w:t>
            </w:r>
          </w:p>
        </w:tc>
        <w:tc>
          <w:tcPr>
            <w:tcW w:type="pct" w:w="36%"/>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Technology</w:t>
            </w:r>
          </w:p>
        </w:tc>
        <w:tc>
          <w:tcPr>
            <w:tcW w:type="pct" w:w="48%"/>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Rationale</w:t>
            </w:r>
          </w:p>
        </w:tc>
      </w:tr>
      <w:tr>
        <w:tc>
          <w:tcPr>
            <w:tcW w:type="pct" w:w="16%"/>
            <w:tcMar>
              <w:top w:type="dxa" w:w="80"/>
              <w:left w:type="dxa" w:w="120"/>
              <w:bottom w:type="dxa" w:w="80"/>
              <w:right w:type="dxa" w:w="120"/>
            </w:tcMar>
          </w:tcPr>
          <w:p>
            <w:r>
              <w:rPr>
                <w:rFonts w:ascii="Calibri" w:cs="Calibri" w:eastAsia="Calibri" w:hAnsi="Calibri"/>
                <w:sz w:val="22"/>
                <w:szCs w:val="22"/>
              </w:rPr>
              <w:t xml:space="preserve">Language</w:t>
            </w:r>
          </w:p>
        </w:tc>
        <w:tc>
          <w:tcPr>
            <w:tcW w:type="pct" w:w="36%"/>
            <w:tcMar>
              <w:top w:type="dxa" w:w="80"/>
              <w:left w:type="dxa" w:w="120"/>
              <w:bottom w:type="dxa" w:w="80"/>
              <w:right w:type="dxa" w:w="120"/>
            </w:tcMar>
          </w:tcPr>
          <w:p>
            <w:r>
              <w:rPr>
                <w:rFonts w:ascii="Calibri" w:cs="Calibri" w:eastAsia="Calibri" w:hAnsi="Calibri"/>
                <w:sz w:val="22"/>
                <w:szCs w:val="22"/>
              </w:rPr>
              <w:t xml:space="preserve">TypeScript (strict ESM)</w:t>
            </w:r>
          </w:p>
        </w:tc>
        <w:tc>
          <w:tcPr>
            <w:tcW w:type="pct" w:w="48%"/>
            <w:tcMar>
              <w:top w:type="dxa" w:w="80"/>
              <w:left w:type="dxa" w:w="120"/>
              <w:bottom w:type="dxa" w:w="80"/>
              <w:right w:type="dxa" w:w="120"/>
            </w:tcMar>
          </w:tcPr>
          <w:p>
            <w:r>
              <w:rPr>
                <w:rFonts w:ascii="Calibri" w:cs="Calibri" w:eastAsia="Calibri" w:hAnsi="Calibri"/>
                <w:sz w:val="22"/>
                <w:szCs w:val="22"/>
              </w:rPr>
              <w:t xml:space="preserve">Type safety end-to-end</w:t>
            </w:r>
          </w:p>
        </w:tc>
      </w:tr>
      <w:tr>
        <w:tc>
          <w:tcPr>
            <w:tcW w:type="pct" w:w="16%"/>
            <w:tcMar>
              <w:top w:type="dxa" w:w="80"/>
              <w:left w:type="dxa" w:w="120"/>
              <w:bottom w:type="dxa" w:w="80"/>
              <w:right w:type="dxa" w:w="120"/>
            </w:tcMar>
          </w:tcPr>
          <w:p>
            <w:r>
              <w:rPr>
                <w:rFonts w:ascii="Calibri" w:cs="Calibri" w:eastAsia="Calibri" w:hAnsi="Calibri"/>
                <w:sz w:val="22"/>
                <w:szCs w:val="22"/>
              </w:rPr>
              <w:t xml:space="preserve">Backend</w:t>
            </w:r>
          </w:p>
        </w:tc>
        <w:tc>
          <w:tcPr>
            <w:tcW w:type="pct" w:w="36%"/>
            <w:tcMar>
              <w:top w:type="dxa" w:w="80"/>
              <w:left w:type="dxa" w:w="120"/>
              <w:bottom w:type="dxa" w:w="80"/>
              <w:right w:type="dxa" w:w="120"/>
            </w:tcMar>
          </w:tcPr>
          <w:p>
            <w:r>
              <w:rPr>
                <w:rFonts w:ascii="Calibri" w:cs="Calibri" w:eastAsia="Calibri" w:hAnsi="Calibri"/>
                <w:sz w:val="22"/>
                <w:szCs w:val="22"/>
              </w:rPr>
              <w:t xml:space="preserve">Express.js</w:t>
            </w:r>
          </w:p>
        </w:tc>
        <w:tc>
          <w:tcPr>
            <w:tcW w:type="pct" w:w="48%"/>
            <w:tcMar>
              <w:top w:type="dxa" w:w="80"/>
              <w:left w:type="dxa" w:w="120"/>
              <w:bottom w:type="dxa" w:w="80"/>
              <w:right w:type="dxa" w:w="120"/>
            </w:tcMar>
          </w:tcPr>
          <w:p>
            <w:r>
              <w:rPr>
                <w:rFonts w:ascii="Calibri" w:cs="Calibri" w:eastAsia="Calibri" w:hAnsi="Calibri"/>
                <w:sz w:val="22"/>
                <w:szCs w:val="22"/>
              </w:rPr>
              <w:t xml:space="preserve">Mature, large ecosystem</w:t>
            </w:r>
          </w:p>
        </w:tc>
      </w:tr>
      <w:tr>
        <w:tc>
          <w:tcPr>
            <w:tcW w:type="pct" w:w="16%"/>
            <w:tcMar>
              <w:top w:type="dxa" w:w="80"/>
              <w:left w:type="dxa" w:w="120"/>
              <w:bottom w:type="dxa" w:w="80"/>
              <w:right w:type="dxa" w:w="120"/>
            </w:tcMar>
          </w:tcPr>
          <w:p>
            <w:r>
              <w:rPr>
                <w:rFonts w:ascii="Calibri" w:cs="Calibri" w:eastAsia="Calibri" w:hAnsi="Calibri"/>
                <w:sz w:val="22"/>
                <w:szCs w:val="22"/>
              </w:rPr>
              <w:t xml:space="preserve">Frontend</w:t>
            </w:r>
          </w:p>
        </w:tc>
        <w:tc>
          <w:tcPr>
            <w:tcW w:type="pct" w:w="36%"/>
            <w:tcMar>
              <w:top w:type="dxa" w:w="80"/>
              <w:left w:type="dxa" w:w="120"/>
              <w:bottom w:type="dxa" w:w="80"/>
              <w:right w:type="dxa" w:w="120"/>
            </w:tcMar>
          </w:tcPr>
          <w:p>
            <w:r>
              <w:rPr>
                <w:rFonts w:ascii="Calibri" w:cs="Calibri" w:eastAsia="Calibri" w:hAnsi="Calibri"/>
                <w:sz w:val="22"/>
                <w:szCs w:val="22"/>
              </w:rPr>
              <w:t xml:space="preserve">Vue 3 + Vite + Tailwind + Pinia</w:t>
            </w:r>
          </w:p>
        </w:tc>
        <w:tc>
          <w:tcPr>
            <w:tcW w:type="pct" w:w="48%"/>
            <w:tcMar>
              <w:top w:type="dxa" w:w="80"/>
              <w:left w:type="dxa" w:w="120"/>
              <w:bottom w:type="dxa" w:w="80"/>
              <w:right w:type="dxa" w:w="120"/>
            </w:tcMar>
          </w:tcPr>
          <w:p>
            <w:r>
              <w:rPr>
                <w:rFonts w:ascii="Calibri" w:cs="Calibri" w:eastAsia="Calibri" w:hAnsi="Calibri"/>
                <w:sz w:val="22"/>
                <w:szCs w:val="22"/>
              </w:rPr>
              <w:t xml:space="preserve">Reactive, fast HMR, clean DX</w:t>
            </w:r>
          </w:p>
        </w:tc>
      </w:tr>
      <w:tr>
        <w:tc>
          <w:tcPr>
            <w:tcW w:type="pct" w:w="16%"/>
            <w:tcMar>
              <w:top w:type="dxa" w:w="80"/>
              <w:left w:type="dxa" w:w="120"/>
              <w:bottom w:type="dxa" w:w="80"/>
              <w:right w:type="dxa" w:w="120"/>
            </w:tcMar>
          </w:tcPr>
          <w:p>
            <w:r>
              <w:rPr>
                <w:rFonts w:ascii="Calibri" w:cs="Calibri" w:eastAsia="Calibri" w:hAnsi="Calibri"/>
                <w:sz w:val="22"/>
                <w:szCs w:val="22"/>
              </w:rPr>
              <w:t xml:space="preserve">Database</w:t>
            </w:r>
          </w:p>
        </w:tc>
        <w:tc>
          <w:tcPr>
            <w:tcW w:type="pct" w:w="36%"/>
            <w:tcMar>
              <w:top w:type="dxa" w:w="80"/>
              <w:left w:type="dxa" w:w="120"/>
              <w:bottom w:type="dxa" w:w="80"/>
              <w:right w:type="dxa" w:w="120"/>
            </w:tcMar>
          </w:tcPr>
          <w:p>
            <w:r>
              <w:rPr>
                <w:rFonts w:ascii="Calibri" w:cs="Calibri" w:eastAsia="Calibri" w:hAnsi="Calibri"/>
                <w:sz w:val="22"/>
                <w:szCs w:val="22"/>
              </w:rPr>
              <w:t xml:space="preserve">PostgreSQL 16+ with pgvector</w:t>
            </w:r>
          </w:p>
        </w:tc>
        <w:tc>
          <w:tcPr>
            <w:tcW w:type="pct" w:w="48%"/>
            <w:tcMar>
              <w:top w:type="dxa" w:w="80"/>
              <w:left w:type="dxa" w:w="120"/>
              <w:bottom w:type="dxa" w:w="80"/>
              <w:right w:type="dxa" w:w="120"/>
            </w:tcMar>
          </w:tcPr>
          <w:p>
            <w:r>
              <w:rPr>
                <w:rFonts w:ascii="Calibri" w:cs="Calibri" w:eastAsia="Calibri" w:hAnsi="Calibri"/>
                <w:sz w:val="22"/>
                <w:szCs w:val="22"/>
              </w:rPr>
              <w:t xml:space="preserve">One DB for relational + vector</w:t>
            </w:r>
          </w:p>
        </w:tc>
      </w:tr>
      <w:tr>
        <w:tc>
          <w:tcPr>
            <w:tcW w:type="pct" w:w="16%"/>
            <w:tcMar>
              <w:top w:type="dxa" w:w="80"/>
              <w:left w:type="dxa" w:w="120"/>
              <w:bottom w:type="dxa" w:w="80"/>
              <w:right w:type="dxa" w:w="120"/>
            </w:tcMar>
          </w:tcPr>
          <w:p>
            <w:r>
              <w:rPr>
                <w:rFonts w:ascii="Calibri" w:cs="Calibri" w:eastAsia="Calibri" w:hAnsi="Calibri"/>
                <w:sz w:val="22"/>
                <w:szCs w:val="22"/>
              </w:rPr>
              <w:t xml:space="preserve">ORM</w:t>
            </w:r>
          </w:p>
        </w:tc>
        <w:tc>
          <w:tcPr>
            <w:tcW w:type="pct" w:w="36%"/>
            <w:tcMar>
              <w:top w:type="dxa" w:w="80"/>
              <w:left w:type="dxa" w:w="120"/>
              <w:bottom w:type="dxa" w:w="80"/>
              <w:right w:type="dxa" w:w="120"/>
            </w:tcMar>
          </w:tcPr>
          <w:p>
            <w:r>
              <w:rPr>
                <w:rFonts w:ascii="Calibri" w:cs="Calibri" w:eastAsia="Calibri" w:hAnsi="Calibri"/>
                <w:sz w:val="22"/>
                <w:szCs w:val="22"/>
              </w:rPr>
              <w:t xml:space="preserve">Prisma 6</w:t>
            </w:r>
          </w:p>
        </w:tc>
        <w:tc>
          <w:tcPr>
            <w:tcW w:type="pct" w:w="48%"/>
            <w:tcMar>
              <w:top w:type="dxa" w:w="80"/>
              <w:left w:type="dxa" w:w="120"/>
              <w:bottom w:type="dxa" w:w="80"/>
              <w:right w:type="dxa" w:w="120"/>
            </w:tcMar>
          </w:tcPr>
          <w:p>
            <w:r>
              <w:rPr>
                <w:rFonts w:ascii="Calibri" w:cs="Calibri" w:eastAsia="Calibri" w:hAnsi="Calibri"/>
                <w:sz w:val="22"/>
                <w:szCs w:val="22"/>
              </w:rPr>
              <w:t xml:space="preserve">Type-safe queries, migrations</w:t>
            </w:r>
          </w:p>
        </w:tc>
      </w:tr>
      <w:tr>
        <w:tc>
          <w:tcPr>
            <w:tcW w:type="pct" w:w="16%"/>
            <w:tcMar>
              <w:top w:type="dxa" w:w="80"/>
              <w:left w:type="dxa" w:w="120"/>
              <w:bottom w:type="dxa" w:w="80"/>
              <w:right w:type="dxa" w:w="120"/>
            </w:tcMar>
          </w:tcPr>
          <w:p>
            <w:r>
              <w:rPr>
                <w:rFonts w:ascii="Calibri" w:cs="Calibri" w:eastAsia="Calibri" w:hAnsi="Calibri"/>
                <w:sz w:val="22"/>
                <w:szCs w:val="22"/>
              </w:rPr>
              <w:t xml:space="preserve">LLM</w:t>
            </w:r>
          </w:p>
        </w:tc>
        <w:tc>
          <w:tcPr>
            <w:tcW w:type="pct" w:w="36%"/>
            <w:tcMar>
              <w:top w:type="dxa" w:w="80"/>
              <w:left w:type="dxa" w:w="120"/>
              <w:bottom w:type="dxa" w:w="80"/>
              <w:right w:type="dxa" w:w="120"/>
            </w:tcMar>
          </w:tcPr>
          <w:p>
            <w:r>
              <w:rPr>
                <w:rFonts w:ascii="Calibri" w:cs="Calibri" w:eastAsia="Calibri" w:hAnsi="Calibri"/>
                <w:sz w:val="22"/>
                <w:szCs w:val="22"/>
              </w:rPr>
              <w:t xml:space="preserve">OpenAI GPT-4o</w:t>
            </w:r>
          </w:p>
        </w:tc>
        <w:tc>
          <w:tcPr>
            <w:tcW w:type="pct" w:w="48%"/>
            <w:tcMar>
              <w:top w:type="dxa" w:w="80"/>
              <w:left w:type="dxa" w:w="120"/>
              <w:bottom w:type="dxa" w:w="80"/>
              <w:right w:type="dxa" w:w="120"/>
            </w:tcMar>
          </w:tcPr>
          <w:p>
            <w:r>
              <w:rPr>
                <w:rFonts w:ascii="Calibri" w:cs="Calibri" w:eastAsia="Calibri" w:hAnsi="Calibri"/>
                <w:sz w:val="22"/>
                <w:szCs w:val="22"/>
              </w:rPr>
              <w:t xml:space="preserve">Vision + chat + JSON mode</w:t>
            </w:r>
          </w:p>
        </w:tc>
      </w:tr>
      <w:tr>
        <w:tc>
          <w:tcPr>
            <w:tcW w:type="pct" w:w="16%"/>
            <w:tcMar>
              <w:top w:type="dxa" w:w="80"/>
              <w:left w:type="dxa" w:w="120"/>
              <w:bottom w:type="dxa" w:w="80"/>
              <w:right w:type="dxa" w:w="120"/>
            </w:tcMar>
          </w:tcPr>
          <w:p>
            <w:r>
              <w:rPr>
                <w:rFonts w:ascii="Calibri" w:cs="Calibri" w:eastAsia="Calibri" w:hAnsi="Calibri"/>
                <w:sz w:val="22"/>
                <w:szCs w:val="22"/>
              </w:rPr>
              <w:t xml:space="preserve">Embeddings</w:t>
            </w:r>
          </w:p>
        </w:tc>
        <w:tc>
          <w:tcPr>
            <w:tcW w:type="pct" w:w="36%"/>
            <w:tcMar>
              <w:top w:type="dxa" w:w="80"/>
              <w:left w:type="dxa" w:w="120"/>
              <w:bottom w:type="dxa" w:w="80"/>
              <w:right w:type="dxa" w:w="120"/>
            </w:tcMar>
          </w:tcPr>
          <w:p>
            <w:r>
              <w:rPr>
                <w:rFonts w:ascii="Calibri" w:cs="Calibri" w:eastAsia="Calibri" w:hAnsi="Calibri"/>
                <w:sz w:val="22"/>
                <w:szCs w:val="22"/>
              </w:rPr>
              <w:t xml:space="preserve">text-embedding-3-small (1536d)</w:t>
            </w:r>
          </w:p>
        </w:tc>
        <w:tc>
          <w:tcPr>
            <w:tcW w:type="pct" w:w="48%"/>
            <w:tcMar>
              <w:top w:type="dxa" w:w="80"/>
              <w:left w:type="dxa" w:w="120"/>
              <w:bottom w:type="dxa" w:w="80"/>
              <w:right w:type="dxa" w:w="120"/>
            </w:tcMar>
          </w:tcPr>
          <w:p>
            <w:r>
              <w:rPr>
                <w:rFonts w:ascii="Calibri" w:cs="Calibri" w:eastAsia="Calibri" w:hAnsi="Calibri"/>
                <w:sz w:val="22"/>
                <w:szCs w:val="22"/>
              </w:rPr>
              <w:t xml:space="preserve">Fast, accurate, cheap</w:t>
            </w:r>
          </w:p>
        </w:tc>
      </w:tr>
      <w:tr>
        <w:tc>
          <w:tcPr>
            <w:tcW w:type="pct" w:w="16%"/>
            <w:tcMar>
              <w:top w:type="dxa" w:w="80"/>
              <w:left w:type="dxa" w:w="120"/>
              <w:bottom w:type="dxa" w:w="80"/>
              <w:right w:type="dxa" w:w="120"/>
            </w:tcMar>
          </w:tcPr>
          <w:p>
            <w:r>
              <w:rPr>
                <w:rFonts w:ascii="Calibri" w:cs="Calibri" w:eastAsia="Calibri" w:hAnsi="Calibri"/>
                <w:sz w:val="22"/>
                <w:szCs w:val="22"/>
              </w:rPr>
              <w:t xml:space="preserve">Keyword search</w:t>
            </w:r>
          </w:p>
        </w:tc>
        <w:tc>
          <w:tcPr>
            <w:tcW w:type="pct" w:w="36%"/>
            <w:tcMar>
              <w:top w:type="dxa" w:w="80"/>
              <w:left w:type="dxa" w:w="120"/>
              <w:bottom w:type="dxa" w:w="80"/>
              <w:right w:type="dxa" w:w="120"/>
            </w:tcMar>
          </w:tcPr>
          <w:p>
            <w:r>
              <w:rPr>
                <w:rFonts w:ascii="Calibri" w:cs="Calibri" w:eastAsia="Calibri" w:hAnsi="Calibri"/>
                <w:sz w:val="22"/>
                <w:szCs w:val="22"/>
              </w:rPr>
              <w:t xml:space="preserve">Custom in-memory BM25</w:t>
            </w:r>
          </w:p>
        </w:tc>
        <w:tc>
          <w:tcPr>
            <w:tcW w:type="pct" w:w="48%"/>
            <w:tcMar>
              <w:top w:type="dxa" w:w="80"/>
              <w:left w:type="dxa" w:w="120"/>
              <w:bottom w:type="dxa" w:w="80"/>
              <w:right w:type="dxa" w:w="120"/>
            </w:tcMar>
          </w:tcPr>
          <w:p>
            <w:r>
              <w:rPr>
                <w:rFonts w:ascii="Calibri" w:cs="Calibri" w:eastAsia="Calibri" w:hAnsi="Calibri"/>
                <w:sz w:val="22"/>
                <w:szCs w:val="22"/>
              </w:rPr>
              <w:t xml:space="preserve">Exact statutory match</w:t>
            </w:r>
          </w:p>
        </w:tc>
      </w:tr>
      <w:tr>
        <w:tc>
          <w:tcPr>
            <w:tcW w:type="pct" w:w="16%"/>
            <w:tcMar>
              <w:top w:type="dxa" w:w="80"/>
              <w:left w:type="dxa" w:w="120"/>
              <w:bottom w:type="dxa" w:w="80"/>
              <w:right w:type="dxa" w:w="120"/>
            </w:tcMar>
          </w:tcPr>
          <w:p>
            <w:r>
              <w:rPr>
                <w:rFonts w:ascii="Calibri" w:cs="Calibri" w:eastAsia="Calibri" w:hAnsi="Calibri"/>
                <w:sz w:val="22"/>
                <w:szCs w:val="22"/>
              </w:rPr>
              <w:t xml:space="preserve">Reranker</w:t>
            </w:r>
          </w:p>
        </w:tc>
        <w:tc>
          <w:tcPr>
            <w:tcW w:type="pct" w:w="36%"/>
            <w:tcMar>
              <w:top w:type="dxa" w:w="80"/>
              <w:left w:type="dxa" w:w="120"/>
              <w:bottom w:type="dxa" w:w="80"/>
              <w:right w:type="dxa" w:w="120"/>
            </w:tcMar>
          </w:tcPr>
          <w:p>
            <w:r>
              <w:rPr>
                <w:rFonts w:ascii="Calibri" w:cs="Calibri" w:eastAsia="Calibri" w:hAnsi="Calibri"/>
                <w:sz w:val="22"/>
                <w:szCs w:val="22"/>
              </w:rPr>
              <w:t xml:space="preserve">GPT-4o cross-encoder</w:t>
            </w:r>
          </w:p>
        </w:tc>
        <w:tc>
          <w:tcPr>
            <w:tcW w:type="pct" w:w="48%"/>
            <w:tcMar>
              <w:top w:type="dxa" w:w="80"/>
              <w:left w:type="dxa" w:w="120"/>
              <w:bottom w:type="dxa" w:w="80"/>
              <w:right w:type="dxa" w:w="120"/>
            </w:tcMar>
          </w:tcPr>
          <w:p>
            <w:r>
              <w:rPr>
                <w:rFonts w:ascii="Calibri" w:cs="Calibri" w:eastAsia="Calibri" w:hAnsi="Calibri"/>
                <w:sz w:val="22"/>
                <w:szCs w:val="22"/>
              </w:rPr>
              <w:t xml:space="preserve">Relevance scoring 0-10</w:t>
            </w:r>
          </w:p>
        </w:tc>
      </w:tr>
      <w:tr>
        <w:tc>
          <w:tcPr>
            <w:tcW w:type="pct" w:w="16%"/>
            <w:tcMar>
              <w:top w:type="dxa" w:w="80"/>
              <w:left w:type="dxa" w:w="120"/>
              <w:bottom w:type="dxa" w:w="80"/>
              <w:right w:type="dxa" w:w="120"/>
            </w:tcMar>
          </w:tcPr>
          <w:p>
            <w:r>
              <w:rPr>
                <w:rFonts w:ascii="Calibri" w:cs="Calibri" w:eastAsia="Calibri" w:hAnsi="Calibri"/>
                <w:sz w:val="22"/>
                <w:szCs w:val="22"/>
              </w:rPr>
              <w:t xml:space="preserve">Doc generation</w:t>
            </w:r>
          </w:p>
        </w:tc>
        <w:tc>
          <w:tcPr>
            <w:tcW w:type="pct" w:w="36%"/>
            <w:tcMar>
              <w:top w:type="dxa" w:w="80"/>
              <w:left w:type="dxa" w:w="120"/>
              <w:bottom w:type="dxa" w:w="80"/>
              <w:right w:type="dxa" w:w="120"/>
            </w:tcMar>
          </w:tcPr>
          <w:p>
            <w:r>
              <w:rPr>
                <w:rFonts w:ascii="Calibri" w:cs="Calibri" w:eastAsia="Calibri" w:hAnsi="Calibri"/>
                <w:sz w:val="22"/>
                <w:szCs w:val="22"/>
              </w:rPr>
              <w:t xml:space="preserve">docx npm package</w:t>
            </w:r>
          </w:p>
        </w:tc>
        <w:tc>
          <w:tcPr>
            <w:tcW w:type="pct" w:w="48%"/>
            <w:tcMar>
              <w:top w:type="dxa" w:w="80"/>
              <w:left w:type="dxa" w:w="120"/>
              <w:bottom w:type="dxa" w:w="80"/>
              <w:right w:type="dxa" w:w="120"/>
            </w:tcMar>
          </w:tcPr>
          <w:p>
            <w:r>
              <w:rPr>
                <w:rFonts w:ascii="Calibri" w:cs="Calibri" w:eastAsia="Calibri" w:hAnsi="Calibri"/>
                <w:sz w:val="22"/>
                <w:szCs w:val="22"/>
              </w:rPr>
              <w:t xml:space="preserve">Native .docx, no LibreOffice</w:t>
            </w:r>
          </w:p>
        </w:tc>
      </w:tr>
      <w:tr>
        <w:tc>
          <w:tcPr>
            <w:tcW w:type="pct" w:w="16%"/>
            <w:tcMar>
              <w:top w:type="dxa" w:w="80"/>
              <w:left w:type="dxa" w:w="120"/>
              <w:bottom w:type="dxa" w:w="80"/>
              <w:right w:type="dxa" w:w="120"/>
            </w:tcMar>
          </w:tcPr>
          <w:p>
            <w:r>
              <w:rPr>
                <w:rFonts w:ascii="Calibri" w:cs="Calibri" w:eastAsia="Calibri" w:hAnsi="Calibri"/>
                <w:sz w:val="22"/>
                <w:szCs w:val="22"/>
              </w:rPr>
              <w:t xml:space="preserve">PDF parse</w:t>
            </w:r>
          </w:p>
        </w:tc>
        <w:tc>
          <w:tcPr>
            <w:tcW w:type="pct" w:w="36%"/>
            <w:tcMar>
              <w:top w:type="dxa" w:w="80"/>
              <w:left w:type="dxa" w:w="120"/>
              <w:bottom w:type="dxa" w:w="80"/>
              <w:right w:type="dxa" w:w="120"/>
            </w:tcMar>
          </w:tcPr>
          <w:p>
            <w:r>
              <w:rPr>
                <w:rFonts w:ascii="Calibri" w:cs="Calibri" w:eastAsia="Calibri" w:hAnsi="Calibri"/>
                <w:sz w:val="22"/>
                <w:szCs w:val="22"/>
              </w:rPr>
              <w:t xml:space="preserve">pdf-parse</w:t>
            </w:r>
          </w:p>
        </w:tc>
        <w:tc>
          <w:tcPr>
            <w:tcW w:type="pct" w:w="48%"/>
            <w:tcMar>
              <w:top w:type="dxa" w:w="80"/>
              <w:left w:type="dxa" w:w="120"/>
              <w:bottom w:type="dxa" w:w="80"/>
              <w:right w:type="dxa" w:w="120"/>
            </w:tcMar>
          </w:tcPr>
          <w:p>
            <w:r>
              <w:rPr>
                <w:rFonts w:ascii="Calibri" w:cs="Calibri" w:eastAsia="Calibri" w:hAnsi="Calibri"/>
                <w:sz w:val="22"/>
                <w:szCs w:val="22"/>
              </w:rPr>
              <w:t xml:space="preserve">Digital PDF text extract</w:t>
            </w:r>
          </w:p>
        </w:tc>
      </w:tr>
      <w:tr>
        <w:tc>
          <w:tcPr>
            <w:tcW w:type="pct" w:w="16%"/>
            <w:tcMar>
              <w:top w:type="dxa" w:w="80"/>
              <w:left w:type="dxa" w:w="120"/>
              <w:bottom w:type="dxa" w:w="80"/>
              <w:right w:type="dxa" w:w="120"/>
            </w:tcMar>
          </w:tcPr>
          <w:p>
            <w:r>
              <w:rPr>
                <w:rFonts w:ascii="Calibri" w:cs="Calibri" w:eastAsia="Calibri" w:hAnsi="Calibri"/>
                <w:sz w:val="22"/>
                <w:szCs w:val="22"/>
              </w:rPr>
              <w:t xml:space="preserve">Validation</w:t>
            </w:r>
          </w:p>
        </w:tc>
        <w:tc>
          <w:tcPr>
            <w:tcW w:type="pct" w:w="36%"/>
            <w:tcMar>
              <w:top w:type="dxa" w:w="80"/>
              <w:left w:type="dxa" w:w="120"/>
              <w:bottom w:type="dxa" w:w="80"/>
              <w:right w:type="dxa" w:w="120"/>
            </w:tcMar>
          </w:tcPr>
          <w:p>
            <w:r>
              <w:rPr>
                <w:rFonts w:ascii="Calibri" w:cs="Calibri" w:eastAsia="Calibri" w:hAnsi="Calibri"/>
                <w:sz w:val="22"/>
                <w:szCs w:val="22"/>
              </w:rPr>
              <w:t xml:space="preserve">Zod</w:t>
            </w:r>
          </w:p>
        </w:tc>
        <w:tc>
          <w:tcPr>
            <w:tcW w:type="pct" w:w="48%"/>
            <w:tcMar>
              <w:top w:type="dxa" w:w="80"/>
              <w:left w:type="dxa" w:w="120"/>
              <w:bottom w:type="dxa" w:w="80"/>
              <w:right w:type="dxa" w:w="120"/>
            </w:tcMar>
          </w:tcPr>
          <w:p>
            <w:r>
              <w:rPr>
                <w:rFonts w:ascii="Calibri" w:cs="Calibri" w:eastAsia="Calibri" w:hAnsi="Calibri"/>
                <w:sz w:val="22"/>
                <w:szCs w:val="22"/>
              </w:rPr>
              <w:t xml:space="preserve">API + LLM JSON validation</w:t>
            </w:r>
          </w:p>
        </w:tc>
      </w:tr>
      <w:tr>
        <w:tc>
          <w:tcPr>
            <w:tcW w:type="pct" w:w="16%"/>
            <w:tcMar>
              <w:top w:type="dxa" w:w="80"/>
              <w:left w:type="dxa" w:w="120"/>
              <w:bottom w:type="dxa" w:w="80"/>
              <w:right w:type="dxa" w:w="120"/>
            </w:tcMar>
          </w:tcPr>
          <w:p>
            <w:r>
              <w:rPr>
                <w:rFonts w:ascii="Calibri" w:cs="Calibri" w:eastAsia="Calibri" w:hAnsi="Calibri"/>
                <w:sz w:val="22"/>
                <w:szCs w:val="22"/>
              </w:rPr>
              <w:t xml:space="preserve">Logging</w:t>
            </w:r>
          </w:p>
        </w:tc>
        <w:tc>
          <w:tcPr>
            <w:tcW w:type="pct" w:w="36%"/>
            <w:tcMar>
              <w:top w:type="dxa" w:w="80"/>
              <w:left w:type="dxa" w:w="120"/>
              <w:bottom w:type="dxa" w:w="80"/>
              <w:right w:type="dxa" w:w="120"/>
            </w:tcMar>
          </w:tcPr>
          <w:p>
            <w:r>
              <w:rPr>
                <w:rFonts w:ascii="Calibri" w:cs="Calibri" w:eastAsia="Calibri" w:hAnsi="Calibri"/>
                <w:sz w:val="22"/>
                <w:szCs w:val="22"/>
              </w:rPr>
              <w:t xml:space="preserve">Pino + pino-pretty</w:t>
            </w:r>
          </w:p>
        </w:tc>
        <w:tc>
          <w:tcPr>
            <w:tcW w:type="pct" w:w="48%"/>
            <w:tcMar>
              <w:top w:type="dxa" w:w="80"/>
              <w:left w:type="dxa" w:w="120"/>
              <w:bottom w:type="dxa" w:w="80"/>
              <w:right w:type="dxa" w:w="120"/>
            </w:tcMar>
          </w:tcPr>
          <w:p>
            <w:r>
              <w:rPr>
                <w:rFonts w:ascii="Calibri" w:cs="Calibri" w:eastAsia="Calibri" w:hAnsi="Calibri"/>
                <w:sz w:val="22"/>
                <w:szCs w:val="22"/>
              </w:rPr>
              <w:t xml:space="preserve">Structured JSON logs</w:t>
            </w:r>
          </w:p>
        </w:tc>
      </w:tr>
      <w:tr>
        <w:tc>
          <w:tcPr>
            <w:tcW w:type="pct" w:w="16%"/>
            <w:tcMar>
              <w:top w:type="dxa" w:w="80"/>
              <w:left w:type="dxa" w:w="120"/>
              <w:bottom w:type="dxa" w:w="80"/>
              <w:right w:type="dxa" w:w="120"/>
            </w:tcMar>
          </w:tcPr>
          <w:p>
            <w:r>
              <w:rPr>
                <w:rFonts w:ascii="Calibri" w:cs="Calibri" w:eastAsia="Calibri" w:hAnsi="Calibri"/>
                <w:sz w:val="22"/>
                <w:szCs w:val="22"/>
              </w:rPr>
              <w:t xml:space="preserve">Realtime</w:t>
            </w:r>
          </w:p>
        </w:tc>
        <w:tc>
          <w:tcPr>
            <w:tcW w:type="pct" w:w="36%"/>
            <w:tcMar>
              <w:top w:type="dxa" w:w="80"/>
              <w:left w:type="dxa" w:w="120"/>
              <w:bottom w:type="dxa" w:w="80"/>
              <w:right w:type="dxa" w:w="120"/>
            </w:tcMar>
          </w:tcPr>
          <w:p>
            <w:r>
              <w:rPr>
                <w:rFonts w:ascii="Calibri" w:cs="Calibri" w:eastAsia="Calibri" w:hAnsi="Calibri"/>
                <w:sz w:val="22"/>
                <w:szCs w:val="22"/>
              </w:rPr>
              <w:t xml:space="preserve">Server-Sent Events</w:t>
            </w:r>
          </w:p>
        </w:tc>
        <w:tc>
          <w:tcPr>
            <w:tcW w:type="pct" w:w="48%"/>
            <w:tcMar>
              <w:top w:type="dxa" w:w="80"/>
              <w:left w:type="dxa" w:w="120"/>
              <w:bottom w:type="dxa" w:w="80"/>
              <w:right w:type="dxa" w:w="120"/>
            </w:tcMar>
          </w:tcPr>
          <w:p>
            <w:r>
              <w:rPr>
                <w:rFonts w:ascii="Calibri" w:cs="Calibri" w:eastAsia="Calibri" w:hAnsi="Calibri"/>
                <w:sz w:val="22"/>
                <w:szCs w:val="22"/>
              </w:rPr>
              <w:t xml:space="preserve">Pipeline progress streaming</w:t>
            </w:r>
          </w:p>
        </w:tc>
      </w:tr>
      <w:tr>
        <w:tc>
          <w:tcPr>
            <w:tcW w:type="pct" w:w="16%"/>
            <w:tcMar>
              <w:top w:type="dxa" w:w="80"/>
              <w:left w:type="dxa" w:w="120"/>
              <w:bottom w:type="dxa" w:w="80"/>
              <w:right w:type="dxa" w:w="120"/>
            </w:tcMar>
          </w:tcPr>
          <w:p>
            <w:r>
              <w:rPr>
                <w:rFonts w:ascii="Calibri" w:cs="Calibri" w:eastAsia="Calibri" w:hAnsi="Calibri"/>
                <w:sz w:val="22"/>
                <w:szCs w:val="22"/>
              </w:rPr>
              <w:t xml:space="preserve">Security</w:t>
            </w:r>
          </w:p>
        </w:tc>
        <w:tc>
          <w:tcPr>
            <w:tcW w:type="pct" w:w="36%"/>
            <w:tcMar>
              <w:top w:type="dxa" w:w="80"/>
              <w:left w:type="dxa" w:w="120"/>
              <w:bottom w:type="dxa" w:w="80"/>
              <w:right w:type="dxa" w:w="120"/>
            </w:tcMar>
          </w:tcPr>
          <w:p>
            <w:r>
              <w:rPr>
                <w:rFonts w:ascii="Calibri" w:cs="Calibri" w:eastAsia="Calibri" w:hAnsi="Calibri"/>
                <w:sz w:val="22"/>
                <w:szCs w:val="22"/>
              </w:rPr>
              <w:t xml:space="preserve">helmet, CORS, express-rate-limit</w:t>
            </w:r>
          </w:p>
        </w:tc>
        <w:tc>
          <w:tcPr>
            <w:tcW w:type="pct" w:w="48%"/>
            <w:tcMar>
              <w:top w:type="dxa" w:w="80"/>
              <w:left w:type="dxa" w:w="120"/>
              <w:bottom w:type="dxa" w:w="80"/>
              <w:right w:type="dxa" w:w="120"/>
            </w:tcMar>
          </w:tcPr>
          <w:p>
            <w:r>
              <w:rPr>
                <w:rFonts w:ascii="Calibri" w:cs="Calibri" w:eastAsia="Calibri" w:hAnsi="Calibri"/>
                <w:sz w:val="22"/>
                <w:szCs w:val="22"/>
              </w:rPr>
              <w:t xml:space="preserve">Standard hardening</w:t>
            </w:r>
          </w:p>
        </w:tc>
      </w:tr>
      <w:tr>
        <w:tc>
          <w:tcPr>
            <w:tcW w:type="pct" w:w="16%"/>
            <w:tcMar>
              <w:top w:type="dxa" w:w="80"/>
              <w:left w:type="dxa" w:w="120"/>
              <w:bottom w:type="dxa" w:w="80"/>
              <w:right w:type="dxa" w:w="120"/>
            </w:tcMar>
          </w:tcPr>
          <w:p>
            <w:r>
              <w:rPr>
                <w:rFonts w:ascii="Calibri" w:cs="Calibri" w:eastAsia="Calibri" w:hAnsi="Calibri"/>
                <w:sz w:val="22"/>
                <w:szCs w:val="22"/>
              </w:rPr>
              <w:t xml:space="preserve">Uploads</w:t>
            </w:r>
          </w:p>
        </w:tc>
        <w:tc>
          <w:tcPr>
            <w:tcW w:type="pct" w:w="36%"/>
            <w:tcMar>
              <w:top w:type="dxa" w:w="80"/>
              <w:left w:type="dxa" w:w="120"/>
              <w:bottom w:type="dxa" w:w="80"/>
              <w:right w:type="dxa" w:w="120"/>
            </w:tcMar>
          </w:tcPr>
          <w:p>
            <w:r>
              <w:rPr>
                <w:rFonts w:ascii="Calibri" w:cs="Calibri" w:eastAsia="Calibri" w:hAnsi="Calibri"/>
                <w:sz w:val="22"/>
                <w:szCs w:val="22"/>
              </w:rPr>
              <w:t xml:space="preserve">multer (memory storage)</w:t>
            </w:r>
          </w:p>
        </w:tc>
        <w:tc>
          <w:tcPr>
            <w:tcW w:type="pct" w:w="48%"/>
            <w:tcMar>
              <w:top w:type="dxa" w:w="80"/>
              <w:left w:type="dxa" w:w="120"/>
              <w:bottom w:type="dxa" w:w="80"/>
              <w:right w:type="dxa" w:w="120"/>
            </w:tcMar>
          </w:tcPr>
          <w:p>
            <w:r>
              <w:rPr>
                <w:rFonts w:ascii="Calibri" w:cs="Calibri" w:eastAsia="Calibri" w:hAnsi="Calibri"/>
                <w:sz w:val="22"/>
                <w:szCs w:val="22"/>
              </w:rPr>
              <w:t xml:space="preserve">Multipart handling</w:t>
            </w:r>
          </w:p>
        </w:tc>
      </w:tr>
      <w:tr>
        <w:tc>
          <w:tcPr>
            <w:tcW w:type="pct" w:w="16%"/>
            <w:tcMar>
              <w:top w:type="dxa" w:w="80"/>
              <w:left w:type="dxa" w:w="120"/>
              <w:bottom w:type="dxa" w:w="80"/>
              <w:right w:type="dxa" w:w="120"/>
            </w:tcMar>
          </w:tcPr>
          <w:p>
            <w:r>
              <w:rPr>
                <w:rFonts w:ascii="Calibri" w:cs="Calibri" w:eastAsia="Calibri" w:hAnsi="Calibri"/>
                <w:sz w:val="22"/>
                <w:szCs w:val="22"/>
              </w:rPr>
              <w:t xml:space="preserve">IDs</w:t>
            </w:r>
          </w:p>
        </w:tc>
        <w:tc>
          <w:tcPr>
            <w:tcW w:type="pct" w:w="36%"/>
            <w:tcMar>
              <w:top w:type="dxa" w:w="80"/>
              <w:left w:type="dxa" w:w="120"/>
              <w:bottom w:type="dxa" w:w="80"/>
              <w:right w:type="dxa" w:w="120"/>
            </w:tcMar>
          </w:tcPr>
          <w:p>
            <w:r>
              <w:rPr>
                <w:rFonts w:ascii="Calibri" w:cs="Calibri" w:eastAsia="Calibri" w:hAnsi="Calibri"/>
                <w:sz w:val="22"/>
                <w:szCs w:val="22"/>
              </w:rPr>
              <w:t xml:space="preserve">cuid (Prisma) + uuid</w:t>
            </w:r>
          </w:p>
        </w:tc>
        <w:tc>
          <w:tcPr>
            <w:tcW w:type="pct" w:w="48%"/>
            <w:tcMar>
              <w:top w:type="dxa" w:w="80"/>
              <w:left w:type="dxa" w:w="120"/>
              <w:bottom w:type="dxa" w:w="80"/>
              <w:right w:type="dxa" w:w="120"/>
            </w:tcMar>
          </w:tcPr>
          <w:p>
            <w:r>
              <w:rPr>
                <w:rFonts w:ascii="Calibri" w:cs="Calibri" w:eastAsia="Calibri" w:hAnsi="Calibri"/>
                <w:sz w:val="22"/>
                <w:szCs w:val="22"/>
              </w:rPr>
              <w:t xml:space="preserve">Sortable, collision-safe</w:t>
            </w:r>
          </w:p>
        </w:tc>
      </w:tr>
    </w:tbl>
    <w:p>
      <w:r>
        <w:br w:type="page"/>
      </w:r>
    </w:p>
    <w:p>
      <w:pPr>
        <w:pStyle w:val="Heading1"/>
        <w:spacing w:after="140" w:before="280"/>
      </w:pPr>
      <w:r>
        <w:rPr>
          <w:rFonts w:ascii="Calibri" w:cs="Calibri" w:eastAsia="Calibri" w:hAnsi="Calibri"/>
          <w:b/>
          <w:bCs/>
          <w:color w:val="0B3D91"/>
        </w:rPr>
        <w:t xml:space="preserve">15. Sequence Diagrams</w:t>
      </w:r>
    </w:p>
    <w:p>
      <w:pPr>
        <w:pStyle w:val="Heading2"/>
        <w:spacing w:after="140" w:before="280"/>
      </w:pPr>
      <w:r>
        <w:rPr>
          <w:rFonts w:ascii="Calibri" w:cs="Calibri" w:eastAsia="Calibri" w:hAnsi="Calibri"/>
          <w:b/>
          <w:bCs/>
          <w:color w:val="0B3D91"/>
        </w:rPr>
        <w:t xml:space="preserve">15.1 Upload → Analysis</w:t>
      </w:r>
    </w:p>
    <w:p>
      <w:pPr>
        <w:pBdr>
          <w:top w:val="single" w:color="CBD5E1" w:sz="4"/>
          <w:bottom w:val="single" w:color="CBD5E1" w:sz="4"/>
          <w:left w:val="single" w:color="CBD5E1" w:sz="4"/>
          <w:right w:val="single" w:color="CBD5E1" w:sz="4"/>
        </w:pBdr>
        <w:shd w:fill="F1F5F9" w:color="auto" w:val="clear"/>
        <w:spacing w:after="160" w:before="100"/>
      </w:pPr>
      <w:r>
        <w:rPr>
          <w:rFonts w:ascii="Consolas" w:cs="Consolas" w:eastAsia="Consolas" w:hAnsi="Consolas"/>
          <w:color w:val="0F172A"/>
          <w:sz w:val="18"/>
          <w:szCs w:val="18"/>
        </w:rPr>
        <w:t xml:space="preserve">User       Frontend            Backend                OpenAI    Postgres</w:t>
      </w:r>
      <w:r>
        <w:br/>
      </w:r>
      <w:r>
        <w:rPr>
          <w:rFonts w:ascii="Consolas" w:cs="Consolas" w:eastAsia="Consolas" w:hAnsi="Consolas"/>
          <w:color w:val="0F172A"/>
          <w:sz w:val="18"/>
          <w:szCs w:val="18"/>
        </w:rPr>
        <w:t xml:space="preserve"> │   drop     │                    │                      │          │</w:t>
      </w:r>
      <w:r>
        <w:br/>
      </w:r>
      <w:r>
        <w:rPr>
          <w:rFonts w:ascii="Consolas" w:cs="Consolas" w:eastAsia="Consolas" w:hAnsi="Consolas"/>
          <w:color w:val="0F172A"/>
          <w:sz w:val="18"/>
          <w:szCs w:val="18"/>
        </w:rPr>
        <w:t xml:space="preserve"> │──────────▶│  POST .../messages  │                      │          │</w:t>
      </w:r>
      <w:r>
        <w:br/>
      </w:r>
      <w:r>
        <w:rPr>
          <w:rFonts w:ascii="Consolas" w:cs="Consolas" w:eastAsia="Consolas" w:hAnsi="Consolas"/>
          <w:color w:val="0F172A"/>
          <w:sz w:val="18"/>
          <w:szCs w:val="18"/>
        </w:rPr>
        <w:t xml:space="preserve"> │            │ (multipart)        │                      │          │</w:t>
      </w:r>
      <w:r>
        <w:br/>
      </w:r>
      <w:r>
        <w:rPr>
          <w:rFonts w:ascii="Consolas" w:cs="Consolas" w:eastAsia="Consolas" w:hAnsi="Consolas"/>
          <w:color w:val="0F172A"/>
          <w:sz w:val="18"/>
          <w:szCs w:val="18"/>
        </w:rPr>
        <w:t xml:space="preserve"> │            │───────────────────▶│                      │          │</w:t>
      </w:r>
      <w:r>
        <w:br/>
      </w:r>
      <w:r>
        <w:rPr>
          <w:rFonts w:ascii="Consolas" w:cs="Consolas" w:eastAsia="Consolas" w:hAnsi="Consolas"/>
          <w:color w:val="0F172A"/>
          <w:sz w:val="18"/>
          <w:szCs w:val="18"/>
        </w:rPr>
        <w:t xml:space="preserve"> │            │                    │ save USER msg        │          │</w:t>
      </w:r>
      <w:r>
        <w:br/>
      </w:r>
      <w:r>
        <w:rPr>
          <w:rFonts w:ascii="Consolas" w:cs="Consolas" w:eastAsia="Consolas" w:hAnsi="Consolas"/>
          <w:color w:val="0F172A"/>
          <w:sz w:val="18"/>
          <w:szCs w:val="18"/>
        </w:rPr>
        <w:t xml:space="preserve"> │            │                    │─────────────────────────────────▶│</w:t>
      </w:r>
      <w:r>
        <w:br/>
      </w:r>
      <w:r>
        <w:rPr>
          <w:rFonts w:ascii="Consolas" w:cs="Consolas" w:eastAsia="Consolas" w:hAnsi="Consolas"/>
          <w:color w:val="0F172A"/>
          <w:sz w:val="18"/>
          <w:szCs w:val="18"/>
        </w:rPr>
        <w:t xml:space="preserve"> │            │                    │ storage.saveUpload   │          │</w:t>
      </w:r>
      <w:r>
        <w:br/>
      </w:r>
      <w:r>
        <w:rPr>
          <w:rFonts w:ascii="Consolas" w:cs="Consolas" w:eastAsia="Consolas" w:hAnsi="Consolas"/>
          <w:color w:val="0F172A"/>
          <w:sz w:val="18"/>
          <w:szCs w:val="18"/>
        </w:rPr>
        <w:t xml:space="preserve"> │            │                    │ documentAnalyzer:    │          │</w:t>
      </w:r>
      <w:r>
        <w:br/>
      </w:r>
      <w:r>
        <w:rPr>
          <w:rFonts w:ascii="Consolas" w:cs="Consolas" w:eastAsia="Consolas" w:hAnsi="Consolas"/>
          <w:color w:val="0F172A"/>
          <w:sz w:val="18"/>
          <w:szCs w:val="18"/>
        </w:rPr>
        <w:t xml:space="preserve"> │            │                    │   classify           │          │</w:t>
      </w:r>
      <w:r>
        <w:br/>
      </w:r>
      <w:r>
        <w:rPr>
          <w:rFonts w:ascii="Consolas" w:cs="Consolas" w:eastAsia="Consolas" w:hAnsi="Consolas"/>
          <w:color w:val="0F172A"/>
          <w:sz w:val="18"/>
          <w:szCs w:val="18"/>
        </w:rPr>
        <w:t xml:space="preserve"> │            │                    │─────────────────────▶│          │</w:t>
      </w:r>
      <w:r>
        <w:br/>
      </w:r>
      <w:r>
        <w:rPr>
          <w:rFonts w:ascii="Consolas" w:cs="Consolas" w:eastAsia="Consolas" w:hAnsi="Consolas"/>
          <w:color w:val="0F172A"/>
          <w:sz w:val="18"/>
          <w:szCs w:val="18"/>
        </w:rPr>
        <w:t xml:space="preserve"> │            │                    │   { docType }       ◀│          │</w:t>
      </w:r>
      <w:r>
        <w:br/>
      </w:r>
      <w:r>
        <w:rPr>
          <w:rFonts w:ascii="Consolas" w:cs="Consolas" w:eastAsia="Consolas" w:hAnsi="Consolas"/>
          <w:color w:val="0F172A"/>
          <w:sz w:val="18"/>
          <w:szCs w:val="18"/>
        </w:rPr>
        <w:t xml:space="preserve"> │            │                    │   extract            │          │</w:t>
      </w:r>
      <w:r>
        <w:br/>
      </w:r>
      <w:r>
        <w:rPr>
          <w:rFonts w:ascii="Consolas" w:cs="Consolas" w:eastAsia="Consolas" w:hAnsi="Consolas"/>
          <w:color w:val="0F172A"/>
          <w:sz w:val="18"/>
          <w:szCs w:val="18"/>
        </w:rPr>
        <w:t xml:space="preserve"> │            │                    │─────────────────────▶│          │</w:t>
      </w:r>
      <w:r>
        <w:br/>
      </w:r>
      <w:r>
        <w:rPr>
          <w:rFonts w:ascii="Consolas" w:cs="Consolas" w:eastAsia="Consolas" w:hAnsi="Consolas"/>
          <w:color w:val="0F172A"/>
          <w:sz w:val="18"/>
          <w:szCs w:val="18"/>
        </w:rPr>
        <w:t xml:space="preserve"> │            │                    │   { data,confidence}◀│          │</w:t>
      </w:r>
      <w:r>
        <w:br/>
      </w:r>
      <w:r>
        <w:rPr>
          <w:rFonts w:ascii="Consolas" w:cs="Consolas" w:eastAsia="Consolas" w:hAnsi="Consolas"/>
          <w:color w:val="0F172A"/>
          <w:sz w:val="18"/>
          <w:szCs w:val="18"/>
        </w:rPr>
        <w:t xml:space="preserve"> │            │                    │ create CaseDocument  │          │</w:t>
      </w:r>
      <w:r>
        <w:br/>
      </w:r>
      <w:r>
        <w:rPr>
          <w:rFonts w:ascii="Consolas" w:cs="Consolas" w:eastAsia="Consolas" w:hAnsi="Consolas"/>
          <w:color w:val="0F172A"/>
          <w:sz w:val="18"/>
          <w:szCs w:val="18"/>
        </w:rPr>
        <w:t xml:space="preserve"> │            │                    │─────────────────────────────────▶│</w:t>
      </w:r>
      <w:r>
        <w:br/>
      </w:r>
      <w:r>
        <w:rPr>
          <w:rFonts w:ascii="Consolas" w:cs="Consolas" w:eastAsia="Consolas" w:hAnsi="Consolas"/>
          <w:color w:val="0F172A"/>
          <w:sz w:val="18"/>
          <w:szCs w:val="18"/>
        </w:rPr>
        <w:t xml:space="preserve"> │            │                    │ updateCaseSections   │          │</w:t>
      </w:r>
      <w:r>
        <w:br/>
      </w:r>
      <w:r>
        <w:rPr>
          <w:rFonts w:ascii="Consolas" w:cs="Consolas" w:eastAsia="Consolas" w:hAnsi="Consolas"/>
          <w:color w:val="0F172A"/>
          <w:sz w:val="18"/>
          <w:szCs w:val="18"/>
        </w:rPr>
        <w:t xml:space="preserve"> │            │                    │─────────────────────────────────▶│</w:t>
      </w:r>
      <w:r>
        <w:br/>
      </w:r>
      <w:r>
        <w:rPr>
          <w:rFonts w:ascii="Consolas" w:cs="Consolas" w:eastAsia="Consolas" w:hAnsi="Consolas"/>
          <w:color w:val="0F172A"/>
          <w:sz w:val="18"/>
          <w:szCs w:val="18"/>
        </w:rPr>
        <w:t xml:space="preserve"> │            │                    │ post ANALYSIS_CARD   │          │</w:t>
      </w:r>
      <w:r>
        <w:br/>
      </w:r>
      <w:r>
        <w:rPr>
          <w:rFonts w:ascii="Consolas" w:cs="Consolas" w:eastAsia="Consolas" w:hAnsi="Consolas"/>
          <w:color w:val="0F172A"/>
          <w:sz w:val="18"/>
          <w:szCs w:val="18"/>
        </w:rPr>
        <w:t xml:space="preserve"> │            │                    │─────────────────────────────────▶│</w:t>
      </w:r>
      <w:r>
        <w:br/>
      </w:r>
      <w:r>
        <w:rPr>
          <w:rFonts w:ascii="Consolas" w:cs="Consolas" w:eastAsia="Consolas" w:hAnsi="Consolas"/>
          <w:color w:val="0F172A"/>
          <w:sz w:val="18"/>
          <w:szCs w:val="18"/>
        </w:rPr>
        <w:t xml:space="preserve"> │            │                    │ commentary           │          │</w:t>
      </w:r>
      <w:r>
        <w:br/>
      </w:r>
      <w:r>
        <w:rPr>
          <w:rFonts w:ascii="Consolas" w:cs="Consolas" w:eastAsia="Consolas" w:hAnsi="Consolas"/>
          <w:color w:val="0F172A"/>
          <w:sz w:val="18"/>
          <w:szCs w:val="18"/>
        </w:rPr>
        <w:t xml:space="preserve"> │            │                    │─────────────────────▶│          │</w:t>
      </w:r>
      <w:r>
        <w:br/>
      </w:r>
      <w:r>
        <w:rPr>
          <w:rFonts w:ascii="Consolas" w:cs="Consolas" w:eastAsia="Consolas" w:hAnsi="Consolas"/>
          <w:color w:val="0F172A"/>
          <w:sz w:val="18"/>
          <w:szCs w:val="18"/>
        </w:rPr>
        <w:t xml:space="preserve"> │            │                    │                     ◀│          │</w:t>
      </w:r>
      <w:r>
        <w:br/>
      </w:r>
      <w:r>
        <w:rPr>
          <w:rFonts w:ascii="Consolas" w:cs="Consolas" w:eastAsia="Consolas" w:hAnsi="Consolas"/>
          <w:color w:val="0F172A"/>
          <w:sz w:val="18"/>
          <w:szCs w:val="18"/>
        </w:rPr>
        <w:t xml:space="preserve"> │            │                    │ post commentary msg  │          │</w:t>
      </w:r>
      <w:r>
        <w:br/>
      </w:r>
      <w:r>
        <w:rPr>
          <w:rFonts w:ascii="Consolas" w:cs="Consolas" w:eastAsia="Consolas" w:hAnsi="Consolas"/>
          <w:color w:val="0F172A"/>
          <w:sz w:val="18"/>
          <w:szCs w:val="18"/>
        </w:rPr>
        <w:t xml:space="preserve"> │            │                    │─────────────────────────────────▶│</w:t>
      </w:r>
      <w:r>
        <w:br/>
      </w:r>
      <w:r>
        <w:rPr>
          <w:rFonts w:ascii="Consolas" w:cs="Consolas" w:eastAsia="Consolas" w:hAnsi="Consolas"/>
          <w:color w:val="0F172A"/>
          <w:sz w:val="18"/>
          <w:szCs w:val="18"/>
        </w:rPr>
        <w:t xml:space="preserve"> │            │ ◀─── result ───────│                      │          │</w:t>
      </w:r>
      <w:r>
        <w:br/>
      </w:r>
      <w:r>
        <w:rPr>
          <w:rFonts w:ascii="Consolas" w:cs="Consolas" w:eastAsia="Consolas" w:hAnsi="Consolas"/>
          <w:color w:val="0F172A"/>
          <w:sz w:val="18"/>
          <w:szCs w:val="18"/>
        </w:rPr>
        <w:t xml:space="preserve"> │            │ chat.store reload  │                      │          │</w:t>
      </w:r>
      <w:r>
        <w:br/>
      </w:r>
      <w:r>
        <w:rPr>
          <w:rFonts w:ascii="Consolas" w:cs="Consolas" w:eastAsia="Consolas" w:hAnsi="Consolas"/>
          <w:color w:val="0F172A"/>
          <w:sz w:val="18"/>
          <w:szCs w:val="18"/>
        </w:rPr>
        <w:t xml:space="preserve"> │            │ GET /messages      │                      │          │</w:t>
      </w:r>
      <w:r>
        <w:br/>
      </w:r>
      <w:r>
        <w:rPr>
          <w:rFonts w:ascii="Consolas" w:cs="Consolas" w:eastAsia="Consolas" w:hAnsi="Consolas"/>
          <w:color w:val="0F172A"/>
          <w:sz w:val="18"/>
          <w:szCs w:val="18"/>
        </w:rPr>
        <w:t xml:space="preserve"> │            │───────────────────▶│                      │          │</w:t>
      </w:r>
      <w:r>
        <w:br/>
      </w:r>
      <w:r>
        <w:rPr>
          <w:rFonts w:ascii="Consolas" w:cs="Consolas" w:eastAsia="Consolas" w:hAnsi="Consolas"/>
          <w:color w:val="0F172A"/>
          <w:sz w:val="18"/>
          <w:szCs w:val="18"/>
        </w:rPr>
        <w:t xml:space="preserve"> │            │ ◀───────────────── │                      │          │</w:t>
      </w:r>
      <w:r>
        <w:br/>
      </w:r>
      <w:r>
        <w:rPr>
          <w:rFonts w:ascii="Consolas" w:cs="Consolas" w:eastAsia="Consolas" w:hAnsi="Consolas"/>
          <w:color w:val="0F172A"/>
          <w:sz w:val="18"/>
          <w:szCs w:val="18"/>
        </w:rPr>
        <w:t xml:space="preserve"> │ ◀── render │                    │                      │          │</w:t>
      </w:r>
    </w:p>
    <w:p>
      <w:pPr>
        <w:pStyle w:val="Heading2"/>
        <w:spacing w:after="140" w:before="280"/>
      </w:pPr>
      <w:r>
        <w:rPr>
          <w:rFonts w:ascii="Calibri" w:cs="Calibri" w:eastAsia="Calibri" w:hAnsi="Calibri"/>
          <w:b/>
          <w:bCs/>
          <w:color w:val="0B3D91"/>
        </w:rPr>
        <w:t xml:space="preserve">15.2 @bail command (chat path)</w:t>
      </w:r>
    </w:p>
    <w:p>
      <w:pPr>
        <w:pBdr>
          <w:top w:val="single" w:color="CBD5E1" w:sz="4"/>
          <w:bottom w:val="single" w:color="CBD5E1" w:sz="4"/>
          <w:left w:val="single" w:color="CBD5E1" w:sz="4"/>
          <w:right w:val="single" w:color="CBD5E1" w:sz="4"/>
        </w:pBdr>
        <w:shd w:fill="F1F5F9" w:color="auto" w:val="clear"/>
        <w:spacing w:after="160" w:before="100"/>
      </w:pPr>
      <w:r>
        <w:rPr>
          <w:rFonts w:ascii="Consolas" w:cs="Consolas" w:eastAsia="Consolas" w:hAnsi="Consolas"/>
          <w:color w:val="0F172A"/>
          <w:sz w:val="18"/>
          <w:szCs w:val="18"/>
        </w:rPr>
        <w:t xml:space="preserve">User    Frontend         Backend            researcher  drafter  Postgres  OpenAI</w:t>
      </w:r>
      <w:r>
        <w:br/>
      </w:r>
      <w:r>
        <w:rPr>
          <w:rFonts w:ascii="Consolas" w:cs="Consolas" w:eastAsia="Consolas" w:hAnsi="Consolas"/>
          <w:color w:val="0F172A"/>
          <w:sz w:val="18"/>
          <w:szCs w:val="18"/>
        </w:rPr>
        <w:t xml:space="preserve"> │  @bail   │                │                    │          │         │        │</w:t>
      </w:r>
      <w:r>
        <w:br/>
      </w:r>
      <w:r>
        <w:rPr>
          <w:rFonts w:ascii="Consolas" w:cs="Consolas" w:eastAsia="Consolas" w:hAnsi="Consolas"/>
          <w:color w:val="0F172A"/>
          <w:sz w:val="18"/>
          <w:szCs w:val="18"/>
        </w:rPr>
        <w:t xml:space="preserve"> │────────▶ │ POST messages  │                    │          │         │        │</w:t>
      </w:r>
      <w:r>
        <w:br/>
      </w:r>
      <w:r>
        <w:rPr>
          <w:rFonts w:ascii="Consolas" w:cs="Consolas" w:eastAsia="Consolas" w:hAnsi="Consolas"/>
          <w:color w:val="0F172A"/>
          <w:sz w:val="18"/>
          <w:szCs w:val="18"/>
        </w:rPr>
        <w:t xml:space="preserve"> │          │───────────────▶│                    │          │         │        │</w:t>
      </w:r>
      <w:r>
        <w:br/>
      </w:r>
      <w:r>
        <w:rPr>
          <w:rFonts w:ascii="Consolas" w:cs="Consolas" w:eastAsia="Consolas" w:hAnsi="Consolas"/>
          <w:color w:val="0F172A"/>
          <w:sz w:val="18"/>
          <w:szCs w:val="18"/>
        </w:rPr>
        <w:t xml:space="preserve"> │          │                │ parseCommand→cmd   │          │         │        │</w:t>
      </w:r>
      <w:r>
        <w:br/>
      </w:r>
      <w:r>
        <w:rPr>
          <w:rFonts w:ascii="Consolas" w:cs="Consolas" w:eastAsia="Consolas" w:hAnsi="Consolas"/>
          <w:color w:val="0F172A"/>
          <w:sz w:val="18"/>
          <w:szCs w:val="18"/>
        </w:rPr>
        <w:t xml:space="preserve"> │          │                │ load Case+docs     │          │         │        │</w:t>
      </w:r>
      <w:r>
        <w:br/>
      </w:r>
      <w:r>
        <w:rPr>
          <w:rFonts w:ascii="Consolas" w:cs="Consolas" w:eastAsia="Consolas" w:hAnsi="Consolas"/>
          <w:color w:val="0F172A"/>
          <w:sz w:val="18"/>
          <w:szCs w:val="18"/>
        </w:rPr>
        <w:t xml:space="preserve"> │          │                │────────────────────────────── │────────▶│        │</w:t>
      </w:r>
      <w:r>
        <w:br/>
      </w:r>
      <w:r>
        <w:rPr>
          <w:rFonts w:ascii="Consolas" w:cs="Consolas" w:eastAsia="Consolas" w:hAnsi="Consolas"/>
          <w:color w:val="0F172A"/>
          <w:sz w:val="18"/>
          <w:szCs w:val="18"/>
        </w:rPr>
        <w:t xml:space="preserve"> │          │                │ researchCase()     │          │         │        │</w:t>
      </w:r>
      <w:r>
        <w:br/>
      </w:r>
      <w:r>
        <w:rPr>
          <w:rFonts w:ascii="Consolas" w:cs="Consolas" w:eastAsia="Consolas" w:hAnsi="Consolas"/>
          <w:color w:val="0F172A"/>
          <w:sz w:val="18"/>
          <w:szCs w:val="18"/>
        </w:rPr>
        <w:t xml:space="preserve"> │          │                │   buildFirLike     │          │         │        │</w:t>
      </w:r>
      <w:r>
        <w:br/>
      </w:r>
      <w:r>
        <w:rPr>
          <w:rFonts w:ascii="Consolas" w:cs="Consolas" w:eastAsia="Consolas" w:hAnsi="Consolas"/>
          <w:color w:val="0F172A"/>
          <w:sz w:val="18"/>
          <w:szCs w:val="18"/>
        </w:rPr>
        <w:t xml:space="preserve"> │          │                │   ─ research ─────▶│          │         │        │</w:t>
      </w:r>
      <w:r>
        <w:br/>
      </w:r>
      <w:r>
        <w:rPr>
          <w:rFonts w:ascii="Consolas" w:cs="Consolas" w:eastAsia="Consolas" w:hAnsi="Consolas"/>
          <w:color w:val="0F172A"/>
          <w:sz w:val="18"/>
          <w:szCs w:val="18"/>
        </w:rPr>
        <w:t xml:space="preserve"> │          │                │     mapIPC→BNS     │          │         │        │</w:t>
      </w:r>
      <w:r>
        <w:br/>
      </w:r>
      <w:r>
        <w:rPr>
          <w:rFonts w:ascii="Consolas" w:cs="Consolas" w:eastAsia="Consolas" w:hAnsi="Consolas"/>
          <w:color w:val="0F172A"/>
          <w:sz w:val="18"/>
          <w:szCs w:val="18"/>
        </w:rPr>
        <w:t xml:space="preserve"> │          │                │     ──────────────────────────│────────▶│        │</w:t>
      </w:r>
      <w:r>
        <w:br/>
      </w:r>
      <w:r>
        <w:rPr>
          <w:rFonts w:ascii="Consolas" w:cs="Consolas" w:eastAsia="Consolas" w:hAnsi="Consolas"/>
          <w:color w:val="0F172A"/>
          <w:sz w:val="18"/>
          <w:szCs w:val="18"/>
        </w:rPr>
        <w:t xml:space="preserve"> │          │                │     hybridSearch   │          │         │        │</w:t>
      </w:r>
      <w:r>
        <w:br/>
      </w:r>
      <w:r>
        <w:rPr>
          <w:rFonts w:ascii="Consolas" w:cs="Consolas" w:eastAsia="Consolas" w:hAnsi="Consolas"/>
          <w:color w:val="0F172A"/>
          <w:sz w:val="18"/>
          <w:szCs w:val="18"/>
        </w:rPr>
        <w:t xml:space="preserve"> │          │                │     ──────────────────────────│────────▶│        │</w:t>
      </w:r>
      <w:r>
        <w:br/>
      </w:r>
      <w:r>
        <w:rPr>
          <w:rFonts w:ascii="Consolas" w:cs="Consolas" w:eastAsia="Consolas" w:hAnsi="Consolas"/>
          <w:color w:val="0F172A"/>
          <w:sz w:val="18"/>
          <w:szCs w:val="18"/>
        </w:rPr>
        <w:t xml:space="preserve"> │          │                │     vector preced. │          │         │        │</w:t>
      </w:r>
      <w:r>
        <w:br/>
      </w:r>
      <w:r>
        <w:rPr>
          <w:rFonts w:ascii="Consolas" w:cs="Consolas" w:eastAsia="Consolas" w:hAnsi="Consolas"/>
          <w:color w:val="0F172A"/>
          <w:sz w:val="18"/>
          <w:szCs w:val="18"/>
        </w:rPr>
        <w:t xml:space="preserve"> │          │                │     ──────────────────────────│────────▶│────────▶</w:t>
      </w:r>
      <w:r>
        <w:br/>
      </w:r>
      <w:r>
        <w:rPr>
          <w:rFonts w:ascii="Consolas" w:cs="Consolas" w:eastAsia="Consolas" w:hAnsi="Consolas"/>
          <w:color w:val="0F172A"/>
          <w:sz w:val="18"/>
          <w:szCs w:val="18"/>
        </w:rPr>
        <w:t xml:space="preserve"> │          │                │     synthesize     │          │         │        │</w:t>
      </w:r>
      <w:r>
        <w:br/>
      </w:r>
      <w:r>
        <w:rPr>
          <w:rFonts w:ascii="Consolas" w:cs="Consolas" w:eastAsia="Consolas" w:hAnsi="Consolas"/>
          <w:color w:val="0F172A"/>
          <w:sz w:val="18"/>
          <w:szCs w:val="18"/>
        </w:rPr>
        <w:t xml:space="preserve"> │          │                │     ──────────────────────────│─────────│───────▶│</w:t>
      </w:r>
      <w:r>
        <w:br/>
      </w:r>
      <w:r>
        <w:rPr>
          <w:rFonts w:ascii="Consolas" w:cs="Consolas" w:eastAsia="Consolas" w:hAnsi="Consolas"/>
          <w:color w:val="0F172A"/>
          <w:sz w:val="18"/>
          <w:szCs w:val="18"/>
        </w:rPr>
        <w:t xml:space="preserve"> │          │                │     validateMemo   │          │         │        │</w:t>
      </w:r>
      <w:r>
        <w:br/>
      </w:r>
      <w:r>
        <w:rPr>
          <w:rFonts w:ascii="Consolas" w:cs="Consolas" w:eastAsia="Consolas" w:hAnsi="Consolas"/>
          <w:color w:val="0F172A"/>
          <w:sz w:val="18"/>
          <w:szCs w:val="18"/>
        </w:rPr>
        <w:t xml:space="preserve"> │          │                │   ◀───── memo ─────│          │         │        │</w:t>
      </w:r>
      <w:r>
        <w:br/>
      </w:r>
      <w:r>
        <w:rPr>
          <w:rFonts w:ascii="Consolas" w:cs="Consolas" w:eastAsia="Consolas" w:hAnsi="Consolas"/>
          <w:color w:val="0F172A"/>
          <w:sz w:val="18"/>
          <w:szCs w:val="18"/>
        </w:rPr>
        <w:t xml:space="preserve"> │          │                │ drafterFactory.draft          │         │        │</w:t>
      </w:r>
      <w:r>
        <w:br/>
      </w:r>
      <w:r>
        <w:rPr>
          <w:rFonts w:ascii="Consolas" w:cs="Consolas" w:eastAsia="Consolas" w:hAnsi="Consolas"/>
          <w:color w:val="0F172A"/>
          <w:sz w:val="18"/>
          <w:szCs w:val="18"/>
        </w:rPr>
        <w:t xml:space="preserve"> │          │                │   ─ regularBail ──────────────▶         │        │</w:t>
      </w:r>
      <w:r>
        <w:br/>
      </w:r>
      <w:r>
        <w:rPr>
          <w:rFonts w:ascii="Consolas" w:cs="Consolas" w:eastAsia="Consolas" w:hAnsi="Consolas"/>
          <w:color w:val="0F172A"/>
          <w:sz w:val="18"/>
          <w:szCs w:val="18"/>
        </w:rPr>
        <w:t xml:space="preserve"> │          │                │     prompt + chatJSON          │        │        │</w:t>
      </w:r>
      <w:r>
        <w:br/>
      </w:r>
      <w:r>
        <w:rPr>
          <w:rFonts w:ascii="Consolas" w:cs="Consolas" w:eastAsia="Consolas" w:hAnsi="Consolas"/>
          <w:color w:val="0F172A"/>
          <w:sz w:val="18"/>
          <w:szCs w:val="18"/>
        </w:rPr>
        <w:t xml:space="preserve"> │          │                │     ──────────────────────────────────────▶      │</w:t>
      </w:r>
      <w:r>
        <w:br/>
      </w:r>
      <w:r>
        <w:rPr>
          <w:rFonts w:ascii="Consolas" w:cs="Consolas" w:eastAsia="Consolas" w:hAnsi="Consolas"/>
          <w:color w:val="0F172A"/>
          <w:sz w:val="18"/>
          <w:szCs w:val="18"/>
        </w:rPr>
        <w:t xml:space="preserve"> │          │                │     docgen                     │        │        │</w:t>
      </w:r>
      <w:r>
        <w:br/>
      </w:r>
      <w:r>
        <w:rPr>
          <w:rFonts w:ascii="Consolas" w:cs="Consolas" w:eastAsia="Consolas" w:hAnsi="Consolas"/>
          <w:color w:val="0F172A"/>
          <w:sz w:val="18"/>
          <w:szCs w:val="18"/>
        </w:rPr>
        <w:t xml:space="preserve"> │          │                │   ◀── { md,docx} ─────────────│         │        │</w:t>
      </w:r>
      <w:r>
        <w:br/>
      </w:r>
      <w:r>
        <w:rPr>
          <w:rFonts w:ascii="Consolas" w:cs="Consolas" w:eastAsia="Consolas" w:hAnsi="Consolas"/>
          <w:color w:val="0F172A"/>
          <w:sz w:val="18"/>
          <w:szCs w:val="18"/>
        </w:rPr>
        <w:t xml:space="preserve"> │          │                │ saveOutput, PipelineRun, GenDoc│        │        │</w:t>
      </w:r>
      <w:r>
        <w:br/>
      </w:r>
      <w:r>
        <w:rPr>
          <w:rFonts w:ascii="Consolas" w:cs="Consolas" w:eastAsia="Consolas" w:hAnsi="Consolas"/>
          <w:color w:val="0F172A"/>
          <w:sz w:val="18"/>
          <w:szCs w:val="18"/>
        </w:rPr>
        <w:t xml:space="preserve"> │          │                │ ──────────────────────────────────────▶│         │</w:t>
      </w:r>
      <w:r>
        <w:br/>
      </w:r>
      <w:r>
        <w:rPr>
          <w:rFonts w:ascii="Consolas" w:cs="Consolas" w:eastAsia="Consolas" w:hAnsi="Consolas"/>
          <w:color w:val="0F172A"/>
          <w:sz w:val="18"/>
          <w:szCs w:val="18"/>
        </w:rPr>
        <w:t xml:space="preserve"> │          │                │ post GENERATION_CARD           │        │        │</w:t>
      </w:r>
      <w:r>
        <w:br/>
      </w:r>
      <w:r>
        <w:rPr>
          <w:rFonts w:ascii="Consolas" w:cs="Consolas" w:eastAsia="Consolas" w:hAnsi="Consolas"/>
          <w:color w:val="0F172A"/>
          <w:sz w:val="18"/>
          <w:szCs w:val="18"/>
        </w:rPr>
        <w:t xml:space="preserve"> │          │                │ ──────────────────────────────────────▶│         │</w:t>
      </w:r>
      <w:r>
        <w:br/>
      </w:r>
      <w:r>
        <w:rPr>
          <w:rFonts w:ascii="Consolas" w:cs="Consolas" w:eastAsia="Consolas" w:hAnsi="Consolas"/>
          <w:color w:val="0F172A"/>
          <w:sz w:val="18"/>
          <w:szCs w:val="18"/>
        </w:rPr>
        <w:t xml:space="preserve"> │          │ ◀── result ────│                                │        │        │</w:t>
      </w:r>
      <w:r>
        <w:br/>
      </w:r>
      <w:r>
        <w:rPr>
          <w:rFonts w:ascii="Consolas" w:cs="Consolas" w:eastAsia="Consolas" w:hAnsi="Consolas"/>
          <w:color w:val="0F172A"/>
          <w:sz w:val="18"/>
          <w:szCs w:val="18"/>
        </w:rPr>
        <w:t xml:space="preserve"> │ ◀ render │                │                                │        │        │</w:t>
      </w:r>
    </w:p>
    <w:p>
      <w:pPr>
        <w:pStyle w:val="Heading2"/>
        <w:spacing w:after="140" w:before="280"/>
      </w:pPr>
      <w:r>
        <w:rPr>
          <w:rFonts w:ascii="Calibri" w:cs="Calibri" w:eastAsia="Calibri" w:hAnsi="Calibri"/>
          <w:b/>
          <w:bCs/>
          <w:color w:val="0B3D91"/>
        </w:rPr>
        <w:t xml:space="preserve">15.3 Legacy pipeline (SSE)</w:t>
      </w:r>
    </w:p>
    <w:p>
      <w:pPr>
        <w:pBdr>
          <w:top w:val="single" w:color="CBD5E1" w:sz="4"/>
          <w:bottom w:val="single" w:color="CBD5E1" w:sz="4"/>
          <w:left w:val="single" w:color="CBD5E1" w:sz="4"/>
          <w:right w:val="single" w:color="CBD5E1" w:sz="4"/>
        </w:pBdr>
        <w:shd w:fill="F1F5F9" w:color="auto" w:val="clear"/>
        <w:spacing w:after="160" w:before="100"/>
      </w:pPr>
      <w:r>
        <w:rPr>
          <w:rFonts w:ascii="Consolas" w:cs="Consolas" w:eastAsia="Consolas" w:hAnsi="Consolas"/>
          <w:color w:val="0F172A"/>
          <w:sz w:val="18"/>
          <w:szCs w:val="18"/>
        </w:rPr>
        <w:t xml:space="preserve">User    Frontend       Backend                 Workflow      Agents</w:t>
      </w:r>
      <w:r>
        <w:br/>
      </w:r>
      <w:r>
        <w:rPr>
          <w:rFonts w:ascii="Consolas" w:cs="Consolas" w:eastAsia="Consolas" w:hAnsi="Consolas"/>
          <w:color w:val="0F172A"/>
          <w:sz w:val="18"/>
          <w:szCs w:val="18"/>
        </w:rPr>
        <w:t xml:space="preserve"> │ upload  │              │                       │             │</w:t>
      </w:r>
      <w:r>
        <w:br/>
      </w:r>
      <w:r>
        <w:rPr>
          <w:rFonts w:ascii="Consolas" w:cs="Consolas" w:eastAsia="Consolas" w:hAnsi="Consolas"/>
          <w:color w:val="0F172A"/>
          <w:sz w:val="18"/>
          <w:szCs w:val="18"/>
        </w:rPr>
        <w:t xml:space="preserve"> │───────▶ │ POST /run    │                       │             │</w:t>
      </w:r>
      <w:r>
        <w:br/>
      </w:r>
      <w:r>
        <w:rPr>
          <w:rFonts w:ascii="Consolas" w:cs="Consolas" w:eastAsia="Consolas" w:hAnsi="Consolas"/>
          <w:color w:val="0F172A"/>
          <w:sz w:val="18"/>
          <w:szCs w:val="18"/>
        </w:rPr>
        <w:t xml:space="preserve"> │         │─────────────▶│ res.json {runId}      │             │</w:t>
      </w:r>
      <w:r>
        <w:br/>
      </w:r>
      <w:r>
        <w:rPr>
          <w:rFonts w:ascii="Consolas" w:cs="Consolas" w:eastAsia="Consolas" w:hAnsi="Consolas"/>
          <w:color w:val="0F172A"/>
          <w:sz w:val="18"/>
          <w:szCs w:val="18"/>
        </w:rPr>
        <w:t xml:space="preserve"> │         │ ◀────────────│                       │             │</w:t>
      </w:r>
      <w:r>
        <w:br/>
      </w:r>
      <w:r>
        <w:rPr>
          <w:rFonts w:ascii="Consolas" w:cs="Consolas" w:eastAsia="Consolas" w:hAnsi="Consolas"/>
          <w:color w:val="0F172A"/>
          <w:sz w:val="18"/>
          <w:szCs w:val="18"/>
        </w:rPr>
        <w:t xml:space="preserve"> │         │              │ setImmediate runBailPipeline        │</w:t>
      </w:r>
      <w:r>
        <w:br/>
      </w:r>
      <w:r>
        <w:rPr>
          <w:rFonts w:ascii="Consolas" w:cs="Consolas" w:eastAsia="Consolas" w:hAnsi="Consolas"/>
          <w:color w:val="0F172A"/>
          <w:sz w:val="18"/>
          <w:szCs w:val="18"/>
        </w:rPr>
        <w:t xml:space="preserve"> │         │              │ ──────────────────────▶│             │</w:t>
      </w:r>
      <w:r>
        <w:br/>
      </w:r>
      <w:r>
        <w:rPr>
          <w:rFonts w:ascii="Consolas" w:cs="Consolas" w:eastAsia="Consolas" w:hAnsi="Consolas"/>
          <w:color w:val="0F172A"/>
          <w:sz w:val="18"/>
          <w:szCs w:val="18"/>
        </w:rPr>
        <w:t xml:space="preserve"> │         │ GET /stream  │                       │             │</w:t>
      </w:r>
      <w:r>
        <w:br/>
      </w:r>
      <w:r>
        <w:rPr>
          <w:rFonts w:ascii="Consolas" w:cs="Consolas" w:eastAsia="Consolas" w:hAnsi="Consolas"/>
          <w:color w:val="0F172A"/>
          <w:sz w:val="18"/>
          <w:szCs w:val="18"/>
        </w:rPr>
        <w:t xml:space="preserve"> │         │─────────────▶│ register SSE conn      │             │</w:t>
      </w:r>
      <w:r>
        <w:br/>
      </w:r>
      <w:r>
        <w:rPr>
          <w:rFonts w:ascii="Consolas" w:cs="Consolas" w:eastAsia="Consolas" w:hAnsi="Consolas"/>
          <w:color w:val="0F172A"/>
          <w:sz w:val="18"/>
          <w:szCs w:val="18"/>
        </w:rPr>
        <w:t xml:space="preserve"> │         │              │                       │ pipeline:start emit ──▶ res.write</w:t>
      </w:r>
      <w:r>
        <w:br/>
      </w:r>
      <w:r>
        <w:rPr>
          <w:rFonts w:ascii="Consolas" w:cs="Consolas" w:eastAsia="Consolas" w:hAnsi="Consolas"/>
          <w:color w:val="0F172A"/>
          <w:sz w:val="18"/>
          <w:szCs w:val="18"/>
        </w:rPr>
        <w:t xml:space="preserve"> │         │              │                       │ step:start (upload)   ──▶ res.write</w:t>
      </w:r>
      <w:r>
        <w:br/>
      </w:r>
      <w:r>
        <w:rPr>
          <w:rFonts w:ascii="Consolas" w:cs="Consolas" w:eastAsia="Consolas" w:hAnsi="Consolas"/>
          <w:color w:val="0F172A"/>
          <w:sz w:val="18"/>
          <w:szCs w:val="18"/>
        </w:rPr>
        <w:t xml:space="preserve"> │         │              │                       │ step:complete         ──▶ res.write</w:t>
      </w:r>
      <w:r>
        <w:br/>
      </w:r>
      <w:r>
        <w:rPr>
          <w:rFonts w:ascii="Consolas" w:cs="Consolas" w:eastAsia="Consolas" w:hAnsi="Consolas"/>
          <w:color w:val="0F172A"/>
          <w:sz w:val="18"/>
          <w:szCs w:val="18"/>
        </w:rPr>
        <w:t xml:space="preserve"> │         │              │                       │ step:start (extract)  ──▶ ...</w:t>
      </w:r>
      <w:r>
        <w:br/>
      </w:r>
      <w:r>
        <w:rPr>
          <w:rFonts w:ascii="Consolas" w:cs="Consolas" w:eastAsia="Consolas" w:hAnsi="Consolas"/>
          <w:color w:val="0F172A"/>
          <w:sz w:val="18"/>
          <w:szCs w:val="18"/>
        </w:rPr>
        <w:t xml:space="preserve"> │         │              │                       │ ──▶ extractorAgent</w:t>
      </w:r>
      <w:r>
        <w:br/>
      </w:r>
      <w:r>
        <w:rPr>
          <w:rFonts w:ascii="Consolas" w:cs="Consolas" w:eastAsia="Consolas" w:hAnsi="Consolas"/>
          <w:color w:val="0F172A"/>
          <w:sz w:val="18"/>
          <w:szCs w:val="18"/>
        </w:rPr>
        <w:t xml:space="preserve"> │         │              │                       │ step:complete         ──▶ res.write</w:t>
      </w:r>
      <w:r>
        <w:br/>
      </w:r>
      <w:r>
        <w:rPr>
          <w:rFonts w:ascii="Consolas" w:cs="Consolas" w:eastAsia="Consolas" w:hAnsi="Consolas"/>
          <w:color w:val="0F172A"/>
          <w:sz w:val="18"/>
          <w:szCs w:val="18"/>
        </w:rPr>
        <w:t xml:space="preserve"> │         │              │                       │ step:start (research) ──▶ ...</w:t>
      </w:r>
      <w:r>
        <w:br/>
      </w:r>
      <w:r>
        <w:rPr>
          <w:rFonts w:ascii="Consolas" w:cs="Consolas" w:eastAsia="Consolas" w:hAnsi="Consolas"/>
          <w:color w:val="0F172A"/>
          <w:sz w:val="18"/>
          <w:szCs w:val="18"/>
        </w:rPr>
        <w:t xml:space="preserve"> │         │              │                       │ ──▶ researcherAgent</w:t>
      </w:r>
      <w:r>
        <w:br/>
      </w:r>
      <w:r>
        <w:rPr>
          <w:rFonts w:ascii="Consolas" w:cs="Consolas" w:eastAsia="Consolas" w:hAnsi="Consolas"/>
          <w:color w:val="0F172A"/>
          <w:sz w:val="18"/>
          <w:szCs w:val="18"/>
        </w:rPr>
        <w:t xml:space="preserve"> │         │              │                       │ step:complete</w:t>
      </w:r>
      <w:r>
        <w:br/>
      </w:r>
      <w:r>
        <w:rPr>
          <w:rFonts w:ascii="Consolas" w:cs="Consolas" w:eastAsia="Consolas" w:hAnsi="Consolas"/>
          <w:color w:val="0F172A"/>
          <w:sz w:val="18"/>
          <w:szCs w:val="18"/>
        </w:rPr>
        <w:t xml:space="preserve"> │         │              │                       │ step:start (draft)</w:t>
      </w:r>
      <w:r>
        <w:br/>
      </w:r>
      <w:r>
        <w:rPr>
          <w:rFonts w:ascii="Consolas" w:cs="Consolas" w:eastAsia="Consolas" w:hAnsi="Consolas"/>
          <w:color w:val="0F172A"/>
          <w:sz w:val="18"/>
          <w:szCs w:val="18"/>
        </w:rPr>
        <w:t xml:space="preserve"> │         │              │                       │ ──▶ drafterAgent</w:t>
      </w:r>
      <w:r>
        <w:br/>
      </w:r>
      <w:r>
        <w:rPr>
          <w:rFonts w:ascii="Consolas" w:cs="Consolas" w:eastAsia="Consolas" w:hAnsi="Consolas"/>
          <w:color w:val="0F172A"/>
          <w:sz w:val="18"/>
          <w:szCs w:val="18"/>
        </w:rPr>
        <w:t xml:space="preserve"> │         │              │                       │ step:complete</w:t>
      </w:r>
      <w:r>
        <w:br/>
      </w:r>
      <w:r>
        <w:rPr>
          <w:rFonts w:ascii="Consolas" w:cs="Consolas" w:eastAsia="Consolas" w:hAnsi="Consolas"/>
          <w:color w:val="0F172A"/>
          <w:sz w:val="18"/>
          <w:szCs w:val="18"/>
        </w:rPr>
        <w:t xml:space="preserve"> │         │              │                       │ step:start (saveOutput)</w:t>
      </w:r>
      <w:r>
        <w:br/>
      </w:r>
      <w:r>
        <w:rPr>
          <w:rFonts w:ascii="Consolas" w:cs="Consolas" w:eastAsia="Consolas" w:hAnsi="Consolas"/>
          <w:color w:val="0F172A"/>
          <w:sz w:val="18"/>
          <w:szCs w:val="18"/>
        </w:rPr>
        <w:t xml:space="preserve"> │         │              │                       │ pipeline:complete     ──▶ res.end</w:t>
      </w:r>
      <w:r>
        <w:br/>
      </w:r>
      <w:r>
        <w:rPr>
          <w:rFonts w:ascii="Consolas" w:cs="Consolas" w:eastAsia="Consolas" w:hAnsi="Consolas"/>
          <w:color w:val="0F172A"/>
          <w:sz w:val="18"/>
          <w:szCs w:val="18"/>
        </w:rPr>
        <w:t xml:space="preserve"> │         │ ◀ live UI ◀──│                       │             │</w:t>
      </w:r>
    </w:p>
    <w:p>
      <w:r>
        <w:br w:type="page"/>
      </w:r>
    </w:p>
    <w:p>
      <w:pPr>
        <w:pStyle w:val="Heading1"/>
        <w:spacing w:after="140" w:before="280"/>
      </w:pPr>
      <w:r>
        <w:rPr>
          <w:rFonts w:ascii="Calibri" w:cs="Calibri" w:eastAsia="Calibri" w:hAnsi="Calibri"/>
          <w:b/>
          <w:bCs/>
          <w:color w:val="0B3D91"/>
        </w:rPr>
        <w:t xml:space="preserve">16. Deployment &amp; Scaling Notes</w:t>
      </w:r>
    </w:p>
    <w:p>
      <w:pPr>
        <w:pStyle w:val="Heading2"/>
        <w:spacing w:after="140" w:before="280"/>
      </w:pPr>
      <w:r>
        <w:rPr>
          <w:rFonts w:ascii="Calibri" w:cs="Calibri" w:eastAsia="Calibri" w:hAnsi="Calibri"/>
          <w:b/>
          <w:bCs/>
          <w:color w:val="0B3D91"/>
        </w:rPr>
        <w:t xml:space="preserve">16.1 Local development</w:t>
      </w:r>
    </w:p>
    <w:p>
      <w:pPr>
        <w:pBdr>
          <w:top w:val="single" w:color="CBD5E1" w:sz="4"/>
          <w:bottom w:val="single" w:color="CBD5E1" w:sz="4"/>
          <w:left w:val="single" w:color="CBD5E1" w:sz="4"/>
          <w:right w:val="single" w:color="CBD5E1" w:sz="4"/>
        </w:pBdr>
        <w:shd w:fill="F1F5F9" w:color="auto" w:val="clear"/>
        <w:spacing w:after="160" w:before="100"/>
      </w:pPr>
      <w:r>
        <w:rPr>
          <w:rFonts w:ascii="Consolas" w:cs="Consolas" w:eastAsia="Consolas" w:hAnsi="Consolas"/>
          <w:color w:val="0F172A"/>
          <w:sz w:val="18"/>
          <w:szCs w:val="18"/>
        </w:rPr>
        <w:t xml:space="preserve"># Prerequisites: Node 20+, PostgreSQL 16+ with pgvector</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 Backend</w:t>
      </w:r>
      <w:r>
        <w:br/>
      </w:r>
      <w:r>
        <w:rPr>
          <w:rFonts w:ascii="Consolas" w:cs="Consolas" w:eastAsia="Consolas" w:hAnsi="Consolas"/>
          <w:color w:val="0F172A"/>
          <w:sz w:val="18"/>
          <w:szCs w:val="18"/>
        </w:rPr>
        <w:t xml:space="preserve">cd backend</w:t>
      </w:r>
      <w:r>
        <w:br/>
      </w:r>
      <w:r>
        <w:rPr>
          <w:rFonts w:ascii="Consolas" w:cs="Consolas" w:eastAsia="Consolas" w:hAnsi="Consolas"/>
          <w:color w:val="0F172A"/>
          <w:sz w:val="18"/>
          <w:szCs w:val="18"/>
        </w:rPr>
        <w:t xml:space="preserve">npm install</w:t>
      </w:r>
      <w:r>
        <w:br/>
      </w:r>
      <w:r>
        <w:rPr>
          <w:rFonts w:ascii="Consolas" w:cs="Consolas" w:eastAsia="Consolas" w:hAnsi="Consolas"/>
          <w:color w:val="0F172A"/>
          <w:sz w:val="18"/>
          <w:szCs w:val="18"/>
        </w:rPr>
        <w:t xml:space="preserve">cp .env.example .env          # Fill OPENAI_API_KEY + DATABASE_URL</w:t>
      </w:r>
      <w:r>
        <w:br/>
      </w:r>
      <w:r>
        <w:rPr>
          <w:rFonts w:ascii="Consolas" w:cs="Consolas" w:eastAsia="Consolas" w:hAnsi="Consolas"/>
          <w:color w:val="0F172A"/>
          <w:sz w:val="18"/>
          <w:szCs w:val="18"/>
        </w:rPr>
        <w:t xml:space="preserve">npx prisma db push             # Create all tables + pgvector</w:t>
      </w:r>
      <w:r>
        <w:br/>
      </w:r>
      <w:r>
        <w:rPr>
          <w:rFonts w:ascii="Consolas" w:cs="Consolas" w:eastAsia="Consolas" w:hAnsi="Consolas"/>
          <w:color w:val="0F172A"/>
          <w:sz w:val="18"/>
          <w:szCs w:val="18"/>
        </w:rPr>
        <w:t xml:space="preserve">npm run db:seed                # Seed Acts + Chapters</w:t>
      </w:r>
      <w:r>
        <w:br/>
      </w:r>
      <w:r>
        <w:rPr>
          <w:rFonts w:ascii="Consolas" w:cs="Consolas" w:eastAsia="Consolas" w:hAnsi="Consolas"/>
          <w:color w:val="0F172A"/>
          <w:sz w:val="18"/>
          <w:szCs w:val="18"/>
        </w:rPr>
        <w:t xml:space="preserve">npm run ingest:statutes        # BNS/BNSS/BSA → Postgres + embeddings</w:t>
      </w:r>
      <w:r>
        <w:br/>
      </w:r>
      <w:r>
        <w:rPr>
          <w:rFonts w:ascii="Consolas" w:cs="Consolas" w:eastAsia="Consolas" w:hAnsi="Consolas"/>
          <w:color w:val="0F172A"/>
          <w:sz w:val="18"/>
          <w:szCs w:val="18"/>
        </w:rPr>
        <w:t xml:space="preserve">npm run ingest:precedents      # Case law → Postgres + embeddings</w:t>
      </w:r>
      <w:r>
        <w:br/>
      </w:r>
      <w:r>
        <w:rPr>
          <w:rFonts w:ascii="Consolas" w:cs="Consolas" w:eastAsia="Consolas" w:hAnsi="Consolas"/>
          <w:color w:val="0F172A"/>
          <w:sz w:val="18"/>
          <w:szCs w:val="18"/>
        </w:rPr>
        <w:t xml:space="preserve">npm run dev                    # → http://localhost:3001</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 Frontend</w:t>
      </w:r>
      <w:r>
        <w:br/>
      </w:r>
      <w:r>
        <w:rPr>
          <w:rFonts w:ascii="Consolas" w:cs="Consolas" w:eastAsia="Consolas" w:hAnsi="Consolas"/>
          <w:color w:val="0F172A"/>
          <w:sz w:val="18"/>
          <w:szCs w:val="18"/>
        </w:rPr>
        <w:t xml:space="preserve">cd frontend</w:t>
      </w:r>
      <w:r>
        <w:br/>
      </w:r>
      <w:r>
        <w:rPr>
          <w:rFonts w:ascii="Consolas" w:cs="Consolas" w:eastAsia="Consolas" w:hAnsi="Consolas"/>
          <w:color w:val="0F172A"/>
          <w:sz w:val="18"/>
          <w:szCs w:val="18"/>
        </w:rPr>
        <w:t xml:space="preserve">npm install</w:t>
      </w:r>
      <w:r>
        <w:br/>
      </w:r>
      <w:r>
        <w:rPr>
          <w:rFonts w:ascii="Consolas" w:cs="Consolas" w:eastAsia="Consolas" w:hAnsi="Consolas"/>
          <w:color w:val="0F172A"/>
          <w:sz w:val="18"/>
          <w:szCs w:val="18"/>
        </w:rPr>
        <w:t xml:space="preserve">npm run dev                    # → http://localhost:5173</w:t>
      </w:r>
    </w:p>
    <w:p>
      <w:pPr>
        <w:pStyle w:val="Heading2"/>
        <w:spacing w:after="140" w:before="280"/>
      </w:pPr>
      <w:r>
        <w:rPr>
          <w:rFonts w:ascii="Calibri" w:cs="Calibri" w:eastAsia="Calibri" w:hAnsi="Calibri"/>
          <w:b/>
          <w:bCs/>
          <w:color w:val="0B3D91"/>
        </w:rPr>
        <w:t xml:space="preserve">16.2 Environment variables</w:t>
      </w:r>
    </w:p>
    <w:tbl>
      <w:tblPr>
        <w:tblW w:type="pct" w:w="100%"/>
        <w:tblBorders>
          <w:top w:val="single" w:color="CBD5E1" w:sz="4"/>
          <w:left w:val="single" w:color="CBD5E1" w:sz="4"/>
          <w:bottom w:val="single" w:color="CBD5E1" w:sz="4"/>
          <w:right w:val="single" w:color="CBD5E1" w:sz="4"/>
          <w:insideH w:val="single" w:color="CBD5E1" w:sz="2"/>
          <w:insideV w:val="single" w:color="CBD5E1" w:sz="2"/>
        </w:tblBorders>
      </w:tblPr>
      <w:tblGrid>
        <w:gridCol w:w="100"/>
        <w:gridCol w:w="100"/>
      </w:tblGrid>
      <w:tr>
        <w:tc>
          <w:tcPr>
            <w:tcW w:type="pct" w:w="30%"/>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Variable</w:t>
            </w:r>
          </w:p>
        </w:tc>
        <w:tc>
          <w:tcPr>
            <w:tcW w:type="pct" w:w="70%"/>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Purpose</w:t>
            </w:r>
          </w:p>
        </w:tc>
      </w:tr>
      <w:tr>
        <w:tc>
          <w:tcPr>
            <w:tcW w:type="pct" w:w="30%"/>
            <w:tcMar>
              <w:top w:type="dxa" w:w="80"/>
              <w:left w:type="dxa" w:w="120"/>
              <w:bottom w:type="dxa" w:w="80"/>
              <w:right w:type="dxa" w:w="120"/>
            </w:tcMar>
          </w:tcPr>
          <w:p>
            <w:r>
              <w:rPr>
                <w:rFonts w:ascii="Calibri" w:cs="Calibri" w:eastAsia="Calibri" w:hAnsi="Calibri"/>
                <w:sz w:val="22"/>
                <w:szCs w:val="22"/>
              </w:rPr>
              <w:t xml:space="preserve">DATABASE_URL</w:t>
            </w:r>
          </w:p>
        </w:tc>
        <w:tc>
          <w:tcPr>
            <w:tcW w:type="pct" w:w="70%"/>
            <w:tcMar>
              <w:top w:type="dxa" w:w="80"/>
              <w:left w:type="dxa" w:w="120"/>
              <w:bottom w:type="dxa" w:w="80"/>
              <w:right w:type="dxa" w:w="120"/>
            </w:tcMar>
          </w:tcPr>
          <w:p>
            <w:r>
              <w:rPr>
                <w:rFonts w:ascii="Calibri" w:cs="Calibri" w:eastAsia="Calibri" w:hAnsi="Calibri"/>
                <w:sz w:val="22"/>
                <w:szCs w:val="22"/>
              </w:rPr>
              <w:t xml:space="preserve">Postgres connection string with pgvector enabled</w:t>
            </w:r>
          </w:p>
        </w:tc>
      </w:tr>
      <w:tr>
        <w:tc>
          <w:tcPr>
            <w:tcW w:type="pct" w:w="30%"/>
            <w:tcMar>
              <w:top w:type="dxa" w:w="80"/>
              <w:left w:type="dxa" w:w="120"/>
              <w:bottom w:type="dxa" w:w="80"/>
              <w:right w:type="dxa" w:w="120"/>
            </w:tcMar>
          </w:tcPr>
          <w:p>
            <w:r>
              <w:rPr>
                <w:rFonts w:ascii="Calibri" w:cs="Calibri" w:eastAsia="Calibri" w:hAnsi="Calibri"/>
                <w:sz w:val="22"/>
                <w:szCs w:val="22"/>
              </w:rPr>
              <w:t xml:space="preserve">OPENAI_API_KEY</w:t>
            </w:r>
          </w:p>
        </w:tc>
        <w:tc>
          <w:tcPr>
            <w:tcW w:type="pct" w:w="70%"/>
            <w:tcMar>
              <w:top w:type="dxa" w:w="80"/>
              <w:left w:type="dxa" w:w="120"/>
              <w:bottom w:type="dxa" w:w="80"/>
              <w:right w:type="dxa" w:w="120"/>
            </w:tcMar>
          </w:tcPr>
          <w:p>
            <w:r>
              <w:rPr>
                <w:rFonts w:ascii="Calibri" w:cs="Calibri" w:eastAsia="Calibri" w:hAnsi="Calibri"/>
                <w:sz w:val="22"/>
                <w:szCs w:val="22"/>
              </w:rPr>
              <w:t xml:space="preserve">OpenAI API key (chat + vision + embeddings)</w:t>
            </w:r>
          </w:p>
        </w:tc>
      </w:tr>
      <w:tr>
        <w:tc>
          <w:tcPr>
            <w:tcW w:type="pct" w:w="30%"/>
            <w:tcMar>
              <w:top w:type="dxa" w:w="80"/>
              <w:left w:type="dxa" w:w="120"/>
              <w:bottom w:type="dxa" w:w="80"/>
              <w:right w:type="dxa" w:w="120"/>
            </w:tcMar>
          </w:tcPr>
          <w:p>
            <w:r>
              <w:rPr>
                <w:rFonts w:ascii="Calibri" w:cs="Calibri" w:eastAsia="Calibri" w:hAnsi="Calibri"/>
                <w:sz w:val="22"/>
                <w:szCs w:val="22"/>
              </w:rPr>
              <w:t xml:space="preserve">PORT</w:t>
            </w:r>
          </w:p>
        </w:tc>
        <w:tc>
          <w:tcPr>
            <w:tcW w:type="pct" w:w="70%"/>
            <w:tcMar>
              <w:top w:type="dxa" w:w="80"/>
              <w:left w:type="dxa" w:w="120"/>
              <w:bottom w:type="dxa" w:w="80"/>
              <w:right w:type="dxa" w:w="120"/>
            </w:tcMar>
          </w:tcPr>
          <w:p>
            <w:r>
              <w:rPr>
                <w:rFonts w:ascii="Calibri" w:cs="Calibri" w:eastAsia="Calibri" w:hAnsi="Calibri"/>
                <w:sz w:val="22"/>
                <w:szCs w:val="22"/>
              </w:rPr>
              <w:t xml:space="preserve">Server port (default 3001)</w:t>
            </w:r>
          </w:p>
        </w:tc>
      </w:tr>
      <w:tr>
        <w:tc>
          <w:tcPr>
            <w:tcW w:type="pct" w:w="30%"/>
            <w:tcMar>
              <w:top w:type="dxa" w:w="80"/>
              <w:left w:type="dxa" w:w="120"/>
              <w:bottom w:type="dxa" w:w="80"/>
              <w:right w:type="dxa" w:w="120"/>
            </w:tcMar>
          </w:tcPr>
          <w:p>
            <w:r>
              <w:rPr>
                <w:rFonts w:ascii="Calibri" w:cs="Calibri" w:eastAsia="Calibri" w:hAnsi="Calibri"/>
                <w:sz w:val="22"/>
                <w:szCs w:val="22"/>
              </w:rPr>
              <w:t xml:space="preserve">NODE_ENV</w:t>
            </w:r>
          </w:p>
        </w:tc>
        <w:tc>
          <w:tcPr>
            <w:tcW w:type="pct" w:w="70%"/>
            <w:tcMar>
              <w:top w:type="dxa" w:w="80"/>
              <w:left w:type="dxa" w:w="120"/>
              <w:bottom w:type="dxa" w:w="80"/>
              <w:right w:type="dxa" w:w="120"/>
            </w:tcMar>
          </w:tcPr>
          <w:p>
            <w:r>
              <w:rPr>
                <w:rFonts w:ascii="Calibri" w:cs="Calibri" w:eastAsia="Calibri" w:hAnsi="Calibri"/>
                <w:sz w:val="22"/>
                <w:szCs w:val="22"/>
              </w:rPr>
              <w:t xml:space="preserve">development | production</w:t>
            </w:r>
          </w:p>
        </w:tc>
      </w:tr>
      <w:tr>
        <w:tc>
          <w:tcPr>
            <w:tcW w:type="pct" w:w="30%"/>
            <w:tcMar>
              <w:top w:type="dxa" w:w="80"/>
              <w:left w:type="dxa" w:w="120"/>
              <w:bottom w:type="dxa" w:w="80"/>
              <w:right w:type="dxa" w:w="120"/>
            </w:tcMar>
          </w:tcPr>
          <w:p>
            <w:r>
              <w:rPr>
                <w:rFonts w:ascii="Calibri" w:cs="Calibri" w:eastAsia="Calibri" w:hAnsi="Calibri"/>
                <w:sz w:val="22"/>
                <w:szCs w:val="22"/>
              </w:rPr>
              <w:t xml:space="preserve">CORS_ORIGIN</w:t>
            </w:r>
          </w:p>
        </w:tc>
        <w:tc>
          <w:tcPr>
            <w:tcW w:type="pct" w:w="70%"/>
            <w:tcMar>
              <w:top w:type="dxa" w:w="80"/>
              <w:left w:type="dxa" w:w="120"/>
              <w:bottom w:type="dxa" w:w="80"/>
              <w:right w:type="dxa" w:w="120"/>
            </w:tcMar>
          </w:tcPr>
          <w:p>
            <w:r>
              <w:rPr>
                <w:rFonts w:ascii="Calibri" w:cs="Calibri" w:eastAsia="Calibri" w:hAnsi="Calibri"/>
                <w:sz w:val="22"/>
                <w:szCs w:val="22"/>
              </w:rPr>
              <w:t xml:space="preserve">Allowed frontend origin</w:t>
            </w:r>
          </w:p>
        </w:tc>
      </w:tr>
      <w:tr>
        <w:tc>
          <w:tcPr>
            <w:tcW w:type="pct" w:w="30%"/>
            <w:tcMar>
              <w:top w:type="dxa" w:w="80"/>
              <w:left w:type="dxa" w:w="120"/>
              <w:bottom w:type="dxa" w:w="80"/>
              <w:right w:type="dxa" w:w="120"/>
            </w:tcMar>
          </w:tcPr>
          <w:p>
            <w:r>
              <w:rPr>
                <w:rFonts w:ascii="Calibri" w:cs="Calibri" w:eastAsia="Calibri" w:hAnsi="Calibri"/>
                <w:sz w:val="22"/>
                <w:szCs w:val="22"/>
              </w:rPr>
              <w:t xml:space="preserve">OUTPUT_DIR</w:t>
            </w:r>
          </w:p>
        </w:tc>
        <w:tc>
          <w:tcPr>
            <w:tcW w:type="pct" w:w="70%"/>
            <w:tcMar>
              <w:top w:type="dxa" w:w="80"/>
              <w:left w:type="dxa" w:w="120"/>
              <w:bottom w:type="dxa" w:w="80"/>
              <w:right w:type="dxa" w:w="120"/>
            </w:tcMar>
          </w:tcPr>
          <w:p>
            <w:r>
              <w:rPr>
                <w:rFonts w:ascii="Calibri" w:cs="Calibri" w:eastAsia="Calibri" w:hAnsi="Calibri"/>
                <w:sz w:val="22"/>
                <w:szCs w:val="22"/>
              </w:rPr>
              <w:t xml:space="preserve">Generated .docx output directory</w:t>
            </w:r>
          </w:p>
        </w:tc>
      </w:tr>
      <w:tr>
        <w:tc>
          <w:tcPr>
            <w:tcW w:type="pct" w:w="30%"/>
            <w:tcMar>
              <w:top w:type="dxa" w:w="80"/>
              <w:left w:type="dxa" w:w="120"/>
              <w:bottom w:type="dxa" w:w="80"/>
              <w:right w:type="dxa" w:w="120"/>
            </w:tcMar>
          </w:tcPr>
          <w:p>
            <w:r>
              <w:rPr>
                <w:rFonts w:ascii="Calibri" w:cs="Calibri" w:eastAsia="Calibri" w:hAnsi="Calibri"/>
                <w:sz w:val="22"/>
                <w:szCs w:val="22"/>
              </w:rPr>
              <w:t xml:space="preserve">UPLOAD_DIR</w:t>
            </w:r>
          </w:p>
        </w:tc>
        <w:tc>
          <w:tcPr>
            <w:tcW w:type="pct" w:w="70%"/>
            <w:tcMar>
              <w:top w:type="dxa" w:w="80"/>
              <w:left w:type="dxa" w:w="120"/>
              <w:bottom w:type="dxa" w:w="80"/>
              <w:right w:type="dxa" w:w="120"/>
            </w:tcMar>
          </w:tcPr>
          <w:p>
            <w:r>
              <w:rPr>
                <w:rFonts w:ascii="Calibri" w:cs="Calibri" w:eastAsia="Calibri" w:hAnsi="Calibri"/>
                <w:sz w:val="22"/>
                <w:szCs w:val="22"/>
              </w:rPr>
              <w:t xml:space="preserve">Uploaded source storage</w:t>
            </w:r>
          </w:p>
        </w:tc>
      </w:tr>
    </w:tbl>
    <w:p>
      <w:pPr>
        <w:pStyle w:val="Heading2"/>
        <w:spacing w:after="140" w:before="280"/>
      </w:pPr>
      <w:r>
        <w:rPr>
          <w:rFonts w:ascii="Calibri" w:cs="Calibri" w:eastAsia="Calibri" w:hAnsi="Calibri"/>
          <w:b/>
          <w:bCs/>
          <w:color w:val="0B3D91"/>
        </w:rPr>
        <w:t xml:space="preserve">16.3 Scaling hooks already in place</w:t>
      </w:r>
    </w:p>
    <w:tbl>
      <w:tblPr>
        <w:tblW w:type="pct" w:w="100%"/>
        <w:tblBorders>
          <w:top w:val="single" w:color="CBD5E1" w:sz="4"/>
          <w:left w:val="single" w:color="CBD5E1" w:sz="4"/>
          <w:bottom w:val="single" w:color="CBD5E1" w:sz="4"/>
          <w:right w:val="single" w:color="CBD5E1" w:sz="4"/>
          <w:insideH w:val="single" w:color="CBD5E1" w:sz="2"/>
          <w:insideV w:val="single" w:color="CBD5E1" w:sz="2"/>
        </w:tblBorders>
      </w:tblPr>
      <w:tblGrid>
        <w:gridCol w:w="100"/>
        <w:gridCol w:w="100"/>
        <w:gridCol w:w="100"/>
      </w:tblGrid>
      <w:tr>
        <w:tc>
          <w:tcPr>
            <w:tcW w:type="pct" w:w="16%"/>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Concern</w:t>
            </w:r>
          </w:p>
        </w:tc>
        <w:tc>
          <w:tcPr>
            <w:tcW w:type="pct" w:w="32%"/>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Where</w:t>
            </w:r>
          </w:p>
        </w:tc>
        <w:tc>
          <w:tcPr>
            <w:tcW w:type="pct" w:w="52%"/>
            <w:shd w:fill="0B3D91" w:color="auto" w:val="clear"/>
            <w:tcMar>
              <w:top w:type="dxa" w:w="80"/>
              <w:left w:type="dxa" w:w="120"/>
              <w:bottom w:type="dxa" w:w="80"/>
              <w:right w:type="dxa" w:w="120"/>
            </w:tcMar>
          </w:tcPr>
          <w:p>
            <w:r>
              <w:rPr>
                <w:rFonts w:ascii="Calibri" w:cs="Calibri" w:eastAsia="Calibri" w:hAnsi="Calibri"/>
                <w:b/>
                <w:bCs/>
                <w:color w:val="FFFFFF"/>
                <w:sz w:val="22"/>
                <w:szCs w:val="22"/>
              </w:rPr>
              <w:t xml:space="preserve">How it scales</w:t>
            </w:r>
          </w:p>
        </w:tc>
      </w:tr>
      <w:tr>
        <w:tc>
          <w:tcPr>
            <w:tcW w:type="pct" w:w="16%"/>
            <w:tcMar>
              <w:top w:type="dxa" w:w="80"/>
              <w:left w:type="dxa" w:w="120"/>
              <w:bottom w:type="dxa" w:w="80"/>
              <w:right w:type="dxa" w:w="120"/>
            </w:tcMar>
          </w:tcPr>
          <w:p>
            <w:r>
              <w:rPr>
                <w:rFonts w:ascii="Calibri" w:cs="Calibri" w:eastAsia="Calibri" w:hAnsi="Calibri"/>
                <w:sz w:val="22"/>
                <w:szCs w:val="22"/>
              </w:rPr>
              <w:t xml:space="preserve">Storage</w:t>
            </w:r>
          </w:p>
        </w:tc>
        <w:tc>
          <w:tcPr>
            <w:tcW w:type="pct" w:w="32%"/>
            <w:tcMar>
              <w:top w:type="dxa" w:w="80"/>
              <w:left w:type="dxa" w:w="120"/>
              <w:bottom w:type="dxa" w:w="80"/>
              <w:right w:type="dxa" w:w="120"/>
            </w:tcMar>
          </w:tcPr>
          <w:p>
            <w:r>
              <w:rPr>
                <w:rFonts w:ascii="Calibri" w:cs="Calibri" w:eastAsia="Calibri" w:hAnsi="Calibri"/>
                <w:sz w:val="22"/>
                <w:szCs w:val="22"/>
              </w:rPr>
              <w:t xml:space="preserve">storage.service.ts</w:t>
            </w:r>
          </w:p>
        </w:tc>
        <w:tc>
          <w:tcPr>
            <w:tcW w:type="pct" w:w="52%"/>
            <w:tcMar>
              <w:top w:type="dxa" w:w="80"/>
              <w:left w:type="dxa" w:w="120"/>
              <w:bottom w:type="dxa" w:w="80"/>
              <w:right w:type="dxa" w:w="120"/>
            </w:tcMar>
          </w:tcPr>
          <w:p>
            <w:r>
              <w:rPr>
                <w:rFonts w:ascii="Calibri" w:cs="Calibri" w:eastAsia="Calibri" w:hAnsi="Calibri"/>
                <w:sz w:val="22"/>
                <w:szCs w:val="22"/>
              </w:rPr>
              <w:t xml:space="preserve">Abstract FS ops — swap to S3 by replacing one service</w:t>
            </w:r>
          </w:p>
        </w:tc>
      </w:tr>
      <w:tr>
        <w:tc>
          <w:tcPr>
            <w:tcW w:type="pct" w:w="16%"/>
            <w:tcMar>
              <w:top w:type="dxa" w:w="80"/>
              <w:left w:type="dxa" w:w="120"/>
              <w:bottom w:type="dxa" w:w="80"/>
              <w:right w:type="dxa" w:w="120"/>
            </w:tcMar>
          </w:tcPr>
          <w:p>
            <w:r>
              <w:rPr>
                <w:rFonts w:ascii="Calibri" w:cs="Calibri" w:eastAsia="Calibri" w:hAnsi="Calibri"/>
                <w:sz w:val="22"/>
                <w:szCs w:val="22"/>
              </w:rPr>
              <w:t xml:space="preserve">Workflow</w:t>
            </w:r>
          </w:p>
        </w:tc>
        <w:tc>
          <w:tcPr>
            <w:tcW w:type="pct" w:w="32%"/>
            <w:tcMar>
              <w:top w:type="dxa" w:w="80"/>
              <w:left w:type="dxa" w:w="120"/>
              <w:bottom w:type="dxa" w:w="80"/>
              <w:right w:type="dxa" w:w="120"/>
            </w:tcMar>
          </w:tcPr>
          <w:p>
            <w:r>
              <w:rPr>
                <w:rFonts w:ascii="Calibri" w:cs="Calibri" w:eastAsia="Calibri" w:hAnsi="Calibri"/>
                <w:sz w:val="22"/>
                <w:szCs w:val="22"/>
              </w:rPr>
              <w:t xml:space="preserve">workflow-engine.ts</w:t>
            </w:r>
          </w:p>
        </w:tc>
        <w:tc>
          <w:tcPr>
            <w:tcW w:type="pct" w:w="52%"/>
            <w:tcMar>
              <w:top w:type="dxa" w:w="80"/>
              <w:left w:type="dxa" w:w="120"/>
              <w:bottom w:type="dxa" w:w="80"/>
              <w:right w:type="dxa" w:w="120"/>
            </w:tcMar>
          </w:tcPr>
          <w:p>
            <w:r>
              <w:rPr>
                <w:rFonts w:ascii="Calibri" w:cs="Calibri" w:eastAsia="Calibri" w:hAnsi="Calibri"/>
                <w:sz w:val="22"/>
                <w:szCs w:val="22"/>
              </w:rPr>
              <w:t xml:space="preserve">Add steps; supports retries, branching, error recovery</w:t>
            </w:r>
          </w:p>
        </w:tc>
      </w:tr>
      <w:tr>
        <w:tc>
          <w:tcPr>
            <w:tcW w:type="pct" w:w="16%"/>
            <w:tcMar>
              <w:top w:type="dxa" w:w="80"/>
              <w:left w:type="dxa" w:w="120"/>
              <w:bottom w:type="dxa" w:w="80"/>
              <w:right w:type="dxa" w:w="120"/>
            </w:tcMar>
          </w:tcPr>
          <w:p>
            <w:r>
              <w:rPr>
                <w:rFonts w:ascii="Calibri" w:cs="Calibri" w:eastAsia="Calibri" w:hAnsi="Calibri"/>
                <w:sz w:val="22"/>
                <w:szCs w:val="22"/>
              </w:rPr>
              <w:t xml:space="preserve">Search</w:t>
            </w:r>
          </w:p>
        </w:tc>
        <w:tc>
          <w:tcPr>
            <w:tcW w:type="pct" w:w="32%"/>
            <w:tcMar>
              <w:top w:type="dxa" w:w="80"/>
              <w:left w:type="dxa" w:w="120"/>
              <w:bottom w:type="dxa" w:w="80"/>
              <w:right w:type="dxa" w:w="120"/>
            </w:tcMar>
          </w:tcPr>
          <w:p>
            <w:r>
              <w:rPr>
                <w:rFonts w:ascii="Calibri" w:cs="Calibri" w:eastAsia="Calibri" w:hAnsi="Calibri"/>
                <w:sz w:val="22"/>
                <w:szCs w:val="22"/>
              </w:rPr>
              <w:t xml:space="preserve">hybrid-search.service.ts</w:t>
            </w:r>
          </w:p>
        </w:tc>
        <w:tc>
          <w:tcPr>
            <w:tcW w:type="pct" w:w="52%"/>
            <w:tcMar>
              <w:top w:type="dxa" w:w="80"/>
              <w:left w:type="dxa" w:w="120"/>
              <w:bottom w:type="dxa" w:w="80"/>
              <w:right w:type="dxa" w:w="120"/>
            </w:tcMar>
          </w:tcPr>
          <w:p>
            <w:r>
              <w:rPr>
                <w:rFonts w:ascii="Calibri" w:cs="Calibri" w:eastAsia="Calibri" w:hAnsi="Calibri"/>
                <w:sz w:val="22"/>
                <w:szCs w:val="22"/>
              </w:rPr>
              <w:t xml:space="preserve">Add new retrievers (cross-encoder, parent-child)</w:t>
            </w:r>
          </w:p>
        </w:tc>
      </w:tr>
      <w:tr>
        <w:tc>
          <w:tcPr>
            <w:tcW w:type="pct" w:w="16%"/>
            <w:tcMar>
              <w:top w:type="dxa" w:w="80"/>
              <w:left w:type="dxa" w:w="120"/>
              <w:bottom w:type="dxa" w:w="80"/>
              <w:right w:type="dxa" w:w="120"/>
            </w:tcMar>
          </w:tcPr>
          <w:p>
            <w:r>
              <w:rPr>
                <w:rFonts w:ascii="Calibri" w:cs="Calibri" w:eastAsia="Calibri" w:hAnsi="Calibri"/>
                <w:sz w:val="22"/>
                <w:szCs w:val="22"/>
              </w:rPr>
              <w:t xml:space="preserve">Database</w:t>
            </w:r>
          </w:p>
        </w:tc>
        <w:tc>
          <w:tcPr>
            <w:tcW w:type="pct" w:w="32%"/>
            <w:tcMar>
              <w:top w:type="dxa" w:w="80"/>
              <w:left w:type="dxa" w:w="120"/>
              <w:bottom w:type="dxa" w:w="80"/>
              <w:right w:type="dxa" w:w="120"/>
            </w:tcMar>
          </w:tcPr>
          <w:p>
            <w:r>
              <w:rPr>
                <w:rFonts w:ascii="Calibri" w:cs="Calibri" w:eastAsia="Calibri" w:hAnsi="Calibri"/>
                <w:sz w:val="22"/>
                <w:szCs w:val="22"/>
              </w:rPr>
              <w:t xml:space="preserve">Prisma + pgvector</w:t>
            </w:r>
          </w:p>
        </w:tc>
        <w:tc>
          <w:tcPr>
            <w:tcW w:type="pct" w:w="52%"/>
            <w:tcMar>
              <w:top w:type="dxa" w:w="80"/>
              <w:left w:type="dxa" w:w="120"/>
              <w:bottom w:type="dxa" w:w="80"/>
              <w:right w:type="dxa" w:w="120"/>
            </w:tcMar>
          </w:tcPr>
          <w:p>
            <w:r>
              <w:rPr>
                <w:rFonts w:ascii="Calibri" w:cs="Calibri" w:eastAsia="Calibri" w:hAnsi="Calibri"/>
                <w:sz w:val="22"/>
                <w:szCs w:val="22"/>
              </w:rPr>
              <w:t xml:space="preserve">Migrations, read replicas, HNSW tuning</w:t>
            </w:r>
          </w:p>
        </w:tc>
      </w:tr>
      <w:tr>
        <w:tc>
          <w:tcPr>
            <w:tcW w:type="pct" w:w="16%"/>
            <w:tcMar>
              <w:top w:type="dxa" w:w="80"/>
              <w:left w:type="dxa" w:w="120"/>
              <w:bottom w:type="dxa" w:w="80"/>
              <w:right w:type="dxa" w:w="120"/>
            </w:tcMar>
          </w:tcPr>
          <w:p>
            <w:r>
              <w:rPr>
                <w:rFonts w:ascii="Calibri" w:cs="Calibri" w:eastAsia="Calibri" w:hAnsi="Calibri"/>
                <w:sz w:val="22"/>
                <w:szCs w:val="22"/>
              </w:rPr>
              <w:t xml:space="preserve">Plugin discovery</w:t>
            </w:r>
          </w:p>
        </w:tc>
        <w:tc>
          <w:tcPr>
            <w:tcW w:type="pct" w:w="32%"/>
            <w:tcMar>
              <w:top w:type="dxa" w:w="80"/>
              <w:left w:type="dxa" w:w="120"/>
              <w:bottom w:type="dxa" w:w="80"/>
              <w:right w:type="dxa" w:w="120"/>
            </w:tcMar>
          </w:tcPr>
          <w:p>
            <w:r>
              <w:rPr>
                <w:rFonts w:ascii="Calibri" w:cs="Calibri" w:eastAsia="Calibri" w:hAnsi="Calibri"/>
                <w:sz w:val="22"/>
                <w:szCs w:val="22"/>
              </w:rPr>
              <w:t xml:space="preserve">domains/&lt;x&gt;/</w:t>
            </w:r>
          </w:p>
        </w:tc>
        <w:tc>
          <w:tcPr>
            <w:tcW w:type="pct" w:w="52%"/>
            <w:tcMar>
              <w:top w:type="dxa" w:w="80"/>
              <w:left w:type="dxa" w:w="120"/>
              <w:bottom w:type="dxa" w:w="80"/>
              <w:right w:type="dxa" w:w="120"/>
            </w:tcMar>
          </w:tcPr>
          <w:p>
            <w:r>
              <w:rPr>
                <w:rFonts w:ascii="Calibri" w:cs="Calibri" w:eastAsia="Calibri" w:hAnsi="Calibri"/>
                <w:sz w:val="22"/>
                <w:szCs w:val="22"/>
              </w:rPr>
              <w:t xml:space="preserve">New domain = new folder, no code change</w:t>
            </w:r>
          </w:p>
        </w:tc>
      </w:tr>
      <w:tr>
        <w:tc>
          <w:tcPr>
            <w:tcW w:type="pct" w:w="16%"/>
            <w:tcMar>
              <w:top w:type="dxa" w:w="80"/>
              <w:left w:type="dxa" w:w="120"/>
              <w:bottom w:type="dxa" w:w="80"/>
              <w:right w:type="dxa" w:w="120"/>
            </w:tcMar>
          </w:tcPr>
          <w:p>
            <w:r>
              <w:rPr>
                <w:rFonts w:ascii="Calibri" w:cs="Calibri" w:eastAsia="Calibri" w:hAnsi="Calibri"/>
                <w:sz w:val="22"/>
                <w:szCs w:val="22"/>
              </w:rPr>
              <w:t xml:space="preserve">Citation providers</w:t>
            </w:r>
          </w:p>
        </w:tc>
        <w:tc>
          <w:tcPr>
            <w:tcW w:type="pct" w:w="32%"/>
            <w:tcMar>
              <w:top w:type="dxa" w:w="80"/>
              <w:left w:type="dxa" w:w="120"/>
              <w:bottom w:type="dxa" w:w="80"/>
              <w:right w:type="dxa" w:w="120"/>
            </w:tcMar>
          </w:tcPr>
          <w:p>
            <w:r>
              <w:rPr>
                <w:rFonts w:ascii="Calibri" w:cs="Calibri" w:eastAsia="Calibri" w:hAnsi="Calibri"/>
                <w:sz w:val="22"/>
                <w:szCs w:val="22"/>
              </w:rPr>
              <w:t xml:space="preserve">services/citation/providers/</w:t>
            </w:r>
          </w:p>
        </w:tc>
        <w:tc>
          <w:tcPr>
            <w:tcW w:type="pct" w:w="52%"/>
            <w:tcMar>
              <w:top w:type="dxa" w:w="80"/>
              <w:left w:type="dxa" w:w="120"/>
              <w:bottom w:type="dxa" w:w="80"/>
              <w:right w:type="dxa" w:w="120"/>
            </w:tcMar>
          </w:tcPr>
          <w:p>
            <w:r>
              <w:rPr>
                <w:rFonts w:ascii="Calibri" w:cs="Calibri" w:eastAsia="Calibri" w:hAnsi="Calibri"/>
                <w:sz w:val="22"/>
                <w:szCs w:val="22"/>
              </w:rPr>
              <w:t xml:space="preserve">Drop a new provider, register it</w:t>
            </w:r>
          </w:p>
        </w:tc>
      </w:tr>
      <w:tr>
        <w:tc>
          <w:tcPr>
            <w:tcW w:type="pct" w:w="16%"/>
            <w:tcMar>
              <w:top w:type="dxa" w:w="80"/>
              <w:left w:type="dxa" w:w="120"/>
              <w:bottom w:type="dxa" w:w="80"/>
              <w:right w:type="dxa" w:w="120"/>
            </w:tcMar>
          </w:tcPr>
          <w:p>
            <w:r>
              <w:rPr>
                <w:rFonts w:ascii="Calibri" w:cs="Calibri" w:eastAsia="Calibri" w:hAnsi="Calibri"/>
                <w:sz w:val="22"/>
                <w:szCs w:val="22"/>
              </w:rPr>
              <w:t xml:space="preserve">LLM provider</w:t>
            </w:r>
          </w:p>
        </w:tc>
        <w:tc>
          <w:tcPr>
            <w:tcW w:type="pct" w:w="32%"/>
            <w:tcMar>
              <w:top w:type="dxa" w:w="80"/>
              <w:left w:type="dxa" w:w="120"/>
              <w:bottom w:type="dxa" w:w="80"/>
              <w:right w:type="dxa" w:w="120"/>
            </w:tcMar>
          </w:tcPr>
          <w:p>
            <w:r>
              <w:rPr>
                <w:rFonts w:ascii="Calibri" w:cs="Calibri" w:eastAsia="Calibri" w:hAnsi="Calibri"/>
                <w:sz w:val="22"/>
                <w:szCs w:val="22"/>
              </w:rPr>
              <w:t xml:space="preserve">openai.service.ts</w:t>
            </w:r>
          </w:p>
        </w:tc>
        <w:tc>
          <w:tcPr>
            <w:tcW w:type="pct" w:w="52%"/>
            <w:tcMar>
              <w:top w:type="dxa" w:w="80"/>
              <w:left w:type="dxa" w:w="120"/>
              <w:bottom w:type="dxa" w:w="80"/>
              <w:right w:type="dxa" w:w="120"/>
            </w:tcMar>
          </w:tcPr>
          <w:p>
            <w:r>
              <w:rPr>
                <w:rFonts w:ascii="Calibri" w:cs="Calibri" w:eastAsia="Calibri" w:hAnsi="Calibri"/>
                <w:sz w:val="22"/>
                <w:szCs w:val="22"/>
              </w:rPr>
              <w:t xml:space="preserve">Single boundary — swap to Claude / Gemini</w:t>
            </w:r>
          </w:p>
        </w:tc>
      </w:tr>
      <w:tr>
        <w:tc>
          <w:tcPr>
            <w:tcW w:type="pct" w:w="16%"/>
            <w:tcMar>
              <w:top w:type="dxa" w:w="80"/>
              <w:left w:type="dxa" w:w="120"/>
              <w:bottom w:type="dxa" w:w="80"/>
              <w:right w:type="dxa" w:w="120"/>
            </w:tcMar>
          </w:tcPr>
          <w:p>
            <w:r>
              <w:rPr>
                <w:rFonts w:ascii="Calibri" w:cs="Calibri" w:eastAsia="Calibri" w:hAnsi="Calibri"/>
                <w:sz w:val="22"/>
                <w:szCs w:val="22"/>
              </w:rPr>
              <w:t xml:space="preserve">Events</w:t>
            </w:r>
          </w:p>
        </w:tc>
        <w:tc>
          <w:tcPr>
            <w:tcW w:type="pct" w:w="32%"/>
            <w:tcMar>
              <w:top w:type="dxa" w:w="80"/>
              <w:left w:type="dxa" w:w="120"/>
              <w:bottom w:type="dxa" w:w="80"/>
              <w:right w:type="dxa" w:w="120"/>
            </w:tcMar>
          </w:tcPr>
          <w:p>
            <w:r>
              <w:rPr>
                <w:rFonts w:ascii="Calibri" w:cs="Calibri" w:eastAsia="Calibri" w:hAnsi="Calibri"/>
                <w:sz w:val="22"/>
                <w:szCs w:val="22"/>
              </w:rPr>
              <w:t xml:space="preserve">WorkflowEngine emit()</w:t>
            </w:r>
          </w:p>
        </w:tc>
        <w:tc>
          <w:tcPr>
            <w:tcW w:type="pct" w:w="52%"/>
            <w:tcMar>
              <w:top w:type="dxa" w:w="80"/>
              <w:left w:type="dxa" w:w="120"/>
              <w:bottom w:type="dxa" w:w="80"/>
              <w:right w:type="dxa" w:w="120"/>
            </w:tcMar>
          </w:tcPr>
          <w:p>
            <w:r>
              <w:rPr>
                <w:rFonts w:ascii="Calibri" w:cs="Calibri" w:eastAsia="Calibri" w:hAnsi="Calibri"/>
                <w:sz w:val="22"/>
                <w:szCs w:val="22"/>
              </w:rPr>
              <w:t xml:space="preserve">Swap SSE for WebSockets / Redis pub-sub</w:t>
            </w:r>
          </w:p>
        </w:tc>
      </w:tr>
    </w:tbl>
    <w:p>
      <w:pPr>
        <w:pStyle w:val="Heading2"/>
        <w:spacing w:after="140" w:before="280"/>
      </w:pPr>
      <w:r>
        <w:rPr>
          <w:rFonts w:ascii="Calibri" w:cs="Calibri" w:eastAsia="Calibri" w:hAnsi="Calibri"/>
          <w:b/>
          <w:bCs/>
          <w:color w:val="0B3D91"/>
        </w:rPr>
        <w:t xml:space="preserve">16.4 Production gaps to close</w:t>
      </w:r>
    </w:p>
    <w:p>
      <w:pPr>
        <w:pStyle w:val="ListParagraph"/>
        <w:numPr>
          <w:ilvl w:val="0"/>
          <w:numId w:val="1"/>
        </w:numPr>
        <w:spacing w:after="60"/>
      </w:pPr>
      <w:r>
        <w:rPr>
          <w:rFonts w:ascii="Calibri" w:cs="Calibri" w:eastAsia="Calibri" w:hAnsi="Calibri"/>
          <w:sz w:val="22"/>
          <w:szCs w:val="22"/>
        </w:rPr>
        <w:t xml:space="preserve">No queue layer — generations run in-request (setImmediate for legacy pipeline). Add BullMQ + Redis for concurrent runs and priority queues.</w:t>
      </w:r>
    </w:p>
    <w:p>
      <w:pPr>
        <w:pStyle w:val="ListParagraph"/>
        <w:numPr>
          <w:ilvl w:val="0"/>
          <w:numId w:val="1"/>
        </w:numPr>
        <w:spacing w:after="60"/>
      </w:pPr>
      <w:r>
        <w:rPr>
          <w:rFonts w:ascii="Calibri" w:cs="Calibri" w:eastAsia="Calibri" w:hAnsi="Calibri"/>
          <w:sz w:val="22"/>
          <w:szCs w:val="22"/>
        </w:rPr>
        <w:t xml:space="preserve">Plugin discovery uses process.cwd() + readdirSync at boot — production deployment must preserve src/domains/* on disk OR pre-compile and adjust the registry path.</w:t>
      </w:r>
    </w:p>
    <w:p>
      <w:pPr>
        <w:pStyle w:val="ListParagraph"/>
        <w:numPr>
          <w:ilvl w:val="0"/>
          <w:numId w:val="1"/>
        </w:numPr>
        <w:spacing w:after="60"/>
      </w:pPr>
      <w:r>
        <w:rPr>
          <w:rFonts w:ascii="Calibri" w:cs="Calibri" w:eastAsia="Calibri" w:hAnsi="Calibri"/>
          <w:sz w:val="22"/>
          <w:szCs w:val="22"/>
        </w:rPr>
        <w:t xml:space="preserve">No auth — add Clerk / Auth.js with role-based access (lawyer, admin, reviewer) and per-case ACLs.</w:t>
      </w:r>
    </w:p>
    <w:p>
      <w:pPr>
        <w:pStyle w:val="ListParagraph"/>
        <w:numPr>
          <w:ilvl w:val="0"/>
          <w:numId w:val="1"/>
        </w:numPr>
        <w:spacing w:after="60"/>
      </w:pPr>
      <w:r>
        <w:rPr>
          <w:rFonts w:ascii="Calibri" w:cs="Calibri" w:eastAsia="Calibri" w:hAnsi="Calibri"/>
          <w:sz w:val="22"/>
          <w:szCs w:val="22"/>
        </w:rPr>
        <w:t xml:space="preserve">Two execution paths (chat vs legacy pipeline) — eventually unify chat onto WorkflowEngine so retries/SSE/observability apply uniformly.</w:t>
      </w:r>
    </w:p>
    <w:p>
      <w:pPr>
        <w:pStyle w:val="ListParagraph"/>
        <w:numPr>
          <w:ilvl w:val="0"/>
          <w:numId w:val="1"/>
        </w:numPr>
        <w:spacing w:after="60"/>
      </w:pPr>
      <w:r>
        <w:rPr>
          <w:rFonts w:ascii="Calibri" w:cs="Calibri" w:eastAsia="Calibri" w:hAnsi="Calibri"/>
          <w:sz w:val="22"/>
          <w:szCs w:val="22"/>
        </w:rPr>
        <w:t xml:space="preserve">researcherAgent is criminal-law-shaped (bailability, IPC mappings) — generalize for civil before scaling civil drafters.</w:t>
      </w:r>
    </w:p>
    <w:p>
      <w:pPr>
        <w:pStyle w:val="ListParagraph"/>
        <w:numPr>
          <w:ilvl w:val="0"/>
          <w:numId w:val="1"/>
        </w:numPr>
        <w:spacing w:after="60"/>
      </w:pPr>
      <w:r>
        <w:rPr>
          <w:rFonts w:ascii="Calibri" w:cs="Calibri" w:eastAsia="Calibri" w:hAnsi="Calibri"/>
          <w:sz w:val="22"/>
          <w:szCs w:val="22"/>
        </w:rPr>
        <w:t xml:space="preserve">Add observability: Sentry for errors, Prometheus + Grafana for latency, OpenTelemetry across the agent chain.</w:t>
      </w:r>
    </w:p>
    <w:p>
      <w:r>
        <w:br w:type="page"/>
      </w:r>
    </w:p>
    <w:p>
      <w:pPr>
        <w:pStyle w:val="Heading1"/>
        <w:spacing w:after="140" w:before="280"/>
      </w:pPr>
      <w:r>
        <w:rPr>
          <w:rFonts w:ascii="Calibri" w:cs="Calibri" w:eastAsia="Calibri" w:hAnsi="Calibri"/>
          <w:b/>
          <w:bCs/>
          <w:color w:val="0B3D91"/>
        </w:rPr>
        <w:t xml:space="preserve">17. Strengths, Soft Spots, Roadmap</w:t>
      </w:r>
    </w:p>
    <w:p>
      <w:pPr>
        <w:pStyle w:val="Heading2"/>
        <w:spacing w:after="140" w:before="280"/>
      </w:pPr>
      <w:r>
        <w:rPr>
          <w:rFonts w:ascii="Calibri" w:cs="Calibri" w:eastAsia="Calibri" w:hAnsi="Calibri"/>
          <w:b/>
          <w:bCs/>
          <w:color w:val="0B3D91"/>
        </w:rPr>
        <w:t xml:space="preserve">17.1 Strong points</w:t>
      </w:r>
    </w:p>
    <w:p>
      <w:pPr>
        <w:pStyle w:val="ListParagraph"/>
        <w:numPr>
          <w:ilvl w:val="0"/>
          <w:numId w:val="1"/>
        </w:numPr>
        <w:spacing w:after="60"/>
      </w:pPr>
      <w:r>
        <w:rPr>
          <w:rFonts w:ascii="Calibri" w:cs="Calibri" w:eastAsia="Calibri" w:hAnsi="Calibri"/>
          <w:sz w:val="22"/>
          <w:szCs w:val="22"/>
        </w:rPr>
        <w:t xml:space="preserve">Real plugin architecture — filesystem → registry → DB → API → UI is consistent end to end. New domains and document types ship as config.</w:t>
      </w:r>
    </w:p>
    <w:p>
      <w:pPr>
        <w:pStyle w:val="ListParagraph"/>
        <w:numPr>
          <w:ilvl w:val="0"/>
          <w:numId w:val="1"/>
        </w:numPr>
        <w:spacing w:after="60"/>
      </w:pPr>
      <w:r>
        <w:rPr>
          <w:rFonts w:ascii="Calibri" w:cs="Calibri" w:eastAsia="Calibri" w:hAnsi="Calibri"/>
          <w:sz w:val="22"/>
          <w:szCs w:val="22"/>
        </w:rPr>
        <w:t xml:space="preserve">Multiple grounding layers genuinely enforced in code, not just claimed in prompts.</w:t>
      </w:r>
    </w:p>
    <w:p>
      <w:pPr>
        <w:pStyle w:val="ListParagraph"/>
        <w:numPr>
          <w:ilvl w:val="0"/>
          <w:numId w:val="1"/>
        </w:numPr>
        <w:spacing w:after="60"/>
      </w:pPr>
      <w:r>
        <w:rPr>
          <w:rFonts w:ascii="Calibri" w:cs="Calibri" w:eastAsia="Calibri" w:hAnsi="Calibri"/>
          <w:sz w:val="22"/>
          <w:szCs w:val="22"/>
        </w:rPr>
        <w:t xml:space="preserve">Hybrid retrieval with exact-match boost is the right pattern for statute search where section numbers carry primary weight.</w:t>
      </w:r>
    </w:p>
    <w:p>
      <w:pPr>
        <w:pStyle w:val="ListParagraph"/>
        <w:numPr>
          <w:ilvl w:val="0"/>
          <w:numId w:val="1"/>
        </w:numPr>
        <w:spacing w:after="60"/>
      </w:pPr>
      <w:r>
        <w:rPr>
          <w:rFonts w:ascii="Calibri" w:cs="Calibri" w:eastAsia="Calibri" w:hAnsi="Calibri"/>
          <w:sz w:val="22"/>
          <w:szCs w:val="22"/>
        </w:rPr>
        <w:t xml:space="preserve">Chat-as-history is a clean abstraction: every event replayable, full audit trail, easy to add review agents later.</w:t>
      </w:r>
    </w:p>
    <w:p>
      <w:pPr>
        <w:pStyle w:val="ListParagraph"/>
        <w:numPr>
          <w:ilvl w:val="0"/>
          <w:numId w:val="1"/>
        </w:numPr>
        <w:spacing w:after="60"/>
      </w:pPr>
      <w:r>
        <w:rPr>
          <w:rFonts w:ascii="Calibri" w:cs="Calibri" w:eastAsia="Calibri" w:hAnsi="Calibri"/>
          <w:sz w:val="22"/>
          <w:szCs w:val="22"/>
        </w:rPr>
        <w:t xml:space="preserve">Citation system with deep-links to PDF page-anchors gives lawyers the verifiability they need.</w:t>
      </w:r>
    </w:p>
    <w:p>
      <w:pPr>
        <w:pStyle w:val="ListParagraph"/>
        <w:numPr>
          <w:ilvl w:val="0"/>
          <w:numId w:val="1"/>
        </w:numPr>
        <w:spacing w:after="60"/>
      </w:pPr>
      <w:r>
        <w:rPr>
          <w:rFonts w:ascii="Calibri" w:cs="Calibri" w:eastAsia="Calibri" w:hAnsi="Calibri"/>
          <w:sz w:val="22"/>
          <w:szCs w:val="22"/>
        </w:rPr>
        <w:t xml:space="preserve">Clear separation between agents (LLM-facing) and services (deterministic).</w:t>
      </w:r>
    </w:p>
    <w:p>
      <w:pPr>
        <w:pStyle w:val="Heading2"/>
        <w:spacing w:after="140" w:before="280"/>
      </w:pPr>
      <w:r>
        <w:rPr>
          <w:rFonts w:ascii="Calibri" w:cs="Calibri" w:eastAsia="Calibri" w:hAnsi="Calibri"/>
          <w:b/>
          <w:bCs/>
          <w:color w:val="0B3D91"/>
        </w:rPr>
        <w:t xml:space="preserve">17.2 Soft spots</w:t>
      </w:r>
    </w:p>
    <w:p>
      <w:pPr>
        <w:pStyle w:val="ListParagraph"/>
        <w:numPr>
          <w:ilvl w:val="0"/>
          <w:numId w:val="1"/>
        </w:numPr>
        <w:spacing w:after="60"/>
      </w:pPr>
      <w:r>
        <w:rPr>
          <w:rFonts w:ascii="Calibri" w:cs="Calibri" w:eastAsia="Calibri" w:hAnsi="Calibri"/>
          <w:sz w:val="22"/>
          <w:szCs w:val="22"/>
        </w:rPr>
        <w:t xml:space="preserve">Two execution paths coexist — chat path doesn't use WorkflowEngine, so no unified retry/SSE/telemetry.</w:t>
      </w:r>
    </w:p>
    <w:p>
      <w:pPr>
        <w:pStyle w:val="ListParagraph"/>
        <w:numPr>
          <w:ilvl w:val="0"/>
          <w:numId w:val="1"/>
        </w:numPr>
        <w:spacing w:after="60"/>
      </w:pPr>
      <w:r>
        <w:rPr>
          <w:rFonts w:ascii="Calibri" w:cs="Calibri" w:eastAsia="Calibri" w:hAnsi="Calibri"/>
          <w:sz w:val="22"/>
          <w:szCs w:val="22"/>
        </w:rPr>
        <w:t xml:space="preserve">researchCase fakes a synthetic FIR-like object even for civil cases — works today but won't scale cleanly to non-criminal domains.</w:t>
      </w:r>
    </w:p>
    <w:p>
      <w:pPr>
        <w:pStyle w:val="ListParagraph"/>
        <w:numPr>
          <w:ilvl w:val="0"/>
          <w:numId w:val="1"/>
        </w:numPr>
        <w:spacing w:after="60"/>
      </w:pPr>
      <w:r>
        <w:rPr>
          <w:rFonts w:ascii="Calibri" w:cs="Calibri" w:eastAsia="Calibri" w:hAnsi="Calibri"/>
          <w:sz w:val="22"/>
          <w:szCs w:val="22"/>
        </w:rPr>
        <w:t xml:space="preserve">No worker queue — long generations block request threads.</w:t>
      </w:r>
    </w:p>
    <w:p>
      <w:pPr>
        <w:pStyle w:val="ListParagraph"/>
        <w:numPr>
          <w:ilvl w:val="0"/>
          <w:numId w:val="1"/>
        </w:numPr>
        <w:spacing w:after="60"/>
      </w:pPr>
      <w:r>
        <w:rPr>
          <w:rFonts w:ascii="Calibri" w:cs="Calibri" w:eastAsia="Calibri" w:hAnsi="Calibri"/>
          <w:sz w:val="22"/>
          <w:szCs w:val="22"/>
        </w:rPr>
        <w:t xml:space="preserve">Plugin discovery relies on filesystem layout being preserved in production builds.</w:t>
      </w:r>
    </w:p>
    <w:p>
      <w:pPr>
        <w:pStyle w:val="ListParagraph"/>
        <w:numPr>
          <w:ilvl w:val="0"/>
          <w:numId w:val="1"/>
        </w:numPr>
        <w:spacing w:after="60"/>
      </w:pPr>
      <w:r>
        <w:rPr>
          <w:rFonts w:ascii="Calibri" w:cs="Calibri" w:eastAsia="Calibri" w:hAnsi="Calibri"/>
          <w:sz w:val="22"/>
          <w:szCs w:val="22"/>
        </w:rPr>
        <w:t xml:space="preserve">No auth, multi-tenancy, or rate-limit-per-user.</w:t>
      </w:r>
    </w:p>
    <w:p>
      <w:pPr>
        <w:pStyle w:val="ListParagraph"/>
        <w:numPr>
          <w:ilvl w:val="0"/>
          <w:numId w:val="1"/>
        </w:numPr>
        <w:spacing w:after="60"/>
      </w:pPr>
      <w:r>
        <w:rPr>
          <w:rFonts w:ascii="Calibri" w:cs="Calibri" w:eastAsia="Calibri" w:hAnsi="Calibri"/>
          <w:sz w:val="22"/>
          <w:szCs w:val="22"/>
        </w:rPr>
        <w:t xml:space="preserve">Single LLM provider (OpenAI) — no multi-model routing yet.</w:t>
      </w:r>
    </w:p>
    <w:p>
      <w:pPr>
        <w:pStyle w:val="Heading2"/>
        <w:spacing w:after="140" w:before="280"/>
      </w:pPr>
      <w:r>
        <w:rPr>
          <w:rFonts w:ascii="Calibri" w:cs="Calibri" w:eastAsia="Calibri" w:hAnsi="Calibri"/>
          <w:b/>
          <w:bCs/>
          <w:color w:val="0B3D91"/>
        </w:rPr>
        <w:t xml:space="preserve">17.3 Roadmap (from EXTENSIBILITY.md + ARCHITECTURE.md)</w:t>
      </w:r>
    </w:p>
    <w:p>
      <w:pPr>
        <w:pStyle w:val="ListParagraph"/>
        <w:numPr>
          <w:ilvl w:val="0"/>
          <w:numId w:val="1"/>
        </w:numPr>
        <w:spacing w:after="60"/>
      </w:pPr>
      <w:r>
        <w:rPr>
          <w:rFonts w:ascii="Calibri" w:cs="Calibri" w:eastAsia="Calibri" w:hAnsi="Calibri"/>
          <w:sz w:val="22"/>
          <w:szCs w:val="22"/>
        </w:rPr>
        <w:t xml:space="preserve">Phase 2 — Multi-document support (chargesheet, prior orders, witness statements) and advanced RAG (BGE-Reranker, parent-child chunks, query decomposition, full Indian case law corpus 100K+).</w:t>
      </w:r>
    </w:p>
    <w:p>
      <w:pPr>
        <w:pStyle w:val="ListParagraph"/>
        <w:numPr>
          <w:ilvl w:val="0"/>
          <w:numId w:val="1"/>
        </w:numPr>
        <w:spacing w:after="60"/>
      </w:pPr>
      <w:r>
        <w:rPr>
          <w:rFonts w:ascii="Calibri" w:cs="Calibri" w:eastAsia="Calibri" w:hAnsi="Calibri"/>
          <w:sz w:val="22"/>
          <w:szCs w:val="22"/>
        </w:rPr>
        <w:t xml:space="preserve">Phase 3 — Self-correcting agentic loops: add a Reviewer agent that audits drafts and triggers re-research when grounding fails. LangGraph or extend WorkflowEngine with goto/branch/loop primitives.</w:t>
      </w:r>
    </w:p>
    <w:p>
      <w:pPr>
        <w:pStyle w:val="ListParagraph"/>
        <w:numPr>
          <w:ilvl w:val="0"/>
          <w:numId w:val="1"/>
        </w:numPr>
        <w:spacing w:after="60"/>
      </w:pPr>
      <w:r>
        <w:rPr>
          <w:rFonts w:ascii="Calibri" w:cs="Calibri" w:eastAsia="Calibri" w:hAnsi="Calibri"/>
          <w:sz w:val="22"/>
          <w:szCs w:val="22"/>
        </w:rPr>
        <w:t xml:space="preserve">Phase 4 — Multi-language (Hindi, Marathi, Tamil, Telugu, Bengali) and court-variant templates (Sessions / High Court / SLP / anticipatory / default / interim bail).</w:t>
      </w:r>
    </w:p>
    <w:p>
      <w:pPr>
        <w:pStyle w:val="ListParagraph"/>
        <w:numPr>
          <w:ilvl w:val="0"/>
          <w:numId w:val="1"/>
        </w:numPr>
        <w:spacing w:after="60"/>
      </w:pPr>
      <w:r>
        <w:rPr>
          <w:rFonts w:ascii="Calibri" w:cs="Calibri" w:eastAsia="Calibri" w:hAnsi="Calibri"/>
          <w:sz w:val="22"/>
          <w:szCs w:val="22"/>
        </w:rPr>
        <w:t xml:space="preserve">Phase 5 — Scale: Clerk auth, BullMQ queues, S3 storage, Postgres read replicas + PgBouncer + HNSW tuning, Docker/K8s, GitHub Actions CI, Grafana + Prometheus + Sentry, Stripe billing.</w:t>
      </w:r>
    </w:p>
    <w:p>
      <w:pPr>
        <w:pStyle w:val="ListParagraph"/>
        <w:numPr>
          <w:ilvl w:val="0"/>
          <w:numId w:val="1"/>
        </w:numPr>
        <w:spacing w:after="60"/>
      </w:pPr>
      <w:r>
        <w:rPr>
          <w:rFonts w:ascii="Calibri" w:cs="Calibri" w:eastAsia="Calibri" w:hAnsi="Calibri"/>
          <w:sz w:val="22"/>
          <w:szCs w:val="22"/>
        </w:rPr>
        <w:t xml:space="preserve">Phase 6 — AI improvements: fine-tune on Indian legal corpus, automated evals (mapping accuracy, hallucination rate, lawyer scores), multi-model router (Claude for drafting, Gemini for OCR), Redis embedding cache, dedupe identical FIR re-runs.</w:t>
      </w:r>
    </w:p>
    <w:p>
      <w:pPr>
        <w:spacing w:after="8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End of document. </w:t>
      </w:r>
      <w:r>
        <w:rPr>
          <w:rFonts w:ascii="Calibri" w:cs="Calibri" w:eastAsia="Calibri" w:hAnsi="Calibri"/>
          <w:sz w:val="22"/>
          <w:szCs w:val="22"/>
        </w:rPr>
        <w:t xml:space="preserve">This documentation is generated from a verified read of the codebase as of </w:t>
      </w:r>
      <w:r>
        <w:rPr>
          <w:rFonts w:ascii="Calibri" w:cs="Calibri" w:eastAsia="Calibri" w:hAnsi="Calibri"/>
          <w:sz w:val="22"/>
          <w:szCs w:val="22"/>
        </w:rPr>
        <w:t xml:space="preserve">2026-05-08</w:t>
      </w:r>
      <w:r>
        <w:rPr>
          <w:rFonts w:ascii="Calibri" w:cs="Calibri" w:eastAsia="Calibri" w:hAnsi="Calibri"/>
          <w:sz w:val="22"/>
          <w:szCs w:val="22"/>
        </w:rPr>
        <w:t xml:space="preserve">. For source-level detail, see ARCHITECTURE.md and EXTENSIBILITY.md in the leximini/ folder.</w:t>
      </w:r>
    </w:p>
    <w:sectPr>
      <w:footerReference w:type="default" r:id="rId7"/>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LexiMini Architecture · </w:t>
    </w:r>
    <w:r>
      <w:rPr>
        <w:rFonts w:ascii="Calibri" w:cs="Calibri" w:eastAsia="Calibri" w:hAnsi="Calibri"/>
        <w:color w:val="55555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LexiMini — System Architecture &amp; Flow</dc:title>
  <dc:creator>LexiMini Architecture Generator</dc:creator>
  <dc:description>Full architecture and end-to-end flow documentation</dc:description>
  <cp:lastModifiedBy>Un-named</cp:lastModifiedBy>
  <cp:revision>1</cp:revision>
  <dcterms:created xsi:type="dcterms:W3CDTF">2026-05-08T10:20:15.455Z</dcterms:created>
  <dcterms:modified xsi:type="dcterms:W3CDTF">2026-05-08T10:20:15.455Z</dcterms:modified>
</cp:coreProperties>
</file>

<file path=docProps/custom.xml><?xml version="1.0" encoding="utf-8"?>
<Properties xmlns="http://schemas.openxmlformats.org/officeDocument/2006/custom-properties" xmlns:vt="http://schemas.openxmlformats.org/officeDocument/2006/docPropsVTypes"/>
</file>