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8fbb42f859583d45297eda75fd2203a3007a2fc"/>
    <w:p>
      <w:pPr>
        <w:pStyle w:val="Heading1"/>
      </w:pPr>
      <w:r>
        <w:t xml:space="preserve">HemSoft Developments Front-End Branding Guide</w:t>
      </w:r>
    </w:p>
    <w:bookmarkStart w:id="21" w:name="table-of-contents"/>
    <w:p>
      <w:pPr>
        <w:pStyle w:val="Heading2"/>
      </w:pPr>
      <w:r>
        <w:t xml:space="preserve">Table of Contents</w:t>
      </w:r>
    </w:p>
    <w:p>
      <w:pPr>
        <w:pStyle w:val="Compact"/>
        <w:numPr>
          <w:ilvl w:val="0"/>
          <w:numId w:val="1001"/>
        </w:numPr>
      </w:pPr>
      <w:hyperlink w:anchor="brand-identity">
        <w:r>
          <w:rPr>
            <w:rStyle w:val="Hyperlink"/>
          </w:rPr>
          <w:t xml:space="preserve">Brand Identity</w:t>
        </w:r>
      </w:hyperlink>
    </w:p>
    <w:p>
      <w:pPr>
        <w:pStyle w:val="Compact"/>
        <w:numPr>
          <w:ilvl w:val="0"/>
          <w:numId w:val="1001"/>
        </w:numPr>
      </w:pPr>
      <w:hyperlink w:anchor="design-system">
        <w:r>
          <w:rPr>
            <w:rStyle w:val="Hyperlink"/>
          </w:rPr>
          <w:t xml:space="preserve">Design System</w:t>
        </w:r>
      </w:hyperlink>
    </w:p>
    <w:p>
      <w:pPr>
        <w:pStyle w:val="Compact"/>
        <w:numPr>
          <w:ilvl w:val="0"/>
          <w:numId w:val="1001"/>
        </w:numPr>
      </w:pPr>
      <w:hyperlink w:anchor="typography">
        <w:r>
          <w:rPr>
            <w:rStyle w:val="Hyperlink"/>
          </w:rPr>
          <w:t xml:space="preserve">Typography</w:t>
        </w:r>
      </w:hyperlink>
    </w:p>
    <w:p>
      <w:pPr>
        <w:pStyle w:val="Compact"/>
        <w:numPr>
          <w:ilvl w:val="0"/>
          <w:numId w:val="1001"/>
        </w:numPr>
      </w:pPr>
      <w:hyperlink w:anchor="color-palette">
        <w:r>
          <w:rPr>
            <w:rStyle w:val="Hyperlink"/>
          </w:rPr>
          <w:t xml:space="preserve">Color Palette</w:t>
        </w:r>
      </w:hyperlink>
    </w:p>
    <w:p>
      <w:pPr>
        <w:pStyle w:val="Compact"/>
        <w:numPr>
          <w:ilvl w:val="0"/>
          <w:numId w:val="1001"/>
        </w:numPr>
      </w:pPr>
      <w:hyperlink w:anchor="logo-usage">
        <w:r>
          <w:rPr>
            <w:rStyle w:val="Hyperlink"/>
          </w:rPr>
          <w:t xml:space="preserve">Logo Usage</w:t>
        </w:r>
      </w:hyperlink>
    </w:p>
    <w:p>
      <w:pPr>
        <w:pStyle w:val="Compact"/>
        <w:numPr>
          <w:ilvl w:val="0"/>
          <w:numId w:val="1001"/>
        </w:numPr>
      </w:pPr>
      <w:hyperlink w:anchor="imagery">
        <w:r>
          <w:rPr>
            <w:rStyle w:val="Hyperlink"/>
          </w:rPr>
          <w:t xml:space="preserve">Imagery</w:t>
        </w:r>
      </w:hyperlink>
    </w:p>
    <w:p>
      <w:pPr>
        <w:pStyle w:val="Compact"/>
        <w:numPr>
          <w:ilvl w:val="0"/>
          <w:numId w:val="1001"/>
        </w:numPr>
      </w:pPr>
      <w:hyperlink w:anchor="tone-of-voice">
        <w:r>
          <w:rPr>
            <w:rStyle w:val="Hyperlink"/>
          </w:rPr>
          <w:t xml:space="preserve">Tone of Voice</w:t>
        </w:r>
      </w:hyperlink>
    </w:p>
    <w:p>
      <w:pPr>
        <w:pStyle w:val="Compact"/>
        <w:numPr>
          <w:ilvl w:val="0"/>
          <w:numId w:val="1001"/>
        </w:numPr>
      </w:pPr>
      <w:hyperlink w:anchor="accessibility">
        <w:r>
          <w:rPr>
            <w:rStyle w:val="Hyperlink"/>
          </w:rPr>
          <w:t xml:space="preserve">Accessibility</w:t>
        </w:r>
      </w:hyperlink>
    </w:p>
    <w:p>
      <w:pPr>
        <w:pStyle w:val="Compact"/>
        <w:numPr>
          <w:ilvl w:val="0"/>
          <w:numId w:val="1001"/>
        </w:numPr>
      </w:pPr>
      <w:hyperlink w:anchor="ui-components">
        <w:r>
          <w:rPr>
            <w:rStyle w:val="Hyperlink"/>
          </w:rPr>
          <w:t xml:space="preserve">UI Components</w:t>
        </w:r>
      </w:hyperlink>
    </w:p>
    <w:p>
      <w:pPr>
        <w:pStyle w:val="Compact"/>
        <w:numPr>
          <w:ilvl w:val="0"/>
          <w:numId w:val="1001"/>
        </w:numPr>
      </w:pPr>
      <w:hyperlink w:anchor="layout">
        <w:r>
          <w:rPr>
            <w:rStyle w:val="Hyperlink"/>
          </w:rPr>
          <w:t xml:space="preserve">Layout</w:t>
        </w:r>
      </w:hyperlink>
    </w:p>
    <w:p>
      <w:pPr>
        <w:pStyle w:val="Compact"/>
        <w:numPr>
          <w:ilvl w:val="0"/>
          <w:numId w:val="1001"/>
        </w:numPr>
      </w:pPr>
      <w:hyperlink w:anchor="implementation-guidelines">
        <w:r>
          <w:rPr>
            <w:rStyle w:val="Hyperlink"/>
          </w:rPr>
          <w:t xml:space="preserve">Implementation Guidelines</w:t>
        </w:r>
      </w:hyperlink>
    </w:p>
    <w:bookmarkEnd w:id="21"/>
    <w:bookmarkStart w:id="23" w:name="brand-identity"/>
    <w:p>
      <w:pPr>
        <w:pStyle w:val="Heading2"/>
      </w:pPr>
      <w:r>
        <w:t xml:space="preserve">Brand Identity</w:t>
      </w:r>
    </w:p>
    <w:p>
      <w:pPr>
        <w:pStyle w:val="FirstParagraph"/>
      </w:pPr>
      <w:r>
        <w:t xml:space="preserve">HemSoft Developments’ brand identity captures who we are and how we want to be perceived. It encompasses our mission, values, and the overall personality we convey in our products and communications. A</w:t>
      </w:r>
      <w:r>
        <w:t xml:space="preserve"> </w:t>
      </w:r>
      <w:r>
        <w:rPr>
          <w:b/>
          <w:bCs/>
        </w:rPr>
        <w:t xml:space="preserve">consistent brand image</w:t>
      </w:r>
      <w:r>
        <w:t xml:space="preserve"> </w:t>
      </w:r>
      <w:r>
        <w:t xml:space="preserve">– including uniform use of logo, colors, typography, and tone of voice –</w:t>
      </w:r>
      <w:r>
        <w:t xml:space="preserve"> </w:t>
      </w:r>
      <w:r>
        <w:rPr>
          <w:b/>
          <w:bCs/>
        </w:rPr>
        <w:t xml:space="preserve">builds trust and credibility</w:t>
      </w:r>
      <w:r>
        <w:t xml:space="preserve"> </w:t>
      </w:r>
      <w:r>
        <w:t xml:space="preserve">with our customers</w:t>
      </w:r>
      <w:hyperlink r:id="rId22">
        <w:r>
          <w:rPr>
            <w:rStyle w:val="Hyperlink"/>
          </w:rPr>
          <w:t xml:space="preserve">[1]</w:t>
        </w:r>
      </w:hyperlink>
      <w:r>
        <w:t xml:space="preserve">. Every element of our visual and verbal identity should align to present a professional, cohesive impression.</w:t>
      </w:r>
    </w:p>
    <w:p>
      <w:pPr>
        <w:pStyle w:val="BodyText"/>
      </w:pPr>
      <w:r>
        <w:rPr>
          <w:b/>
          <w:bCs/>
        </w:rPr>
        <w:t xml:space="preserve">Mission &amp; Vision:</w:t>
      </w:r>
      <w:r>
        <w:t xml:space="preserve"> </w:t>
      </w:r>
      <w:r>
        <w:t xml:space="preserve">Our mission is to deliver innovative software solutions that empower businesses to thrive. We envision a future where HemSoft is synonymous with reliability, user-centric design, and technical excellence.</w:t>
      </w:r>
    </w:p>
    <w:p>
      <w:pPr>
        <w:pStyle w:val="BodyText"/>
      </w:pPr>
      <w:r>
        <w:rPr>
          <w:b/>
          <w:bCs/>
        </w:rPr>
        <w:t xml:space="preserve">Core Values:</w:t>
      </w:r>
      <w:r>
        <w:t xml:space="preserve"> </w:t>
      </w:r>
      <w:r>
        <w:t xml:space="preserve">We value innovation, integrity, and user empowerment. These values should shine through in both our visuals and our messaging. For example:</w:t>
      </w:r>
      <w:r>
        <w:t xml:space="preserve"> </w:t>
      </w:r>
      <w:r>
        <w:t xml:space="preserve">-</w:t>
      </w:r>
      <w:r>
        <w:t xml:space="preserve"> </w:t>
      </w:r>
      <w:r>
        <w:rPr>
          <w:i/>
          <w:iCs/>
        </w:rPr>
        <w:t xml:space="preserve">Innovation:</w:t>
      </w:r>
      <w:r>
        <w:t xml:space="preserve"> </w:t>
      </w:r>
      <w:r>
        <w:t xml:space="preserve">We use modern aesthetics and forward-thinking language, highlighting creative problem-solving.</w:t>
      </w:r>
      <w:r>
        <w:t xml:space="preserve"> </w:t>
      </w:r>
      <w:r>
        <w:t xml:space="preserve">-</w:t>
      </w:r>
      <w:r>
        <w:t xml:space="preserve"> </w:t>
      </w:r>
      <w:r>
        <w:rPr>
          <w:i/>
          <w:iCs/>
        </w:rPr>
        <w:t xml:space="preserve">Integrity:</w:t>
      </w:r>
      <w:r>
        <w:t xml:space="preserve"> </w:t>
      </w:r>
      <w:r>
        <w:t xml:space="preserve">Our design is honest and clear – no misleading visuals or jargon; our tone is sincere and trustworthy.</w:t>
      </w:r>
      <w:r>
        <w:t xml:space="preserve"> </w:t>
      </w:r>
      <w:r>
        <w:t xml:space="preserve">-</w:t>
      </w:r>
      <w:r>
        <w:t xml:space="preserve"> </w:t>
      </w:r>
      <w:r>
        <w:rPr>
          <w:i/>
          <w:iCs/>
        </w:rPr>
        <w:t xml:space="preserve">User Empowerment:</w:t>
      </w:r>
      <w:r>
        <w:t xml:space="preserve"> </w:t>
      </w:r>
      <w:r>
        <w:t xml:space="preserve">Our interfaces are intuitive and inclusive, and our content is encouraging and helpful.</w:t>
      </w:r>
    </w:p>
    <w:p>
      <w:pPr>
        <w:pStyle w:val="BodyText"/>
      </w:pPr>
      <w:r>
        <w:rPr>
          <w:b/>
          <w:bCs/>
        </w:rPr>
        <w:t xml:space="preserve">Brand Personality:</w:t>
      </w:r>
      <w:r>
        <w:t xml:space="preserve"> </w:t>
      </w:r>
      <w:r>
        <w:t xml:space="preserve">HemSoft’s personality is</w:t>
      </w:r>
      <w:r>
        <w:t xml:space="preserve"> </w:t>
      </w:r>
      <w:r>
        <w:rPr>
          <w:b/>
          <w:bCs/>
        </w:rPr>
        <w:t xml:space="preserve">professional yet approachable</w:t>
      </w:r>
      <w:r>
        <w:t xml:space="preserve">. We aim for a friendly, knowledgeable tone that instills confidence. Visually, this means clean design with a touch of warmth or creativity in imagery. Verbally, it means explaining technical concepts in simple terms without talking down to the audience. Consistency in this personality across all channels helps users instantly recognize and feel comfortable with our brand</w:t>
      </w:r>
      <w:hyperlink r:id="rId22">
        <w:r>
          <w:rPr>
            <w:rStyle w:val="Hyperlink"/>
          </w:rPr>
          <w:t xml:space="preserve">[1]</w:t>
        </w:r>
      </w:hyperlink>
      <w:r>
        <w:t xml:space="preserve">.</w:t>
      </w:r>
    </w:p>
    <w:p>
      <w:pPr>
        <w:pStyle w:val="BodyText"/>
      </w:pPr>
      <w:r>
        <w:rPr>
          <w:b/>
          <w:bCs/>
        </w:rPr>
        <w:t xml:space="preserve">Tagline &amp; Messaging:</w:t>
      </w:r>
      <w:r>
        <w:t xml:space="preserve"> </w:t>
      </w:r>
      <w:r>
        <w:t xml:space="preserve">If we use a tagline or key message (e.g., “Empowering Your Digital Future”), it should appear with the logo in prominent placements and reflect our core values. Key messaging points (such as reliability, innovation, and support) should be reiterated in marketing materials and UI text to reinforce brand identity.</w:t>
      </w:r>
    </w:p>
    <w:bookmarkEnd w:id="23"/>
    <w:bookmarkStart w:id="27" w:name="design-system"/>
    <w:p>
      <w:pPr>
        <w:pStyle w:val="Heading2"/>
      </w:pPr>
      <w:r>
        <w:t xml:space="preserve">Design System</w:t>
      </w:r>
    </w:p>
    <w:p>
      <w:pPr>
        <w:pStyle w:val="FirstParagraph"/>
      </w:pPr>
      <w:r>
        <w:t xml:space="preserve">Our design system is the toolkit that translates our brand identity into a cohesive user interface.</w:t>
      </w:r>
      <w:r>
        <w:t xml:space="preserve"> </w:t>
      </w:r>
      <w:r>
        <w:rPr>
          <w:b/>
          <w:bCs/>
        </w:rPr>
        <w:t xml:space="preserve">A design system is a collection of reusable components, patterns, and guidelines</w:t>
      </w:r>
      <w:r>
        <w:t xml:space="preserve"> </w:t>
      </w:r>
      <w:r>
        <w:t xml:space="preserve">that help designers and developers create consistent, user-friendly experiences across our products</w:t>
      </w:r>
      <w:hyperlink r:id="rId24">
        <w:r>
          <w:rPr>
            <w:rStyle w:val="Hyperlink"/>
          </w:rPr>
          <w:t xml:space="preserve">[2]</w:t>
        </w:r>
      </w:hyperlink>
      <w:r>
        <w:t xml:space="preserve">. By following HemSoft’s design system, we ensure every product or feature looks, feels, and functions as part of the same family. This consistency not only improves user experience but also reinforces our brand recognition.</w:t>
      </w:r>
    </w:p>
    <w:p>
      <w:pPr>
        <w:pStyle w:val="BodyText"/>
      </w:pPr>
      <w:r>
        <w:rPr>
          <w:b/>
          <w:bCs/>
        </w:rPr>
        <w:t xml:space="preserve">Design Principles:</w:t>
      </w:r>
      <w:r>
        <w:t xml:space="preserve"> </w:t>
      </w:r>
      <w:r>
        <w:t xml:space="preserve">We adhere to a few core principles in our design system:</w:t>
      </w:r>
      <w:r>
        <w:t xml:space="preserve"> </w:t>
      </w:r>
      <w:r>
        <w:t xml:space="preserve">-</w:t>
      </w:r>
      <w:r>
        <w:t xml:space="preserve"> </w:t>
      </w:r>
      <w:r>
        <w:rPr>
          <w:b/>
          <w:bCs/>
        </w:rPr>
        <w:t xml:space="preserve">Consistency:</w:t>
      </w:r>
      <w:r>
        <w:t xml:space="preserve"> </w:t>
      </w:r>
      <w:r>
        <w:t xml:space="preserve">Use the same UI components and styles for the same functions across the app. Consistency in design elements (fonts, colors, spacing) strengthens our brand identity and makes our interfaces more intuitive</w:t>
      </w:r>
      <w:hyperlink r:id="rId25">
        <w:r>
          <w:rPr>
            <w:rStyle w:val="Hyperlink"/>
          </w:rPr>
          <w:t xml:space="preserve">[3]</w:t>
        </w:r>
      </w:hyperlink>
      <w:hyperlink r:id="rId26">
        <w:r>
          <w:rPr>
            <w:rStyle w:val="Hyperlink"/>
          </w:rPr>
          <w:t xml:space="preserve">[4]</w:t>
        </w:r>
      </w:hyperlink>
      <w:r>
        <w:t xml:space="preserve">.</w:t>
      </w:r>
      <w:r>
        <w:t xml:space="preserve"> </w:t>
      </w:r>
      <w:r>
        <w:t xml:space="preserve">-</w:t>
      </w:r>
      <w:r>
        <w:t xml:space="preserve"> </w:t>
      </w:r>
      <w:r>
        <w:rPr>
          <w:b/>
          <w:bCs/>
        </w:rPr>
        <w:t xml:space="preserve">Clarity:</w:t>
      </w:r>
      <w:r>
        <w:t xml:space="preserve"> </w:t>
      </w:r>
      <w:r>
        <w:t xml:space="preserve">Prioritize clear communication in UI. Visual hierarchy, readable typography, and sufficient contrast help users navigate with ease.</w:t>
      </w:r>
      <w:r>
        <w:t xml:space="preserve"> </w:t>
      </w:r>
      <w:r>
        <w:t xml:space="preserve">-</w:t>
      </w:r>
      <w:r>
        <w:t xml:space="preserve"> </w:t>
      </w:r>
      <w:r>
        <w:rPr>
          <w:b/>
          <w:bCs/>
        </w:rPr>
        <w:t xml:space="preserve">Efficiency:</w:t>
      </w:r>
      <w:r>
        <w:t xml:space="preserve"> </w:t>
      </w:r>
      <w:r>
        <w:t xml:space="preserve">Design components once and reuse them. This speeds up development and ensures uniform behavior. A well-maintained component library reduces redundant work and errors.</w:t>
      </w:r>
      <w:r>
        <w:t xml:space="preserve"> </w:t>
      </w:r>
      <w:r>
        <w:t xml:space="preserve">-</w:t>
      </w:r>
      <w:r>
        <w:t xml:space="preserve"> </w:t>
      </w:r>
      <w:r>
        <w:rPr>
          <w:b/>
          <w:bCs/>
        </w:rPr>
        <w:t xml:space="preserve">Flexibility:</w:t>
      </w:r>
      <w:r>
        <w:t xml:space="preserve"> </w:t>
      </w:r>
      <w:r>
        <w:t xml:space="preserve">The system should be adaptable. As we grow, the design system can accommodate new needs (e.g., a new theme or platform) without breaking consistency.</w:t>
      </w:r>
      <w:r>
        <w:t xml:space="preserve"> </w:t>
      </w:r>
      <w:r>
        <w:t xml:space="preserve">-</w:t>
      </w:r>
      <w:r>
        <w:t xml:space="preserve"> </w:t>
      </w:r>
      <w:r>
        <w:rPr>
          <w:b/>
          <w:bCs/>
        </w:rPr>
        <w:t xml:space="preserve">Accessibility:</w:t>
      </w:r>
      <w:r>
        <w:t xml:space="preserve"> </w:t>
      </w:r>
      <w:r>
        <w:t xml:space="preserve">Build inclusively from the start. Components include accessibility attributes and follow best practices so that all users can interact with our products (details in the Accessibility section).</w:t>
      </w:r>
    </w:p>
    <w:p>
      <w:pPr>
        <w:pStyle w:val="BodyText"/>
      </w:pPr>
      <w:r>
        <w:rPr>
          <w:b/>
          <w:bCs/>
        </w:rPr>
        <w:t xml:space="preserve">Structure:</w:t>
      </w:r>
      <w:r>
        <w:t xml:space="preserve"> </w:t>
      </w:r>
      <w:r>
        <w:t xml:space="preserve">HemSoft’s design system includes:</w:t>
      </w:r>
      <w:r>
        <w:t xml:space="preserve"> </w:t>
      </w:r>
      <w:r>
        <w:t xml:space="preserve">-</w:t>
      </w:r>
      <w:r>
        <w:t xml:space="preserve"> </w:t>
      </w:r>
      <w:r>
        <w:rPr>
          <w:b/>
          <w:bCs/>
        </w:rPr>
        <w:t xml:space="preserve">Foundations:</w:t>
      </w:r>
      <w:r>
        <w:t xml:space="preserve"> </w:t>
      </w:r>
      <w:r>
        <w:t xml:space="preserve">The basic style tokens – colors, typography scales, spacing units, iconography, and general guidelines.</w:t>
      </w:r>
      <w:r>
        <w:t xml:space="preserve"> </w:t>
      </w:r>
      <w:r>
        <w:t xml:space="preserve">-</w:t>
      </w:r>
      <w:r>
        <w:t xml:space="preserve"> </w:t>
      </w:r>
      <w:r>
        <w:rPr>
          <w:b/>
          <w:bCs/>
        </w:rPr>
        <w:t xml:space="preserve">Components:</w:t>
      </w:r>
      <w:r>
        <w:t xml:space="preserve"> </w:t>
      </w:r>
      <w:r>
        <w:t xml:space="preserve">Reusable UI elements (buttons, forms, navigation, etc.) coded in our front-end framework, with documentation on their usage.</w:t>
      </w:r>
      <w:r>
        <w:t xml:space="preserve"> </w:t>
      </w:r>
      <w:r>
        <w:t xml:space="preserve">-</w:t>
      </w:r>
      <w:r>
        <w:t xml:space="preserve"> </w:t>
      </w:r>
      <w:r>
        <w:rPr>
          <w:b/>
          <w:bCs/>
        </w:rPr>
        <w:t xml:space="preserve">Patterns:</w:t>
      </w:r>
      <w:r>
        <w:t xml:space="preserve"> </w:t>
      </w:r>
      <w:r>
        <w:t xml:space="preserve">Common layouts or interactions (e.g., form design, modals, notifications) demonstrating how components work together.</w:t>
      </w:r>
      <w:r>
        <w:t xml:space="preserve"> </w:t>
      </w:r>
      <w:r>
        <w:t xml:space="preserve">-</w:t>
      </w:r>
      <w:r>
        <w:t xml:space="preserve"> </w:t>
      </w:r>
      <w:r>
        <w:rPr>
          <w:b/>
          <w:bCs/>
        </w:rPr>
        <w:t xml:space="preserve">Documentation:</w:t>
      </w:r>
      <w:r>
        <w:t xml:space="preserve"> </w:t>
      </w:r>
      <w:r>
        <w:t xml:space="preserve">This guide (and associated documentation site) provides rules and examples for using each component and style correctly, ensuring anyone can create new screens in line with the brand.</w:t>
      </w:r>
    </w:p>
    <w:p>
      <w:pPr>
        <w:pStyle w:val="BodyText"/>
      </w:pPr>
      <w:r>
        <w:t xml:space="preserve">By using the design system, we maintain a single source of truth for design. This makes it easier to update our style globally and helps developers and designers collaborate efficiently. Ultimately, a strong design system ties together our brand identity with practical implementation,</w:t>
      </w:r>
      <w:r>
        <w:t xml:space="preserve"> </w:t>
      </w:r>
      <w:r>
        <w:rPr>
          <w:b/>
          <w:bCs/>
        </w:rPr>
        <w:t xml:space="preserve">ensuring a unified product experience</w:t>
      </w:r>
      <w:r>
        <w:t xml:space="preserve"> </w:t>
      </w:r>
      <w:r>
        <w:t xml:space="preserve">that users associate with HemSoft.</w:t>
      </w:r>
    </w:p>
    <w:bookmarkEnd w:id="27"/>
    <w:bookmarkStart w:id="28" w:name="typography"/>
    <w:p>
      <w:pPr>
        <w:pStyle w:val="Heading2"/>
      </w:pPr>
      <w:r>
        <w:t xml:space="preserve">Typography</w:t>
      </w:r>
    </w:p>
    <w:p>
      <w:pPr>
        <w:pStyle w:val="FirstParagraph"/>
      </w:pPr>
      <w:r>
        <w:t xml:space="preserve">Typography is a key part of our visual identity. Consistent use of typefaces and styles ensures content is legible and on-brand across all HemSoft products.</w:t>
      </w:r>
    </w:p>
    <w:p>
      <w:pPr>
        <w:pStyle w:val="BodyText"/>
      </w:pPr>
      <w:r>
        <w:rPr>
          <w:b/>
          <w:bCs/>
        </w:rPr>
        <w:t xml:space="preserve">Font Families:</w:t>
      </w:r>
      <w:r>
        <w:t xml:space="preserve"> </w:t>
      </w:r>
      <w:r>
        <w:t xml:space="preserve">Our primary typeface is</w:t>
      </w:r>
      <w:r>
        <w:t xml:space="preserve"> </w:t>
      </w:r>
      <w:r>
        <w:rPr>
          <w:b/>
          <w:bCs/>
        </w:rPr>
        <w:t xml:space="preserve">“Open Sans”</w:t>
      </w:r>
      <w:r>
        <w:t xml:space="preserve"> </w:t>
      </w:r>
      <w:r>
        <w:t xml:space="preserve">(a modern, humanist sans-serif) for both headings and body text, chosen for its readability and approachable style. For code snippets or monospaced needs, we use</w:t>
      </w:r>
      <w:r>
        <w:t xml:space="preserve"> </w:t>
      </w:r>
      <w:r>
        <w:rPr>
          <w:b/>
          <w:bCs/>
        </w:rPr>
        <w:t xml:space="preserve">“Source Code Pro”</w:t>
      </w:r>
      <w:r>
        <w:t xml:space="preserve">. In cases where our primary font isn’t available, fallbacks should be provided:</w:t>
      </w:r>
    </w:p>
    <w:p>
      <w:pPr>
        <w:pStyle w:val="SourceCode"/>
      </w:pPr>
      <w:r>
        <w:rPr>
          <w:rStyle w:val="VerbatimChar"/>
        </w:rPr>
        <w:t xml:space="preserve">font-family: "Open Sans", Arial, sans-serif;</w:t>
      </w:r>
    </w:p>
    <w:p>
      <w:pPr>
        <w:pStyle w:val="FirstParagraph"/>
      </w:pPr>
      <w:r>
        <w:t xml:space="preserve">This ensures a graceful fallback to a similar sans-serif. For code:</w:t>
      </w:r>
    </w:p>
    <w:p>
      <w:pPr>
        <w:pStyle w:val="SourceCode"/>
      </w:pPr>
      <w:r>
        <w:rPr>
          <w:rStyle w:val="VerbatimChar"/>
        </w:rPr>
        <w:t xml:space="preserve">font-family: "Source Code Pro", Courier, monospace;</w:t>
      </w:r>
    </w:p>
    <w:p>
      <w:pPr>
        <w:pStyle w:val="FirstParagraph"/>
      </w:pPr>
      <w:r>
        <w:rPr>
          <w:b/>
          <w:bCs/>
        </w:rPr>
        <w:t xml:space="preserve">Hierarchy &amp; Styles:</w:t>
      </w:r>
      <w:r>
        <w:t xml:space="preserve"> </w:t>
      </w:r>
      <w:r>
        <w:t xml:space="preserve">We maintain a clear typographic hierarchy:</w:t>
      </w:r>
      <w:r>
        <w:t xml:space="preserve"> </w:t>
      </w:r>
      <w:r>
        <w:t xml:space="preserve">-</w:t>
      </w:r>
      <w:r>
        <w:t xml:space="preserve"> </w:t>
      </w:r>
      <w:r>
        <w:rPr>
          <w:b/>
          <w:bCs/>
        </w:rPr>
        <w:t xml:space="preserve">Headings:</w:t>
      </w:r>
      <w:r>
        <w:t xml:space="preserve"> </w:t>
      </w:r>
      <w:r>
        <w:t xml:space="preserve">Use a set scale (e.g., H1 through H6) with descending sizes and weights. H1 (page titles) might be 32px, bold; H2 24px, semibold; etc. All headings use the primary font, with extra letter-spacing for all-caps styles if used (e.g., in subtitles or UI labels).</w:t>
      </w:r>
      <w:r>
        <w:t xml:space="preserve"> </w:t>
      </w:r>
      <w:r>
        <w:t xml:space="preserve">-</w:t>
      </w:r>
      <w:r>
        <w:t xml:space="preserve"> </w:t>
      </w:r>
      <w:r>
        <w:rPr>
          <w:b/>
          <w:bCs/>
        </w:rPr>
        <w:t xml:space="preserve">Body Text:</w:t>
      </w:r>
      <w:r>
        <w:t xml:space="preserve"> </w:t>
      </w:r>
      <w:r>
        <w:t xml:space="preserve">Typically 16px regular weight for main content (this corresponds to 1rem in CSS when the base HTML font-size is 16px). Line-height around 1.5 for comfortable reading.</w:t>
      </w:r>
      <w:r>
        <w:t xml:space="preserve"> </w:t>
      </w:r>
      <w:r>
        <w:t xml:space="preserve">-</w:t>
      </w:r>
      <w:r>
        <w:t xml:space="preserve"> </w:t>
      </w:r>
      <w:r>
        <w:rPr>
          <w:b/>
          <w:bCs/>
        </w:rPr>
        <w:t xml:space="preserve">Emphasis:</w:t>
      </w:r>
      <w:r>
        <w:t xml:space="preserve"> </w:t>
      </w:r>
      <w:r>
        <w:t xml:space="preserve">Use</w:t>
      </w:r>
      <w:r>
        <w:t xml:space="preserve"> </w:t>
      </w:r>
      <w:r>
        <w:rPr>
          <w:i/>
          <w:iCs/>
        </w:rPr>
        <w:t xml:space="preserve">italic</w:t>
      </w:r>
      <w:r>
        <w:t xml:space="preserve"> </w:t>
      </w:r>
      <w:r>
        <w:t xml:space="preserve">or</w:t>
      </w:r>
      <w:r>
        <w:t xml:space="preserve"> </w:t>
      </w:r>
      <w:r>
        <w:rPr>
          <w:b/>
          <w:bCs/>
        </w:rPr>
        <w:t xml:space="preserve">bold</w:t>
      </w:r>
      <w:r>
        <w:t xml:space="preserve"> </w:t>
      </w:r>
      <w:r>
        <w:t xml:space="preserve">styles of the primary font for emphasis, instead of additional fonts. Avoid underlining (reserved for links).</w:t>
      </w:r>
      <w:r>
        <w:t xml:space="preserve"> </w:t>
      </w:r>
      <w:r>
        <w:t xml:space="preserve">-</w:t>
      </w:r>
      <w:r>
        <w:t xml:space="preserve"> </w:t>
      </w:r>
      <w:r>
        <w:rPr>
          <w:b/>
          <w:bCs/>
        </w:rPr>
        <w:t xml:space="preserve">Letter Case:</w:t>
      </w:r>
      <w:r>
        <w:t xml:space="preserve"> </w:t>
      </w:r>
      <w:r>
        <w:t xml:space="preserve">Headings and navigation may use Title Case for a professional look. Body text is sentence case for easy readability. Avoid all-caps in longer texts to prevent a shouting tone or legibility issues.</w:t>
      </w:r>
    </w:p>
    <w:p>
      <w:pPr>
        <w:pStyle w:val="BodyText"/>
      </w:pPr>
      <w:r>
        <w:rPr>
          <w:b/>
          <w:bCs/>
        </w:rPr>
        <w:t xml:space="preserve">Web Typography Guidelines:</w:t>
      </w:r>
      <w:r>
        <w:t xml:space="preserve"> </w:t>
      </w:r>
      <w:r>
        <w:t xml:space="preserve">We optimize for readability on screens:</w:t>
      </w:r>
      <w:r>
        <w:t xml:space="preserve"> </w:t>
      </w:r>
      <w:r>
        <w:t xml:space="preserve">- Maintain sufficient contrast between text and background (see Accessibility section for contrast ratios).</w:t>
      </w:r>
      <w:r>
        <w:t xml:space="preserve"> </w:t>
      </w:r>
      <w:r>
        <w:t xml:space="preserve">- Use relative units (em/rem) for font sizes to accommodate user preferences and responsive scaling.</w:t>
      </w:r>
      <w:r>
        <w:t xml:space="preserve"> </w:t>
      </w:r>
      <w:r>
        <w:t xml:space="preserve">- Limit the number of font weights/styles loaded to balance design needs with performance (e.g., Regular, Italic, Semibold, and Bold might suffice).</w:t>
      </w:r>
    </w:p>
    <w:p>
      <w:pPr>
        <w:pStyle w:val="BodyText"/>
      </w:pPr>
      <w:r>
        <w:rPr>
          <w:b/>
          <w:bCs/>
        </w:rPr>
        <w:t xml:space="preserve">Example:</w:t>
      </w:r>
      <w:r>
        <w:t xml:space="preserve"> </w:t>
      </w:r>
      <w:r>
        <w:t xml:space="preserve">A typical CSS setup for typography:</w:t>
      </w:r>
    </w:p>
    <w:p>
      <w:pPr>
        <w:pStyle w:val="SourceCode"/>
      </w:pPr>
      <w:r>
        <w:rPr>
          <w:rStyle w:val="VerbatimChar"/>
        </w:rPr>
        <w:t xml:space="preserve">h1 {</w:t>
      </w:r>
      <w:r>
        <w:br/>
      </w:r>
      <w:r>
        <w:rPr>
          <w:rStyle w:val="VerbatimChar"/>
        </w:rPr>
        <w:t xml:space="preserve">  font-family: "Open Sans", sans-serif;</w:t>
      </w:r>
      <w:r>
        <w:br/>
      </w:r>
      <w:r>
        <w:rPr>
          <w:rStyle w:val="VerbatimChar"/>
        </w:rPr>
        <w:t xml:space="preserve">  font-size: 2rem;       /* 32px if base is 16px */</w:t>
      </w:r>
      <w:r>
        <w:br/>
      </w:r>
      <w:r>
        <w:rPr>
          <w:rStyle w:val="VerbatimChar"/>
        </w:rPr>
        <w:t xml:space="preserve">  font-weight: 700;</w:t>
      </w:r>
      <w:r>
        <w:br/>
      </w:r>
      <w:r>
        <w:rPr>
          <w:rStyle w:val="VerbatimChar"/>
        </w:rPr>
        <w:t xml:space="preserve">  margin-bottom: 0.5rem;</w:t>
      </w:r>
      <w:r>
        <w:br/>
      </w:r>
      <w:r>
        <w:rPr>
          <w:rStyle w:val="VerbatimChar"/>
        </w:rPr>
        <w:t xml:space="preserve">}</w:t>
      </w:r>
      <w:r>
        <w:br/>
      </w:r>
      <w:r>
        <w:rPr>
          <w:rStyle w:val="VerbatimChar"/>
        </w:rPr>
        <w:t xml:space="preserve">p {</w:t>
      </w:r>
      <w:r>
        <w:br/>
      </w:r>
      <w:r>
        <w:rPr>
          <w:rStyle w:val="VerbatimChar"/>
        </w:rPr>
        <w:t xml:space="preserve">  font-family: "Open Sans", sans-serif;</w:t>
      </w:r>
      <w:r>
        <w:br/>
      </w:r>
      <w:r>
        <w:rPr>
          <w:rStyle w:val="VerbatimChar"/>
        </w:rPr>
        <w:t xml:space="preserve">  font-size: 1rem;       /* 16px body text */</w:t>
      </w:r>
      <w:r>
        <w:br/>
      </w:r>
      <w:r>
        <w:rPr>
          <w:rStyle w:val="VerbatimChar"/>
        </w:rPr>
        <w:t xml:space="preserve">  line-height: 1.5;</w:t>
      </w:r>
      <w:r>
        <w:br/>
      </w:r>
      <w:r>
        <w:rPr>
          <w:rStyle w:val="VerbatimChar"/>
        </w:rPr>
        <w:t xml:space="preserve">}</w:t>
      </w:r>
    </w:p>
    <w:p>
      <w:pPr>
        <w:pStyle w:val="FirstParagraph"/>
      </w:pPr>
      <w:r>
        <w:t xml:space="preserve">This ensures consistency in typography across all pages. When using typography in code, always apply the designated classes or elements rather than inline styling, to keep style centralized.</w:t>
      </w:r>
    </w:p>
    <w:bookmarkEnd w:id="28"/>
    <w:bookmarkStart w:id="29" w:name="color-palette"/>
    <w:p>
      <w:pPr>
        <w:pStyle w:val="Heading2"/>
      </w:pPr>
      <w:r>
        <w:t xml:space="preserve">Color Palette</w:t>
      </w:r>
    </w:p>
    <w:p>
      <w:pPr>
        <w:pStyle w:val="FirstParagraph"/>
      </w:pPr>
      <w:r>
        <w:t xml:space="preserve">HemSoft’s color palette has been carefully selected to reflect our brand’s personality and to ensure sufficient contrast and consistency. Colors are grouped into primary, secondary, and neutrals, with specific usage guidelines for each.</w:t>
      </w:r>
    </w:p>
    <w:p>
      <w:pPr>
        <w:pStyle w:val="BodyText"/>
      </w:pPr>
      <w:r>
        <w:rPr>
          <w:b/>
          <w:bCs/>
        </w:rPr>
        <w:t xml:space="preserve">Primary Colors:</w:t>
      </w:r>
      <w:r>
        <w:t xml:space="preserve"> </w:t>
      </w:r>
      <w:r>
        <w:t xml:space="preserve">These are the main brand colors that users associate with HemSoft.</w:t>
      </w:r>
      <w:r>
        <w:t xml:space="preserve"> </w:t>
      </w:r>
      <w:r>
        <w:t xml:space="preserve">-</w:t>
      </w:r>
      <w:r>
        <w:t xml:space="preserve"> </w:t>
      </w:r>
      <w:r>
        <w:rPr>
          <w:b/>
          <w:bCs/>
        </w:rPr>
        <w:t xml:space="preserve">HemSoft Blue</w:t>
      </w:r>
      <w:r>
        <w:t xml:space="preserve"> </w:t>
      </w:r>
      <w:r>
        <w:t xml:space="preserve">–</w:t>
      </w:r>
      <w:r>
        <w:t xml:space="preserve"> </w:t>
      </w:r>
      <w:r>
        <w:rPr>
          <w:rStyle w:val="VerbatimChar"/>
        </w:rPr>
        <w:t xml:space="preserve">#1A73E8</w:t>
      </w:r>
      <w:r>
        <w:t xml:space="preserve">: Our signature primary blue, conveys trust and innovation. Used for primary actions (e.g., primary buttons, links, highlights) and the logo.</w:t>
      </w:r>
      <w:r>
        <w:t xml:space="preserve"> </w:t>
      </w:r>
      <w:r>
        <w:t xml:space="preserve">-</w:t>
      </w:r>
      <w:r>
        <w:t xml:space="preserve"> </w:t>
      </w:r>
      <w:r>
        <w:rPr>
          <w:b/>
          <w:bCs/>
        </w:rPr>
        <w:t xml:space="preserve">HemSoft Green</w:t>
      </w:r>
      <w:r>
        <w:t xml:space="preserve"> </w:t>
      </w:r>
      <w:r>
        <w:t xml:space="preserve">–</w:t>
      </w:r>
      <w:r>
        <w:t xml:space="preserve"> </w:t>
      </w:r>
      <w:r>
        <w:rPr>
          <w:rStyle w:val="VerbatimChar"/>
        </w:rPr>
        <w:t xml:space="preserve">#34A853</w:t>
      </w:r>
      <w:r>
        <w:t xml:space="preserve">: A secondary primary color symbolizing growth and success (used sparingly for success messages or accents).</w:t>
      </w:r>
    </w:p>
    <w:p>
      <w:pPr>
        <w:pStyle w:val="BodyText"/>
      </w:pPr>
      <w:r>
        <w:rPr>
          <w:b/>
          <w:bCs/>
        </w:rPr>
        <w:t xml:space="preserve">Secondary Colors:</w:t>
      </w:r>
      <w:r>
        <w:t xml:space="preserve"> </w:t>
      </w:r>
      <w:r>
        <w:t xml:space="preserve">Supporting palette for accents, alerts, and backgrounds.</w:t>
      </w:r>
      <w:r>
        <w:t xml:space="preserve"> </w:t>
      </w:r>
      <w:r>
        <w:t xml:space="preserve">-</w:t>
      </w:r>
      <w:r>
        <w:t xml:space="preserve"> </w:t>
      </w:r>
      <w:r>
        <w:rPr>
          <w:b/>
          <w:bCs/>
        </w:rPr>
        <w:t xml:space="preserve">HemSoft Yellow</w:t>
      </w:r>
      <w:r>
        <w:t xml:space="preserve"> </w:t>
      </w:r>
      <w:r>
        <w:t xml:space="preserve">–</w:t>
      </w:r>
      <w:r>
        <w:t xml:space="preserve"> </w:t>
      </w:r>
      <w:r>
        <w:rPr>
          <w:rStyle w:val="VerbatimChar"/>
        </w:rPr>
        <w:t xml:space="preserve">#FBBC04</w:t>
      </w:r>
      <w:r>
        <w:t xml:space="preserve">: Attention-grabbing accent (used for warnings or highlights that need emphasis without the weight of an error).</w:t>
      </w:r>
      <w:r>
        <w:t xml:space="preserve"> </w:t>
      </w:r>
      <w:r>
        <w:t xml:space="preserve">-</w:t>
      </w:r>
      <w:r>
        <w:t xml:space="preserve"> </w:t>
      </w:r>
      <w:r>
        <w:rPr>
          <w:b/>
          <w:bCs/>
        </w:rPr>
        <w:t xml:space="preserve">HemSoft Red</w:t>
      </w:r>
      <w:r>
        <w:t xml:space="preserve"> </w:t>
      </w:r>
      <w:r>
        <w:t xml:space="preserve">–</w:t>
      </w:r>
      <w:r>
        <w:t xml:space="preserve"> </w:t>
      </w:r>
      <w:r>
        <w:rPr>
          <w:rStyle w:val="VerbatimChar"/>
        </w:rPr>
        <w:t xml:space="preserve">#EA4335</w:t>
      </w:r>
      <w:r>
        <w:t xml:space="preserve">: Error or alert color (used for error messages, critical badges, or destructive action buttons).</w:t>
      </w:r>
      <w:r>
        <w:t xml:space="preserve"> </w:t>
      </w:r>
      <w:r>
        <w:t xml:space="preserve">-</w:t>
      </w:r>
      <w:r>
        <w:t xml:space="preserve"> </w:t>
      </w:r>
      <w:r>
        <w:rPr>
          <w:b/>
          <w:bCs/>
        </w:rPr>
        <w:t xml:space="preserve">HemSoft Teal</w:t>
      </w:r>
      <w:r>
        <w:t xml:space="preserve"> </w:t>
      </w:r>
      <w:r>
        <w:t xml:space="preserve">–</w:t>
      </w:r>
      <w:r>
        <w:t xml:space="preserve"> </w:t>
      </w:r>
      <w:r>
        <w:rPr>
          <w:rStyle w:val="VerbatimChar"/>
        </w:rPr>
        <w:t xml:space="preserve">#00ACC1</w:t>
      </w:r>
      <w:r>
        <w:t xml:space="preserve">: Optional accent color for informational messages or secondary buttons, chosen for its calm, professional feel.</w:t>
      </w:r>
    </w:p>
    <w:p>
      <w:pPr>
        <w:pStyle w:val="BodyText"/>
      </w:pPr>
      <w:r>
        <w:rPr>
          <w:b/>
          <w:bCs/>
        </w:rPr>
        <w:t xml:space="preserve">Neutral Colors:</w:t>
      </w:r>
      <w:r>
        <w:t xml:space="preserve"> </w:t>
      </w:r>
      <w:r>
        <w:t xml:space="preserve">These ensure text and backgrounds maintain readability.</w:t>
      </w:r>
      <w:r>
        <w:t xml:space="preserve"> </w:t>
      </w:r>
      <w:r>
        <w:t xml:space="preserve">-</w:t>
      </w:r>
      <w:r>
        <w:t xml:space="preserve"> </w:t>
      </w:r>
      <w:r>
        <w:rPr>
          <w:b/>
          <w:bCs/>
        </w:rPr>
        <w:t xml:space="preserve">Dark Gray</w:t>
      </w:r>
      <w:r>
        <w:t xml:space="preserve"> </w:t>
      </w:r>
      <w:r>
        <w:t xml:space="preserve">–</w:t>
      </w:r>
      <w:r>
        <w:t xml:space="preserve"> </w:t>
      </w:r>
      <w:r>
        <w:rPr>
          <w:rStyle w:val="VerbatimChar"/>
        </w:rPr>
        <w:t xml:space="preserve">#202124</w:t>
      </w:r>
      <w:r>
        <w:t xml:space="preserve">: Primary text color on light backgrounds (high contrast charcoal).</w:t>
      </w:r>
      <w:r>
        <w:t xml:space="preserve"> </w:t>
      </w:r>
      <w:r>
        <w:t xml:space="preserve">-</w:t>
      </w:r>
      <w:r>
        <w:t xml:space="preserve"> </w:t>
      </w:r>
      <w:r>
        <w:rPr>
          <w:b/>
          <w:bCs/>
        </w:rPr>
        <w:t xml:space="preserve">Light Gray</w:t>
      </w:r>
      <w:r>
        <w:t xml:space="preserve"> </w:t>
      </w:r>
      <w:r>
        <w:t xml:space="preserve">–</w:t>
      </w:r>
      <w:r>
        <w:t xml:space="preserve"> </w:t>
      </w:r>
      <w:r>
        <w:rPr>
          <w:rStyle w:val="VerbatimChar"/>
        </w:rPr>
        <w:t xml:space="preserve">#F8F9FA</w:t>
      </w:r>
      <w:r>
        <w:t xml:space="preserve">: Page background or section background color (almost white) to give a subtle warmth.</w:t>
      </w:r>
      <w:r>
        <w:t xml:space="preserve"> </w:t>
      </w:r>
      <w:r>
        <w:t xml:space="preserve">-</w:t>
      </w:r>
      <w:r>
        <w:t xml:space="preserve"> </w:t>
      </w:r>
      <w:r>
        <w:rPr>
          <w:b/>
          <w:bCs/>
        </w:rPr>
        <w:t xml:space="preserve">Mid Gray</w:t>
      </w:r>
      <w:r>
        <w:t xml:space="preserve"> </w:t>
      </w:r>
      <w:r>
        <w:t xml:space="preserve">–</w:t>
      </w:r>
      <w:r>
        <w:t xml:space="preserve"> </w:t>
      </w:r>
      <w:r>
        <w:rPr>
          <w:rStyle w:val="VerbatimChar"/>
        </w:rPr>
        <w:t xml:space="preserve">#5F6368</w:t>
      </w:r>
      <w:r>
        <w:t xml:space="preserve">: Secondary text or icon color on light backgrounds (for less emphasis text like captions or disabled states).</w:t>
      </w:r>
      <w:r>
        <w:t xml:space="preserve"> </w:t>
      </w:r>
      <w:r>
        <w:t xml:space="preserve">-</w:t>
      </w:r>
      <w:r>
        <w:t xml:space="preserve"> </w:t>
      </w:r>
      <w:r>
        <w:rPr>
          <w:b/>
          <w:bCs/>
        </w:rPr>
        <w:t xml:space="preserve">White</w:t>
      </w:r>
      <w:r>
        <w:t xml:space="preserve"> </w:t>
      </w:r>
      <w:r>
        <w:t xml:space="preserve">–</w:t>
      </w:r>
      <w:r>
        <w:t xml:space="preserve"> </w:t>
      </w:r>
      <w:r>
        <w:rPr>
          <w:rStyle w:val="VerbatimChar"/>
        </w:rPr>
        <w:t xml:space="preserve">#FFFFFF</w:t>
      </w:r>
      <w:r>
        <w:t xml:space="preserve">: Used for text on dark backgrounds or as base background.</w:t>
      </w:r>
      <w:r>
        <w:t xml:space="preserve"> </w:t>
      </w:r>
      <w:r>
        <w:t xml:space="preserve">-</w:t>
      </w:r>
      <w:r>
        <w:t xml:space="preserve"> </w:t>
      </w:r>
      <w:r>
        <w:rPr>
          <w:b/>
          <w:bCs/>
        </w:rPr>
        <w:t xml:space="preserve">Black</w:t>
      </w:r>
      <w:r>
        <w:t xml:space="preserve"> </w:t>
      </w:r>
      <w:r>
        <w:t xml:space="preserve">–</w:t>
      </w:r>
      <w:r>
        <w:t xml:space="preserve"> </w:t>
      </w:r>
      <w:r>
        <w:rPr>
          <w:rStyle w:val="VerbatimChar"/>
        </w:rPr>
        <w:t xml:space="preserve">#000000</w:t>
      </w:r>
      <w:r>
        <w:t xml:space="preserve">: Used sparingly, mostly for text on very light components or high-contrast needs.</w:t>
      </w:r>
    </w:p>
    <w:p>
      <w:pPr>
        <w:pStyle w:val="BodyText"/>
      </w:pPr>
      <w:r>
        <w:t xml:space="preserve">Each color’s usage is defined. For example,</w:t>
      </w:r>
      <w:r>
        <w:t xml:space="preserve"> </w:t>
      </w:r>
      <w:r>
        <w:rPr>
          <w:b/>
          <w:bCs/>
        </w:rPr>
        <w:t xml:space="preserve">HemSoft Blue</w:t>
      </w:r>
      <w:r>
        <w:t xml:space="preserve"> </w:t>
      </w:r>
      <w:r>
        <w:t xml:space="preserve">is used for interactive elements (links, primary buttons, selected states), whereas</w:t>
      </w:r>
      <w:r>
        <w:t xml:space="preserve"> </w:t>
      </w:r>
      <w:r>
        <w:rPr>
          <w:b/>
          <w:bCs/>
        </w:rPr>
        <w:t xml:space="preserve">HemSoft Red</w:t>
      </w:r>
      <w:r>
        <w:t xml:space="preserve"> </w:t>
      </w:r>
      <w:r>
        <w:t xml:space="preserve">is reserved for error states and should not be used in branding elements like the logo (to avoid negative connotations). We also define light and dark variants if needed (e.g., hover states or backgrounds), ensuring they still align with the core palette.</w:t>
      </w:r>
    </w:p>
    <w:p>
      <w:pPr>
        <w:pStyle w:val="BodyText"/>
      </w:pPr>
      <w:r>
        <w:rPr>
          <w:b/>
          <w:bCs/>
        </w:rPr>
        <w:t xml:space="preserve">Color Variables:</w:t>
      </w:r>
      <w:r>
        <w:t xml:space="preserve"> </w:t>
      </w:r>
      <w:r>
        <w:t xml:space="preserve">In our stylesheets, each color is defined as a CSS custom property or SCSS variable for maintainability:</w:t>
      </w:r>
    </w:p>
    <w:p>
      <w:pPr>
        <w:pStyle w:val="SourceCode"/>
      </w:pPr>
      <w:r>
        <w:rPr>
          <w:rStyle w:val="VerbatimChar"/>
        </w:rPr>
        <w:t xml:space="preserve">:root {</w:t>
      </w:r>
      <w:r>
        <w:br/>
      </w:r>
      <w:r>
        <w:rPr>
          <w:rStyle w:val="VerbatimChar"/>
        </w:rPr>
        <w:t xml:space="preserve">  --color-primary: #1A73E8;</w:t>
      </w:r>
      <w:r>
        <w:br/>
      </w:r>
      <w:r>
        <w:rPr>
          <w:rStyle w:val="VerbatimChar"/>
        </w:rPr>
        <w:t xml:space="preserve">  --color-primary-alt: #1765CF;    /* e.g., darker blue for hover */</w:t>
      </w:r>
      <w:r>
        <w:br/>
      </w:r>
      <w:r>
        <w:rPr>
          <w:rStyle w:val="VerbatimChar"/>
        </w:rPr>
        <w:t xml:space="preserve">  --color-success: #34A853;</w:t>
      </w:r>
      <w:r>
        <w:br/>
      </w:r>
      <w:r>
        <w:rPr>
          <w:rStyle w:val="VerbatimChar"/>
        </w:rPr>
        <w:t xml:space="preserve">  --color-warning: #FBBC04;</w:t>
      </w:r>
      <w:r>
        <w:br/>
      </w:r>
      <w:r>
        <w:rPr>
          <w:rStyle w:val="VerbatimChar"/>
        </w:rPr>
        <w:t xml:space="preserve">  --color-error:   #EA4335;</w:t>
      </w:r>
      <w:r>
        <w:br/>
      </w:r>
      <w:r>
        <w:rPr>
          <w:rStyle w:val="VerbatimChar"/>
        </w:rPr>
        <w:t xml:space="preserve">  --color-neutral-dark: #202124;</w:t>
      </w:r>
      <w:r>
        <w:br/>
      </w:r>
      <w:r>
        <w:rPr>
          <w:rStyle w:val="VerbatimChar"/>
        </w:rPr>
        <w:t xml:space="preserve">  --color-neutral-light: #F8F9FA;</w:t>
      </w:r>
      <w:r>
        <w:br/>
      </w:r>
      <w:r>
        <w:rPr>
          <w:rStyle w:val="VerbatimChar"/>
        </w:rPr>
        <w:t xml:space="preserve">}</w:t>
      </w:r>
    </w:p>
    <w:p>
      <w:pPr>
        <w:pStyle w:val="FirstParagraph"/>
      </w:pPr>
      <w:r>
        <w:t xml:space="preserve">Developers should use these variables (e.g.,</w:t>
      </w:r>
      <w:r>
        <w:t xml:space="preserve"> </w:t>
      </w:r>
      <w:r>
        <w:rPr>
          <w:rStyle w:val="VerbatimChar"/>
        </w:rPr>
        <w:t xml:space="preserve">var(--color-primary)</w:t>
      </w:r>
      <w:r>
        <w:t xml:space="preserve">) instead of hardcoding hex values, to maintain consistency.</w:t>
      </w:r>
    </w:p>
    <w:p>
      <w:pPr>
        <w:pStyle w:val="BodyText"/>
      </w:pPr>
      <w:r>
        <w:t xml:space="preserve">We also provide guidance on color combinations. For example, primary blue text on a light gray background is acceptable, but primary blue text on a red background is not (insufficient contrast and off-brand). The</w:t>
      </w:r>
      <w:r>
        <w:t xml:space="preserve"> </w:t>
      </w:r>
      <w:r>
        <w:rPr>
          <w:b/>
          <w:bCs/>
        </w:rPr>
        <w:t xml:space="preserve">Color Palette Quick Reference</w:t>
      </w:r>
      <w:r>
        <w:t xml:space="preserve"> </w:t>
      </w:r>
      <w:r>
        <w:t xml:space="preserve">chart in the full documentation shows all approved color combinations (e.g., dark text on light backgrounds, light text on blue, etc.) and those to avoid.</w:t>
      </w:r>
    </w:p>
    <w:bookmarkEnd w:id="29"/>
    <w:bookmarkStart w:id="31" w:name="logo-usage"/>
    <w:p>
      <w:pPr>
        <w:pStyle w:val="Heading2"/>
      </w:pPr>
      <w:r>
        <w:t xml:space="preserve">Logo Usage</w:t>
      </w:r>
    </w:p>
    <w:p>
      <w:pPr>
        <w:pStyle w:val="FirstParagraph"/>
      </w:pPr>
      <w:r>
        <w:t xml:space="preserve">Our logo is the most visible representation of our brand. Consistent and correct usage of the HemSoft logo is vital to maintaining brand integrity. This section outlines how to use the logo and what to avoid.</w:t>
      </w:r>
    </w:p>
    <w:p>
      <w:pPr>
        <w:pStyle w:val="BodyText"/>
      </w:pPr>
      <w:r>
        <w:rPr>
          <w:b/>
          <w:bCs/>
        </w:rPr>
        <w:t xml:space="preserve">Logo Versions:</w:t>
      </w:r>
      <w:r>
        <w:t xml:space="preserve"> </w:t>
      </w:r>
      <w:r>
        <w:t xml:space="preserve">We have two main versions:</w:t>
      </w:r>
      <w:r>
        <w:t xml:space="preserve"> </w:t>
      </w:r>
      <w:r>
        <w:t xml:space="preserve">-</w:t>
      </w:r>
      <w:r>
        <w:t xml:space="preserve"> </w:t>
      </w:r>
      <w:r>
        <w:rPr>
          <w:b/>
          <w:bCs/>
        </w:rPr>
        <w:t xml:space="preserve">Primary Logo:</w:t>
      </w:r>
      <w:r>
        <w:t xml:space="preserve"> </w:t>
      </w:r>
      <w:r>
        <w:t xml:space="preserve">The full-color logo with the logomark (icon) and logotype (word "HemSoft Developments").</w:t>
      </w:r>
      <w:r>
        <w:t xml:space="preserve"> </w:t>
      </w:r>
      <w:r>
        <w:t xml:space="preserve">-</w:t>
      </w:r>
      <w:r>
        <w:t xml:space="preserve"> </w:t>
      </w:r>
      <w:r>
        <w:rPr>
          <w:b/>
          <w:bCs/>
        </w:rPr>
        <w:t xml:space="preserve">Secondary Logo:</w:t>
      </w:r>
      <w:r>
        <w:t xml:space="preserve"> </w:t>
      </w:r>
      <w:r>
        <w:t xml:space="preserve">A simplified or monochrome version for limited color contexts (e.g., all-white logo for dark backgrounds, or icon-only for favicons and avatars).</w:t>
      </w:r>
    </w:p>
    <w:p>
      <w:pPr>
        <w:pStyle w:val="BodyText"/>
      </w:pPr>
      <w:r>
        <w:t xml:space="preserve">Always use official logo files provided in SVG or high-resolution PNG format. Never attempt to redraw or alter the logo.</w:t>
      </w:r>
    </w:p>
    <w:p>
      <w:pPr>
        <w:pStyle w:val="BodyText"/>
      </w:pPr>
      <w:r>
        <w:rPr>
          <w:b/>
          <w:bCs/>
        </w:rPr>
        <w:t xml:space="preserve">Clear Space:</w:t>
      </w:r>
      <w:r>
        <w:t xml:space="preserve"> </w:t>
      </w:r>
      <w:r>
        <w:t xml:space="preserve">Maintain a clear space around the logo equal to at least the height of the "H" in HemSoft (for the wordmark) or the full height of the icon in the logomark. No text or graphic element should invade this space. This ensures the logo is not crowded and retains impact.</w:t>
      </w:r>
    </w:p>
    <w:p>
      <w:pPr>
        <w:pStyle w:val="BodyText"/>
      </w:pPr>
      <w:r>
        <w:rPr>
          <w:b/>
          <w:bCs/>
        </w:rPr>
        <w:t xml:space="preserve">Minimum Size:</w:t>
      </w:r>
      <w:r>
        <w:t xml:space="preserve"> </w:t>
      </w:r>
      <w:r>
        <w:t xml:space="preserve">The logo should remain legible at all sizes. Do not use the full logo (icon + wordmark) below</w:t>
      </w:r>
      <w:r>
        <w:t xml:space="preserve"> </w:t>
      </w:r>
      <w:r>
        <w:rPr>
          <w:b/>
          <w:bCs/>
        </w:rPr>
        <w:t xml:space="preserve">100px</w:t>
      </w:r>
      <w:r>
        <w:t xml:space="preserve"> </w:t>
      </w:r>
      <w:r>
        <w:t xml:space="preserve">width in digital formats (or 25mm in print); for smaller uses, opt for the icon-only version. Our favicon is a special case using just the "H" icon at 16×16px. These guidelines ensure the logo remains clear and recognizable.</w:t>
      </w:r>
    </w:p>
    <w:p>
      <w:pPr>
        <w:pStyle w:val="BodyText"/>
      </w:pPr>
      <w:r>
        <w:rPr>
          <w:b/>
          <w:bCs/>
        </w:rPr>
        <w:t xml:space="preserve">Color and Backgrounds:</w:t>
      </w:r>
      <w:r>
        <w:t xml:space="preserve"> </w:t>
      </w:r>
      <w:r>
        <w:t xml:space="preserve">Prefer the full-color logo on a white or light neutral background. When placing on dark backgrounds, use the alternate white (knock-out) logo. Avoid placing the full-color logo on clashing backgrounds (busy images or similar colors). Never change the logo’s colors; use only the approved color versions. For example, do not place a blue logo on a blue background where it would lack contrast – instead use the white logo version on dark backgrounds.</w:t>
      </w:r>
    </w:p>
    <w:p>
      <w:pPr>
        <w:pStyle w:val="BodyText"/>
      </w:pPr>
      <w:r>
        <w:rPr>
          <w:b/>
          <w:bCs/>
        </w:rPr>
        <w:t xml:space="preserve">Improper Usage:</w:t>
      </w:r>
      <w:r>
        <w:t xml:space="preserve"> </w:t>
      </w:r>
      <w:r>
        <w:t xml:space="preserve">To protect the brand,</w:t>
      </w:r>
      <w:r>
        <w:t xml:space="preserve"> </w:t>
      </w:r>
      <w:r>
        <w:rPr>
          <w:b/>
          <w:bCs/>
        </w:rPr>
        <w:t xml:space="preserve">never</w:t>
      </w:r>
      <w:r>
        <w:t xml:space="preserve"> </w:t>
      </w:r>
      <w:r>
        <w:t xml:space="preserve">do the following to the logo:</w:t>
      </w:r>
      <w:r>
        <w:t xml:space="preserve"> </w:t>
      </w:r>
      <w:r>
        <w:t xml:space="preserve">- Do</w:t>
      </w:r>
      <w:r>
        <w:t xml:space="preserve"> </w:t>
      </w:r>
      <w:r>
        <w:rPr>
          <w:b/>
          <w:bCs/>
        </w:rPr>
        <w:t xml:space="preserve">not</w:t>
      </w:r>
      <w:r>
        <w:t xml:space="preserve"> </w:t>
      </w:r>
      <w:r>
        <w:t xml:space="preserve">stretch, squash, or otherwise distort the logo’s proportions</w:t>
      </w:r>
      <w:hyperlink r:id="rId30">
        <w:r>
          <w:rPr>
            <w:rStyle w:val="Hyperlink"/>
          </w:rPr>
          <w:t xml:space="preserve">[5]</w:t>
        </w:r>
      </w:hyperlink>
      <w:r>
        <w:t xml:space="preserve">.</w:t>
      </w:r>
      <w:r>
        <w:t xml:space="preserve"> </w:t>
      </w:r>
      <w:r>
        <w:t xml:space="preserve">- Do</w:t>
      </w:r>
      <w:r>
        <w:t xml:space="preserve"> </w:t>
      </w:r>
      <w:r>
        <w:rPr>
          <w:b/>
          <w:bCs/>
        </w:rPr>
        <w:t xml:space="preserve">not</w:t>
      </w:r>
      <w:r>
        <w:t xml:space="preserve"> </w:t>
      </w:r>
      <w:r>
        <w:t xml:space="preserve">rotate or flip the logo.</w:t>
      </w:r>
      <w:r>
        <w:t xml:space="preserve"> </w:t>
      </w:r>
      <w:r>
        <w:t xml:space="preserve">- Do</w:t>
      </w:r>
      <w:r>
        <w:t xml:space="preserve"> </w:t>
      </w:r>
      <w:r>
        <w:rPr>
          <w:b/>
          <w:bCs/>
        </w:rPr>
        <w:t xml:space="preserve">not</w:t>
      </w:r>
      <w:r>
        <w:t xml:space="preserve"> </w:t>
      </w:r>
      <w:r>
        <w:t xml:space="preserve">apply any shadows, glows, or other visual effects to the logo.</w:t>
      </w:r>
      <w:r>
        <w:t xml:space="preserve"> </w:t>
      </w:r>
      <w:r>
        <w:t xml:space="preserve">- Do</w:t>
      </w:r>
      <w:r>
        <w:t xml:space="preserve"> </w:t>
      </w:r>
      <w:r>
        <w:rPr>
          <w:b/>
          <w:bCs/>
        </w:rPr>
        <w:t xml:space="preserve">not</w:t>
      </w:r>
      <w:r>
        <w:t xml:space="preserve"> </w:t>
      </w:r>
      <w:r>
        <w:t xml:space="preserve">change the logo colors or apply gradients not officially provided.</w:t>
      </w:r>
      <w:r>
        <w:t xml:space="preserve"> </w:t>
      </w:r>
      <w:r>
        <w:t xml:space="preserve">- Do</w:t>
      </w:r>
      <w:r>
        <w:t xml:space="preserve"> </w:t>
      </w:r>
      <w:r>
        <w:rPr>
          <w:b/>
          <w:bCs/>
        </w:rPr>
        <w:t xml:space="preserve">not</w:t>
      </w:r>
      <w:r>
        <w:t xml:space="preserve"> </w:t>
      </w:r>
      <w:r>
        <w:t xml:space="preserve">isolate parts of the logo (like using the wordmark without the icon or vice versa) unless it’s an approved variation.</w:t>
      </w:r>
      <w:r>
        <w:t xml:space="preserve"> </w:t>
      </w:r>
      <w:r>
        <w:t xml:space="preserve">- Do</w:t>
      </w:r>
      <w:r>
        <w:t xml:space="preserve"> </w:t>
      </w:r>
      <w:r>
        <w:rPr>
          <w:b/>
          <w:bCs/>
        </w:rPr>
        <w:t xml:space="preserve">not</w:t>
      </w:r>
      <w:r>
        <w:t xml:space="preserve"> </w:t>
      </w:r>
      <w:r>
        <w:t xml:space="preserve">place the logo inside an unapproved shape or container that is not part of its design.</w:t>
      </w:r>
    </w:p>
    <w:p>
      <w:pPr>
        <w:pStyle w:val="BodyText"/>
      </w:pPr>
      <w:r>
        <w:t xml:space="preserve">Ensuring these rules are followed keeps our branding professional and consistent. For instance, a common mistake would be stretching the logo to fill a space – this is not allowed, as it damages the brand’s appearance and legibility</w:t>
      </w:r>
      <w:hyperlink r:id="rId30">
        <w:r>
          <w:rPr>
            <w:rStyle w:val="Hyperlink"/>
          </w:rPr>
          <w:t xml:space="preserve">[5]</w:t>
        </w:r>
      </w:hyperlink>
      <w:r>
        <w:t xml:space="preserve">. Always scale the logo proportionally.</w:t>
      </w:r>
    </w:p>
    <w:p>
      <w:pPr>
        <w:pStyle w:val="BodyText"/>
      </w:pPr>
      <w:r>
        <w:rPr>
          <w:b/>
          <w:bCs/>
        </w:rPr>
        <w:t xml:space="preserve">File Formats:</w:t>
      </w:r>
      <w:r>
        <w:t xml:space="preserve"> </w:t>
      </w:r>
      <w:r>
        <w:t xml:space="preserve">Use SVG for web and digital (it scales without losing quality). PNGs with transparent backgrounds are provided for office applications (PowerPoint, Word) or if SVG is not supported. For print, use the vector EPS/PDF files to ensure crisp output. Using the correct file format prevents quality issues (blurry or pixelated logos). We also supply both RGB (digital) and CMYK (print) versions to ensure color accuracy in each medium.</w:t>
      </w:r>
    </w:p>
    <w:p>
      <w:pPr>
        <w:pStyle w:val="BodyText"/>
      </w:pPr>
      <w:r>
        <w:t xml:space="preserve">By adhering to these logo usage guidelines, we maintain a strong, recognizable brand presence everywhere our logo appears.</w:t>
      </w:r>
    </w:p>
    <w:bookmarkEnd w:id="31"/>
    <w:bookmarkStart w:id="32" w:name="imagery"/>
    <w:p>
      <w:pPr>
        <w:pStyle w:val="Heading2"/>
      </w:pPr>
      <w:r>
        <w:t xml:space="preserve">Imagery</w:t>
      </w:r>
    </w:p>
    <w:p>
      <w:pPr>
        <w:pStyle w:val="FirstParagraph"/>
      </w:pPr>
      <w:r>
        <w:t xml:space="preserve">Imagery – including photos, illustrations, and icons – complements our text and reinforces our brand identity. HemSoft’s imagery style should be consistent and purposeful, whether used on the website, in apps, or in marketing materials.</w:t>
      </w:r>
    </w:p>
    <w:p>
      <w:pPr>
        <w:pStyle w:val="BodyText"/>
      </w:pPr>
      <w:r>
        <w:rPr>
          <w:b/>
          <w:bCs/>
        </w:rPr>
        <w:t xml:space="preserve">Style and Subject:</w:t>
      </w:r>
      <w:r>
        <w:t xml:space="preserve"> </w:t>
      </w:r>
      <w:r>
        <w:t xml:space="preserve">We favor imagery that reflects technology, teamwork, and positive outcomes:</w:t>
      </w:r>
      <w:r>
        <w:t xml:space="preserve"> </w:t>
      </w:r>
      <w:r>
        <w:t xml:space="preserve">-</w:t>
      </w:r>
      <w:r>
        <w:t xml:space="preserve"> </w:t>
      </w:r>
      <w:r>
        <w:rPr>
          <w:b/>
          <w:bCs/>
        </w:rPr>
        <w:t xml:space="preserve">Photography:</w:t>
      </w:r>
      <w:r>
        <w:t xml:space="preserve"> </w:t>
      </w:r>
      <w:r>
        <w:t xml:space="preserve">Use high-quality, clear photographs that depict professionals collaborating, satisfied end-users, or modern technology (servers, code on screens, etc.) in a positive light. The mood should be</w:t>
      </w:r>
      <w:r>
        <w:t xml:space="preserve"> </w:t>
      </w:r>
      <w:r>
        <w:rPr>
          <w:b/>
          <w:bCs/>
        </w:rPr>
        <w:t xml:space="preserve">uplifting and solution-focused</w:t>
      </w:r>
      <w:r>
        <w:t xml:space="preserve">, aligning with our message of empowering businesses. Avoid clichéd or overly generic stock photos; choose images that feel authentic and relevant to our products.</w:t>
      </w:r>
      <w:r>
        <w:t xml:space="preserve"> </w:t>
      </w:r>
      <w:r>
        <w:t xml:space="preserve">-</w:t>
      </w:r>
      <w:r>
        <w:t xml:space="preserve"> </w:t>
      </w:r>
      <w:r>
        <w:rPr>
          <w:b/>
          <w:bCs/>
        </w:rPr>
        <w:t xml:space="preserve">Illustrations:</w:t>
      </w:r>
      <w:r>
        <w:t xml:space="preserve"> </w:t>
      </w:r>
      <w:r>
        <w:t xml:space="preserve">When photos aren’t used, we employ a clean illustration style with HemSoft brand colors. Illustrations might depict abstract concepts (like a stylized network or cloud iconography) or friendly character mascots that guide users through a feature. The style is flat or semi-flat (subtle shadows, no heavy skeuomorphism) to match the modern UI. Any custom icons or illustrations should align with the geometry and style of our icon set.</w:t>
      </w:r>
      <w:r>
        <w:t xml:space="preserve"> </w:t>
      </w:r>
      <w:r>
        <w:t xml:space="preserve">-</w:t>
      </w:r>
      <w:r>
        <w:t xml:space="preserve"> </w:t>
      </w:r>
      <w:r>
        <w:rPr>
          <w:b/>
          <w:bCs/>
        </w:rPr>
        <w:t xml:space="preserve">Iconography:</w:t>
      </w:r>
      <w:r>
        <w:t xml:space="preserve"> </w:t>
      </w:r>
      <w:r>
        <w:t xml:space="preserve">We use a consistent icon set (line icons or solid icons) across the UI. Icons should be simple, intuitive, and styled in line with our typography (stroke thickness matching font weight where possible). We avoid using multiple icon styles together – stick to the approved set to maintain visual harmony.</w:t>
      </w:r>
    </w:p>
    <w:p>
      <w:pPr>
        <w:pStyle w:val="BodyText"/>
      </w:pPr>
      <w:r>
        <w:rPr>
          <w:b/>
          <w:bCs/>
        </w:rPr>
        <w:t xml:space="preserve">Color Treatment:</w:t>
      </w:r>
      <w:r>
        <w:t xml:space="preserve"> </w:t>
      </w:r>
      <w:r>
        <w:t xml:space="preserve">Imagery should harmonize with our color palette. Photographs might be slightly edited to avoid clashing colors (e.g., using a cool filter to complement HemSoft Blue). Illustrations and icons use the brand colors (e.g., blue and green for highlights) and neutrals for balance. We also ensure sufficient contrast in images, especially if text will be overlaid on them (e.g., in a banner image, the background photo might be darkened to ensure white text is readable on top).</w:t>
      </w:r>
    </w:p>
    <w:p>
      <w:pPr>
        <w:pStyle w:val="BodyText"/>
      </w:pPr>
      <w:r>
        <w:rPr>
          <w:b/>
          <w:bCs/>
        </w:rPr>
        <w:t xml:space="preserve">Usage Guidelines:</w:t>
      </w:r>
      <w:r>
        <w:t xml:space="preserve"> </w:t>
      </w:r>
      <w:r>
        <w:t xml:space="preserve">- Always include</w:t>
      </w:r>
      <w:r>
        <w:t xml:space="preserve"> </w:t>
      </w:r>
      <w:r>
        <w:rPr>
          <w:b/>
          <w:bCs/>
        </w:rPr>
        <w:t xml:space="preserve">alternative text (alt text)</w:t>
      </w:r>
      <w:r>
        <w:t xml:space="preserve"> </w:t>
      </w:r>
      <w:r>
        <w:t xml:space="preserve">for images in our digital products for accessibility. The alt text should be descriptive of the image’s content or purpose.</w:t>
      </w:r>
      <w:r>
        <w:t xml:space="preserve"> </w:t>
      </w:r>
      <w:r>
        <w:t xml:space="preserve">- Do not crowd pages with imagery. Use visuals meaningfully to support content (e.g., an illustration alongside an empty state message, or a photo in a case study).</w:t>
      </w:r>
      <w:r>
        <w:t xml:space="preserve"> </w:t>
      </w:r>
      <w:r>
        <w:t xml:space="preserve">- Maintain consistent shapes and border treatments. For example, if using rounded corners on images in the app, all images should have the same corner radius. Similarly, if we use a subtle drop shadow on cards containing imagery, apply uniformly.</w:t>
      </w:r>
      <w:r>
        <w:t xml:space="preserve"> </w:t>
      </w:r>
      <w:r>
        <w:t xml:space="preserve">- Ensure images are optimized for web performance (compressed file sizes) so they don’t slow down the UI.</w:t>
      </w:r>
    </w:p>
    <w:p>
      <w:pPr>
        <w:pStyle w:val="BodyText"/>
      </w:pPr>
      <w:r>
        <w:rPr>
          <w:b/>
          <w:bCs/>
        </w:rPr>
        <w:t xml:space="preserve">Examples:</w:t>
      </w:r>
      <w:r>
        <w:t xml:space="preserve"> </w:t>
      </w:r>
      <w:r>
        <w:t xml:space="preserve">- On the homepage, a banner image might show a team using our software, with a slight blue overlay to tie in brand color and to ensure white headline text meets contrast requirements.</w:t>
      </w:r>
      <w:r>
        <w:t xml:space="preserve"> </w:t>
      </w:r>
      <w:r>
        <w:t xml:space="preserve">- Feature pages might use illustrative diagrams (in HemSoft Blue and Teal) to explain technical concepts, maintaining a clean and friendly look.</w:t>
      </w:r>
    </w:p>
    <w:p>
      <w:pPr>
        <w:pStyle w:val="BodyText"/>
      </w:pPr>
      <w:r>
        <w:t xml:space="preserve">In summary, imagery should feel</w:t>
      </w:r>
      <w:r>
        <w:t xml:space="preserve"> </w:t>
      </w:r>
      <w:r>
        <w:rPr>
          <w:b/>
          <w:bCs/>
        </w:rPr>
        <w:t xml:space="preserve">authentic, consistent, and on-brand</w:t>
      </w:r>
      <w:r>
        <w:t xml:space="preserve">. It should enhance understanding and emotional connection without distracting or deviating from HemSoft’s visual language.</w:t>
      </w:r>
    </w:p>
    <w:bookmarkEnd w:id="32"/>
    <w:bookmarkStart w:id="33" w:name="tone-of-voice"/>
    <w:p>
      <w:pPr>
        <w:pStyle w:val="Heading2"/>
      </w:pPr>
      <w:r>
        <w:t xml:space="preserve">Tone of Voice</w:t>
      </w:r>
    </w:p>
    <w:p>
      <w:pPr>
        <w:pStyle w:val="FirstParagraph"/>
      </w:pPr>
      <w:r>
        <w:t xml:space="preserve">Tone of voice defines how HemSoft communicates through text – from marketing copy to UI microcopy and documentation. Our tone of voice is an extension of our brand personality:</w:t>
      </w:r>
      <w:r>
        <w:t xml:space="preserve"> </w:t>
      </w:r>
      <w:r>
        <w:rPr>
          <w:b/>
          <w:bCs/>
        </w:rPr>
        <w:t xml:space="preserve">professional, helpful, and approachable</w:t>
      </w:r>
      <w:r>
        <w:t xml:space="preserve">.</w:t>
      </w:r>
    </w:p>
    <w:p>
      <w:pPr>
        <w:pStyle w:val="BodyText"/>
      </w:pPr>
      <w:r>
        <w:rPr>
          <w:b/>
          <w:bCs/>
        </w:rPr>
        <w:t xml:space="preserve">Key Characteristics:</w:t>
      </w:r>
      <w:r>
        <w:t xml:space="preserve"> </w:t>
      </w:r>
      <w:r>
        <w:t xml:space="preserve">-</w:t>
      </w:r>
      <w:r>
        <w:t xml:space="preserve"> </w:t>
      </w:r>
      <w:r>
        <w:rPr>
          <w:b/>
          <w:bCs/>
        </w:rPr>
        <w:t xml:space="preserve">Professional &amp; Knowledgeable:</w:t>
      </w:r>
      <w:r>
        <w:t xml:space="preserve"> </w:t>
      </w:r>
      <w:r>
        <w:t xml:space="preserve">We position ourselves as experts, so our tone is confident and informed. We use correct terminology when needed, but we explain it in simple terms for broader understanding. We avoid slang or overly casual language in formal documents, but we’re not overly stuffy either.</w:t>
      </w:r>
      <w:r>
        <w:t xml:space="preserve"> </w:t>
      </w:r>
      <w:r>
        <w:t xml:space="preserve">-</w:t>
      </w:r>
      <w:r>
        <w:t xml:space="preserve"> </w:t>
      </w:r>
      <w:r>
        <w:rPr>
          <w:b/>
          <w:bCs/>
        </w:rPr>
        <w:t xml:space="preserve">Friendly &amp; Approachable:</w:t>
      </w:r>
      <w:r>
        <w:t xml:space="preserve"> </w:t>
      </w:r>
      <w:r>
        <w:t xml:space="preserve">Write as if speaking to the user one-on-one. Use a warm, encouraging tone. This means using second person (“you”) and an active voice. For example, “You can easily manage your projects with our tool” instead of “The user can manage projects.”</w:t>
      </w:r>
      <w:r>
        <w:t xml:space="preserve"> </w:t>
      </w:r>
      <w:r>
        <w:t xml:space="preserve">-</w:t>
      </w:r>
      <w:r>
        <w:t xml:space="preserve"> </w:t>
      </w:r>
      <w:r>
        <w:rPr>
          <w:b/>
          <w:bCs/>
        </w:rPr>
        <w:t xml:space="preserve">Clear &amp; Concise:</w:t>
      </w:r>
      <w:r>
        <w:t xml:space="preserve"> </w:t>
      </w:r>
      <w:r>
        <w:t xml:space="preserve">Value the reader’s time. Instructions and messages should be straightforward and jargon-free. If we must include technical terms, we often provide a brief explanation. Avoid long, complex sentences. Prefer simple words over complex ones (e.g., “use” instead of “utilize”).</w:t>
      </w:r>
      <w:r>
        <w:t xml:space="preserve"> </w:t>
      </w:r>
      <w:r>
        <w:t xml:space="preserve">-</w:t>
      </w:r>
      <w:r>
        <w:t xml:space="preserve"> </w:t>
      </w:r>
      <w:r>
        <w:rPr>
          <w:b/>
          <w:bCs/>
        </w:rPr>
        <w:t xml:space="preserve">Empathetic &amp; Empowering:</w:t>
      </w:r>
      <w:r>
        <w:t xml:space="preserve"> </w:t>
      </w:r>
      <w:r>
        <w:t xml:space="preserve">We understand our users’ challenges. Our tone acknowledges their pain points and emphasizes how we help solve them. In support content or error messages, be empathetic: e.g., “Oops, something went wrong. Let’s try that again.” Avoid blaming language. Focus on solutions and guidance.</w:t>
      </w:r>
    </w:p>
    <w:p>
      <w:pPr>
        <w:pStyle w:val="BodyText"/>
      </w:pPr>
      <w:r>
        <w:rPr>
          <w:b/>
          <w:bCs/>
        </w:rPr>
        <w:t xml:space="preserve">Style Guidelines:</w:t>
      </w:r>
      <w:r>
        <w:t xml:space="preserve"> </w:t>
      </w:r>
      <w:r>
        <w:t xml:space="preserve">-</w:t>
      </w:r>
      <w:r>
        <w:t xml:space="preserve"> </w:t>
      </w:r>
      <w:r>
        <w:rPr>
          <w:b/>
          <w:bCs/>
        </w:rPr>
        <w:t xml:space="preserve">Personality:</w:t>
      </w:r>
      <w:r>
        <w:t xml:space="preserve"> </w:t>
      </w:r>
      <w:r>
        <w:t xml:space="preserve">Imagine a knowledgeable friend who is a tech expert – that’s our voice. It’s positive and upbeat, but never over-promises or exaggerates. Avoid marketing fluff; be genuine in how we describe features and benefits.</w:t>
      </w:r>
      <w:r>
        <w:t xml:space="preserve"> </w:t>
      </w:r>
      <w:r>
        <w:t xml:space="preserve">-</w:t>
      </w:r>
      <w:r>
        <w:t xml:space="preserve"> </w:t>
      </w:r>
      <w:r>
        <w:rPr>
          <w:b/>
          <w:bCs/>
        </w:rPr>
        <w:t xml:space="preserve">Grammar &amp; Person:</w:t>
      </w:r>
      <w:r>
        <w:t xml:space="preserve"> </w:t>
      </w:r>
      <w:r>
        <w:t xml:space="preserve">Use active voice and speak directly to the user (“you”). The brand voice speaks as “we” or “HemSoft” when referring to the company’s actions or promises. Maintain proper grammar, but contractions (like “we’re” or “don’t”) are fine as they sound more conversational.</w:t>
      </w:r>
      <w:r>
        <w:t xml:space="preserve"> </w:t>
      </w:r>
      <w:r>
        <w:t xml:space="preserve">-</w:t>
      </w:r>
      <w:r>
        <w:t xml:space="preserve"> </w:t>
      </w:r>
      <w:r>
        <w:rPr>
          <w:b/>
          <w:bCs/>
        </w:rPr>
        <w:t xml:space="preserve">Tone Variations:</w:t>
      </w:r>
      <w:r>
        <w:t xml:space="preserve"> </w:t>
      </w:r>
      <w:r>
        <w:t xml:space="preserve">While our baseline tone is friendly-professional, we adapt slightly to context:</w:t>
      </w:r>
      <w:r>
        <w:t xml:space="preserve"> </w:t>
      </w:r>
      <w:r>
        <w:t xml:space="preserve">- Error message or problem: Tone is apologetic but reassuring (“Sorry, we’re experiencing a hiccup. Our team is on it.”).</w:t>
      </w:r>
      <w:r>
        <w:t xml:space="preserve"> </w:t>
      </w:r>
      <w:r>
        <w:t xml:space="preserve">- Onboarding or marketing: Tone is enthusiastic and inspiring (“Welcome! We’re excited to help you achieve your goals with HemSoft.”).</w:t>
      </w:r>
      <w:r>
        <w:t xml:space="preserve"> </w:t>
      </w:r>
      <w:r>
        <w:t xml:space="preserve">- Documentation or technical content: Tone is straightforward and instructional, still friendly (“Next, click</w:t>
      </w:r>
      <w:r>
        <w:t xml:space="preserve"> </w:t>
      </w:r>
      <w:r>
        <w:rPr>
          <w:b/>
          <w:bCs/>
        </w:rPr>
        <w:t xml:space="preserve">Deploy</w:t>
      </w:r>
      <w:r>
        <w:t xml:space="preserve"> </w:t>
      </w:r>
      <w:r>
        <w:t xml:space="preserve">to send your changes live. This may take a few minutes.”).</w:t>
      </w:r>
      <w:r>
        <w:t xml:space="preserve"> </w:t>
      </w:r>
      <w:r>
        <w:t xml:space="preserve">- Legal/privacy content: Tone becomes more formal and precise, as required by context, but we still aim for clarity.</w:t>
      </w:r>
    </w:p>
    <w:p>
      <w:pPr>
        <w:pStyle w:val="BodyText"/>
      </w:pPr>
      <w:r>
        <w:rPr>
          <w:b/>
          <w:bCs/>
        </w:rPr>
        <w:t xml:space="preserve">Dos and Don'ts:</w:t>
      </w:r>
      <w:r>
        <w:t xml:space="preserve"> </w:t>
      </w:r>
      <w:r>
        <w:t xml:space="preserve">-</w:t>
      </w:r>
      <w:r>
        <w:t xml:space="preserve"> </w:t>
      </w:r>
      <w:r>
        <w:rPr>
          <w:i/>
          <w:iCs/>
        </w:rPr>
        <w:t xml:space="preserve">Do</w:t>
      </w:r>
      <w:r>
        <w:t xml:space="preserve"> </w:t>
      </w:r>
      <w:r>
        <w:t xml:space="preserve">keep the user in mind. Write</w:t>
      </w:r>
      <w:r>
        <w:t xml:space="preserve"> </w:t>
      </w:r>
      <w:r>
        <w:rPr>
          <w:b/>
          <w:bCs/>
        </w:rPr>
        <w:t xml:space="preserve">helpful</w:t>
      </w:r>
      <w:r>
        <w:t xml:space="preserve"> </w:t>
      </w:r>
      <w:r>
        <w:t xml:space="preserve">messages that guide. For instance, if a form input is wrong, say “Please enter a valid email address” rather than just “Invalid input”.</w:t>
      </w:r>
      <w:r>
        <w:t xml:space="preserve"> </w:t>
      </w:r>
      <w:r>
        <w:t xml:space="preserve">-</w:t>
      </w:r>
      <w:r>
        <w:t xml:space="preserve"> </w:t>
      </w:r>
      <w:r>
        <w:rPr>
          <w:i/>
          <w:iCs/>
        </w:rPr>
        <w:t xml:space="preserve">Do</w:t>
      </w:r>
      <w:r>
        <w:t xml:space="preserve"> </w:t>
      </w:r>
      <w:r>
        <w:t xml:space="preserve">maintain a consistent voice across all channels (app, website, emails, social media) to reinforce brand identity</w:t>
      </w:r>
      <w:hyperlink r:id="rId22">
        <w:r>
          <w:rPr>
            <w:rStyle w:val="Hyperlink"/>
          </w:rPr>
          <w:t xml:space="preserve">[1]</w:t>
        </w:r>
      </w:hyperlink>
      <w:r>
        <w:t xml:space="preserve">.</w:t>
      </w:r>
      <w:r>
        <w:t xml:space="preserve"> </w:t>
      </w:r>
      <w:r>
        <w:t xml:space="preserve">-</w:t>
      </w:r>
      <w:r>
        <w:t xml:space="preserve"> </w:t>
      </w:r>
      <w:r>
        <w:rPr>
          <w:i/>
          <w:iCs/>
        </w:rPr>
        <w:t xml:space="preserve">Don’t</w:t>
      </w:r>
      <w:r>
        <w:t xml:space="preserve"> </w:t>
      </w:r>
      <w:r>
        <w:t xml:space="preserve">use unnecessary jargon or acronyms without explanation. If we say “Our API uses OAuth2,” and the audience might not know OAuth2, add a brief context or link.</w:t>
      </w:r>
      <w:r>
        <w:t xml:space="preserve"> </w:t>
      </w:r>
      <w:r>
        <w:t xml:space="preserve">-</w:t>
      </w:r>
      <w:r>
        <w:t xml:space="preserve"> </w:t>
      </w:r>
      <w:r>
        <w:rPr>
          <w:i/>
          <w:iCs/>
        </w:rPr>
        <w:t xml:space="preserve">Don’t</w:t>
      </w:r>
      <w:r>
        <w:t xml:space="preserve"> </w:t>
      </w:r>
      <w:r>
        <w:t xml:space="preserve">use humor at the expense of clarity. A light joke is okay in a blog post or a 404 page, but not in critical instructions. And ensure any humor is universally appropriate and not offensive.</w:t>
      </w:r>
      <w:r>
        <w:t xml:space="preserve"> </w:t>
      </w:r>
      <w:r>
        <w:t xml:space="preserve">-</w:t>
      </w:r>
      <w:r>
        <w:t xml:space="preserve"> </w:t>
      </w:r>
      <w:r>
        <w:rPr>
          <w:i/>
          <w:iCs/>
        </w:rPr>
        <w:t xml:space="preserve">Don’t</w:t>
      </w:r>
      <w:r>
        <w:t xml:space="preserve"> </w:t>
      </w:r>
      <w:r>
        <w:t xml:space="preserve">shift tone drastically between contexts. For example, don’t be super casual on the website and extremely formal in the app. This inconsistency can confuse users.</w:t>
      </w:r>
    </w:p>
    <w:p>
      <w:pPr>
        <w:pStyle w:val="BodyText"/>
      </w:pPr>
      <w:r>
        <w:t xml:space="preserve">By defining and adhering to this tone of voice, we ensure that every piece of content sounds like it’s coming from the same company. This consistency in communication – just like visual consistency –</w:t>
      </w:r>
      <w:r>
        <w:t xml:space="preserve"> </w:t>
      </w:r>
      <w:r>
        <w:rPr>
          <w:b/>
          <w:bCs/>
        </w:rPr>
        <w:t xml:space="preserve">builds trust and makes our brand more recognizable</w:t>
      </w:r>
      <w:hyperlink r:id="rId22">
        <w:r>
          <w:rPr>
            <w:rStyle w:val="Hyperlink"/>
          </w:rPr>
          <w:t xml:space="preserve">[1]</w:t>
        </w:r>
      </w:hyperlink>
      <w:r>
        <w:t xml:space="preserve">. Anyone writing for HemSoft (developers writing UI text, support writing help articles, marketing writing blog posts) should follow these guidelines for a unified voice.</w:t>
      </w:r>
    </w:p>
    <w:bookmarkEnd w:id="33"/>
    <w:bookmarkStart w:id="36" w:name="accessibility"/>
    <w:p>
      <w:pPr>
        <w:pStyle w:val="Heading2"/>
      </w:pPr>
      <w:r>
        <w:t xml:space="preserve">Accessibility</w:t>
      </w:r>
    </w:p>
    <w:p>
      <w:pPr>
        <w:pStyle w:val="FirstParagraph"/>
      </w:pPr>
      <w:r>
        <w:t xml:space="preserve">Accessibility is a fundamental aspect of our front-end design and development. We strive to make all HemSoft interfaces usable by people of all abilities and assistive technologies. The following guidelines ensure our products meet or exceed</w:t>
      </w:r>
      <w:r>
        <w:t xml:space="preserve"> </w:t>
      </w:r>
      <w:r>
        <w:rPr>
          <w:b/>
          <w:bCs/>
        </w:rPr>
        <w:t xml:space="preserve">WCAG 2.1 AA standards</w:t>
      </w:r>
      <w:r>
        <w:t xml:space="preserve"> </w:t>
      </w:r>
      <w:r>
        <w:t xml:space="preserve">for web content accessibility.</w:t>
      </w:r>
    </w:p>
    <w:p>
      <w:pPr>
        <w:pStyle w:val="BodyText"/>
      </w:pPr>
      <w:r>
        <w:rPr>
          <w:b/>
          <w:bCs/>
        </w:rPr>
        <w:t xml:space="preserve">Color Contrast:</w:t>
      </w:r>
      <w:r>
        <w:t xml:space="preserve"> </w:t>
      </w:r>
      <w:r>
        <w:t xml:space="preserve">All text and interactive elements must have sufficient contrast against their backgrounds. We follow the WCAG 2.1 requirement of at least a</w:t>
      </w:r>
      <w:r>
        <w:t xml:space="preserve"> </w:t>
      </w:r>
      <w:r>
        <w:rPr>
          <w:b/>
          <w:bCs/>
        </w:rPr>
        <w:t xml:space="preserve">4.5:1 contrast ratio</w:t>
      </w:r>
      <w:r>
        <w:t xml:space="preserve"> </w:t>
      </w:r>
      <w:r>
        <w:t xml:space="preserve">for normal text</w:t>
      </w:r>
      <w:hyperlink r:id="rId34">
        <w:r>
          <w:rPr>
            <w:rStyle w:val="Hyperlink"/>
          </w:rPr>
          <w:t xml:space="preserve">[6]</w:t>
        </w:r>
      </w:hyperlink>
      <w:r>
        <w:t xml:space="preserve"> </w:t>
      </w:r>
      <w:r>
        <w:t xml:space="preserve">(and 3:1 for large text or UI components icons). For example, our light gray (</w:t>
      </w:r>
      <w:r>
        <w:rPr>
          <w:rStyle w:val="VerbatimChar"/>
        </w:rPr>
        <w:t xml:space="preserve">#F8F9FA</w:t>
      </w:r>
      <w:r>
        <w:t xml:space="preserve">) background with dark gray text (</w:t>
      </w:r>
      <w:r>
        <w:rPr>
          <w:rStyle w:val="VerbatimChar"/>
        </w:rPr>
        <w:t xml:space="preserve">#202124</w:t>
      </w:r>
      <w:r>
        <w:t xml:space="preserve">) yields high contrast. We test color pairs using accessible contrast checker tools. No light text on light backgrounds or dark on dark – if in doubt, darken the text or lighten the background to meet contrast guidelines.</w:t>
      </w:r>
    </w:p>
    <w:p>
      <w:pPr>
        <w:pStyle w:val="BodyText"/>
      </w:pPr>
      <w:r>
        <w:rPr>
          <w:b/>
          <w:bCs/>
        </w:rPr>
        <w:t xml:space="preserve">Keyboard Navigation:</w:t>
      </w:r>
      <w:r>
        <w:t xml:space="preserve"> </w:t>
      </w:r>
      <w:r>
        <w:t xml:space="preserve">All interactive controls (links, buttons, form fields) must be reachable and operable using a keyboard alone. This means:</w:t>
      </w:r>
      <w:r>
        <w:t xml:space="preserve"> </w:t>
      </w:r>
      <w:r>
        <w:t xml:space="preserve">- Proper HTML structure (use</w:t>
      </w:r>
      <w:r>
        <w:t xml:space="preserve"> </w:t>
      </w:r>
      <w:r>
        <w:rPr>
          <w:rStyle w:val="VerbatimChar"/>
        </w:rPr>
        <w:t xml:space="preserve">&lt;button&gt;</w:t>
      </w:r>
      <w:r>
        <w:t xml:space="preserve"> </w:t>
      </w:r>
      <w:r>
        <w:t xml:space="preserve">elements for buttons, not just</w:t>
      </w:r>
      <w:r>
        <w:t xml:space="preserve"> </w:t>
      </w:r>
      <w:r>
        <w:rPr>
          <w:rStyle w:val="VerbatimChar"/>
        </w:rPr>
        <w:t xml:space="preserve">&lt;div&gt;</w:t>
      </w:r>
      <w:r>
        <w:t xml:space="preserve">s with click handlers).</w:t>
      </w:r>
      <w:r>
        <w:t xml:space="preserve"> </w:t>
      </w:r>
      <w:r>
        <w:t xml:space="preserve">- Logical tab order of focusable elements on each page.</w:t>
      </w:r>
      <w:r>
        <w:t xml:space="preserve"> </w:t>
      </w:r>
      <w:r>
        <w:t xml:space="preserve">- Visible focus indicators: when a user tabs to a link or button, a clear focus ring or highlight appears (using the browser’s default or a custom outline that meets contrast needs). We do not remove outlines without providing an accessible alternative.</w:t>
      </w:r>
    </w:p>
    <w:p>
      <w:pPr>
        <w:pStyle w:val="BodyText"/>
      </w:pPr>
      <w:r>
        <w:rPr>
          <w:b/>
          <w:bCs/>
        </w:rPr>
        <w:t xml:space="preserve">Screen Reader Support:</w:t>
      </w:r>
      <w:r>
        <w:t xml:space="preserve"> </w:t>
      </w:r>
      <w:r>
        <w:t xml:space="preserve">Use semantic HTML elements so that screen readers can interpret the interface:</w:t>
      </w:r>
      <w:r>
        <w:t xml:space="preserve"> </w:t>
      </w:r>
      <w:r>
        <w:t xml:space="preserve">- Headings (</w:t>
      </w:r>
      <w:r>
        <w:rPr>
          <w:rStyle w:val="VerbatimChar"/>
        </w:rPr>
        <w:t xml:space="preserve">&lt;h1&gt;...&lt;h6&gt;</w:t>
      </w:r>
      <w:r>
        <w:t xml:space="preserve">) should outline the page structure.</w:t>
      </w:r>
      <w:r>
        <w:t xml:space="preserve"> </w:t>
      </w:r>
      <w:r>
        <w:t xml:space="preserve">- Use landmarks (</w:t>
      </w:r>
      <w:r>
        <w:rPr>
          <w:rStyle w:val="VerbatimChar"/>
        </w:rPr>
        <w:t xml:space="preserve">&lt;header&gt;</w:t>
      </w:r>
      <w:r>
        <w:t xml:space="preserve">,</w:t>
      </w:r>
      <w:r>
        <w:t xml:space="preserve">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&lt;footer&gt;</w:t>
      </w:r>
      <w:r>
        <w:t xml:space="preserve">, etc.) for layout regions.</w:t>
      </w:r>
      <w:r>
        <w:t xml:space="preserve"> </w:t>
      </w:r>
      <w:r>
        <w:t xml:space="preserve">- Provide descriptive labels for form inputs (either with</w:t>
      </w:r>
      <w:r>
        <w:t xml:space="preserve"> </w:t>
      </w:r>
      <w:r>
        <w:rPr>
          <w:rStyle w:val="VerbatimChar"/>
        </w:rPr>
        <w:t xml:space="preserve">&lt;label&gt;</w:t>
      </w:r>
      <w:r>
        <w:t xml:space="preserve"> </w:t>
      </w:r>
      <w:r>
        <w:t xml:space="preserve">or</w:t>
      </w:r>
      <w:r>
        <w:t xml:space="preserve"> </w:t>
      </w:r>
      <w:r>
        <w:rPr>
          <w:rStyle w:val="VerbatimChar"/>
        </w:rPr>
        <w:t xml:space="preserve">aria-label</w:t>
      </w:r>
      <w:r>
        <w:t xml:space="preserve">/</w:t>
      </w:r>
      <w:r>
        <w:rPr>
          <w:rStyle w:val="VerbatimChar"/>
        </w:rPr>
        <w:t xml:space="preserve">aria-labelledby</w:t>
      </w:r>
      <w:r>
        <w:t xml:space="preserve"> </w:t>
      </w:r>
      <w:r>
        <w:t xml:space="preserve">attributes). Every form field must have an associated text label or instruction.</w:t>
      </w:r>
      <w:r>
        <w:t xml:space="preserve"> </w:t>
      </w:r>
      <w:r>
        <w:t xml:space="preserve">- Use ARIA roles and attributes judiciously when native HTML doesn't suffice. For instance, if we build a custom component like a modal or tab interface, use appropriate ARIA roles (</w:t>
      </w:r>
      <w:r>
        <w:rPr>
          <w:rStyle w:val="VerbatimChar"/>
        </w:rPr>
        <w:t xml:space="preserve">role="dialog"</w:t>
      </w:r>
      <w:r>
        <w:t xml:space="preserve">,</w:t>
      </w:r>
      <w:r>
        <w:t xml:space="preserve"> </w:t>
      </w:r>
      <w:r>
        <w:rPr>
          <w:rStyle w:val="VerbatimChar"/>
        </w:rPr>
        <w:t xml:space="preserve">role="tablist"</w:t>
      </w:r>
      <w:r>
        <w:t xml:space="preserve">, etc.) and properties (</w:t>
      </w:r>
      <w:r>
        <w:rPr>
          <w:rStyle w:val="VerbatimChar"/>
        </w:rPr>
        <w:t xml:space="preserve">aria-modal="true"</w:t>
      </w:r>
      <w:r>
        <w:t xml:space="preserve">,</w:t>
      </w:r>
      <w:r>
        <w:t xml:space="preserve"> </w:t>
      </w:r>
      <w:r>
        <w:rPr>
          <w:rStyle w:val="VerbatimChar"/>
        </w:rPr>
        <w:t xml:space="preserve">aria-selected="true"</w:t>
      </w:r>
      <w:r>
        <w:t xml:space="preserve">, etc.) to convey state to assistive tech. Follow WAI-ARIA authoring practices for complex widgets.</w:t>
      </w:r>
    </w:p>
    <w:p>
      <w:pPr>
        <w:pStyle w:val="BodyText"/>
      </w:pPr>
      <w:r>
        <w:rPr>
          <w:b/>
          <w:bCs/>
        </w:rPr>
        <w:t xml:space="preserve">Media and Animations:</w:t>
      </w:r>
      <w:r>
        <w:t xml:space="preserve"> </w:t>
      </w:r>
      <w:r>
        <w:t xml:space="preserve">- Ensure any video content has captions or text transcripts. Audio content should have transcripts. This is important for users with hearing impairments.</w:t>
      </w:r>
      <w:r>
        <w:t xml:space="preserve"> </w:t>
      </w:r>
      <w:r>
        <w:t xml:space="preserve">- If we use animations or auto-playing media, give users control to pause or stop it. Avoid parallax or flashing content that could trigger vestibular issues or seizures (follow the WCAG guidelines on flashes – no more than three flashes per second).</w:t>
      </w:r>
      <w:r>
        <w:t xml:space="preserve"> </w:t>
      </w:r>
      <w:r>
        <w:t xml:space="preserve">- Provide alt text for all informative images (as noted in Imagery section) so screen reader users get that info. Decorative images should use empty alt attributes or CSS backgrounds so they're ignored by screen readers.</w:t>
      </w:r>
    </w:p>
    <w:p>
      <w:pPr>
        <w:pStyle w:val="BodyText"/>
      </w:pPr>
      <w:r>
        <w:rPr>
          <w:b/>
          <w:bCs/>
        </w:rPr>
        <w:t xml:space="preserve">Responsive &amp; Flexible Design:</w:t>
      </w:r>
      <w:r>
        <w:t xml:space="preserve"> </w:t>
      </w:r>
      <w:r>
        <w:t xml:space="preserve">Accessibility includes being usable on various devices and zoom levels:</w:t>
      </w:r>
      <w:r>
        <w:t xml:space="preserve"> </w:t>
      </w:r>
      <w:r>
        <w:t xml:space="preserve">- Ensure the layout doesn’t break when users zoom up to 200% or more. Use relative units and flexible layouts (our</w:t>
      </w:r>
      <w:r>
        <w:t xml:space="preserve"> </w:t>
      </w:r>
      <w:hyperlink w:anchor="layout">
        <w:r>
          <w:rPr>
            <w:rStyle w:val="Hyperlink"/>
          </w:rPr>
          <w:t xml:space="preserve">Layout</w:t>
        </w:r>
      </w:hyperlink>
      <w:r>
        <w:t xml:space="preserve"> </w:t>
      </w:r>
      <w:r>
        <w:t xml:space="preserve">guidelines cover responsive design).</w:t>
      </w:r>
      <w:r>
        <w:t xml:space="preserve"> </w:t>
      </w:r>
      <w:r>
        <w:t xml:space="preserve">- Verify that content reflows properly on small screens without horizontal scrolling (except where necessary such as data tables).</w:t>
      </w:r>
      <w:r>
        <w:t xml:space="preserve"> </w:t>
      </w:r>
      <w:r>
        <w:t xml:space="preserve">- Provide touch-friendly controls: buttons and links should have a comfortable hit area (at least ~44px in touch interfaces as per mobile guidelines).</w:t>
      </w:r>
    </w:p>
    <w:p>
      <w:pPr>
        <w:pStyle w:val="BodyText"/>
      </w:pPr>
      <w:r>
        <w:rPr>
          <w:b/>
          <w:bCs/>
        </w:rPr>
        <w:t xml:space="preserve">Testing and Compliance:</w:t>
      </w:r>
      <w:r>
        <w:t xml:space="preserve"> </w:t>
      </w:r>
      <w:r>
        <w:t xml:space="preserve">We regularly test our UI with accessibility evaluation tools (like WAVE, axe) and conduct manual testing:</w:t>
      </w:r>
      <w:r>
        <w:t xml:space="preserve"> </w:t>
      </w:r>
      <w:r>
        <w:t xml:space="preserve">- Use screen readers (NVDA, JAWS, VoiceOver) to navigate key user flows and ensure everything announced makes sense.</w:t>
      </w:r>
      <w:r>
        <w:t xml:space="preserve"> </w:t>
      </w:r>
      <w:r>
        <w:t xml:space="preserve">- Test keyboard-only navigation to ensure no traps or dead ends.</w:t>
      </w:r>
      <w:r>
        <w:t xml:space="preserve"> </w:t>
      </w:r>
      <w:r>
        <w:t xml:space="preserve">- Check contrast with automated tools on all new UI additions.</w:t>
      </w:r>
      <w:r>
        <w:t xml:space="preserve"> </w:t>
      </w:r>
      <w:r>
        <w:t xml:space="preserve">- If possible, include users with disabilities in testing or get audits to catch real-world issues.</w:t>
      </w:r>
    </w:p>
    <w:p>
      <w:pPr>
        <w:pStyle w:val="BodyText"/>
      </w:pPr>
      <w:r>
        <w:t xml:space="preserve">Accessibility is not an afterthought but a built-in part of our development checklist. Adhering to these practices not only makes our products usable for people with disabilities, but often improves overall usability for everyone</w:t>
      </w:r>
      <w:hyperlink r:id="rId35">
        <w:r>
          <w:rPr>
            <w:rStyle w:val="Hyperlink"/>
          </w:rPr>
          <w:t xml:space="preserve">[7]</w:t>
        </w:r>
      </w:hyperlink>
      <w:r>
        <w:t xml:space="preserve"> </w:t>
      </w:r>
      <w:r>
        <w:t xml:space="preserve">(for example, good contrast and clear labels help all users, and keyboard shortcuts benefit power users). HemSoft is committed to inclusive design, which aligns with our value of user empowerment and simply is the right thing to do.</w:t>
      </w:r>
    </w:p>
    <w:bookmarkEnd w:id="36"/>
    <w:bookmarkStart w:id="37" w:name="ui-components"/>
    <w:p>
      <w:pPr>
        <w:pStyle w:val="Heading2"/>
      </w:pPr>
      <w:r>
        <w:t xml:space="preserve">UI Components</w:t>
      </w:r>
    </w:p>
    <w:p>
      <w:pPr>
        <w:pStyle w:val="FirstParagraph"/>
      </w:pPr>
      <w:r>
        <w:t xml:space="preserve">Our user interface is composed of standardized components defined in the HemSoft Design System. Each component is built to reflect our brand style and to be easily reusable across projects. This section provides an overview of key UI components, their purpose, and usage guidelines. (For full details and code examples, refer to the component documentation in our repository or Storybook.)</w:t>
      </w:r>
    </w:p>
    <w:p>
      <w:pPr>
        <w:pStyle w:val="BodyText"/>
      </w:pPr>
      <w:r>
        <w:rPr>
          <w:b/>
          <w:bCs/>
        </w:rPr>
        <w:t xml:space="preserve">Buttons:</w:t>
      </w:r>
      <w:r>
        <w:t xml:space="preserve"> </w:t>
      </w:r>
      <w:r>
        <w:t xml:space="preserve">Buttons trigger actions. We have a few types:</w:t>
      </w:r>
      <w:r>
        <w:t xml:space="preserve"> </w:t>
      </w:r>
      <w:r>
        <w:t xml:space="preserve">-</w:t>
      </w:r>
      <w:r>
        <w:t xml:space="preserve"> </w:t>
      </w:r>
      <w:r>
        <w:rPr>
          <w:b/>
          <w:bCs/>
        </w:rPr>
        <w:t xml:space="preserve">Primary Button:</w:t>
      </w:r>
      <w:r>
        <w:t xml:space="preserve"> </w:t>
      </w:r>
      <w:r>
        <w:t xml:space="preserve">Used for the main call-to-action on a screen. It uses the primary brand color (HemSoft Blue background, white text). Primary buttons should appear per screen only for the primary action (avoid multiple competing primary buttons).</w:t>
      </w:r>
      <w:r>
        <w:t xml:space="preserve"> </w:t>
      </w:r>
      <w:r>
        <w:t xml:space="preserve">-</w:t>
      </w:r>
      <w:r>
        <w:t xml:space="preserve"> </w:t>
      </w:r>
      <w:r>
        <w:rPr>
          <w:b/>
          <w:bCs/>
        </w:rPr>
        <w:t xml:space="preserve">Secondary Button:</w:t>
      </w:r>
      <w:r>
        <w:t xml:space="preserve"> </w:t>
      </w:r>
      <w:r>
        <w:t xml:space="preserve">Used for less prominent actions. Typically has an outline style or a neutral background (e.g., white fill with a blue border, or light gray fill) and HemSoft Blue text, so it’s visible but not as prominent as a primary button.</w:t>
      </w:r>
      <w:r>
        <w:t xml:space="preserve"> </w:t>
      </w:r>
      <w:r>
        <w:t xml:space="preserve">-</w:t>
      </w:r>
      <w:r>
        <w:t xml:space="preserve"> </w:t>
      </w:r>
      <w:r>
        <w:rPr>
          <w:b/>
          <w:bCs/>
        </w:rPr>
        <w:t xml:space="preserve">Destructive Button:</w:t>
      </w:r>
      <w:r>
        <w:t xml:space="preserve"> </w:t>
      </w:r>
      <w:r>
        <w:t xml:space="preserve">Used for actions like “Delete” – usually styled with HemSoft Red or an outline red to signal caution.</w:t>
      </w:r>
      <w:r>
        <w:t xml:space="preserve"> </w:t>
      </w:r>
      <w:r>
        <w:t xml:space="preserve">-</w:t>
      </w:r>
      <w:r>
        <w:t xml:space="preserve"> </w:t>
      </w:r>
      <w:r>
        <w:rPr>
          <w:b/>
          <w:bCs/>
        </w:rPr>
        <w:t xml:space="preserve">Disabled State:</w:t>
      </w:r>
      <w:r>
        <w:t xml:space="preserve"> </w:t>
      </w:r>
      <w:r>
        <w:t xml:space="preserve">Any button type can appear disabled (lower opacity, no hover effect, and not clickable) to indicate the action is unavailable.</w:t>
      </w:r>
    </w:p>
    <w:p>
      <w:pPr>
        <w:pStyle w:val="BodyText"/>
      </w:pPr>
      <w:r>
        <w:t xml:space="preserve">Example of primary button in HTML:</w:t>
      </w:r>
    </w:p>
    <w:p>
      <w:pPr>
        <w:pStyle w:val="SourceCode"/>
      </w:pPr>
      <w:r>
        <w:rPr>
          <w:rStyle w:val="VerbatimChar"/>
        </w:rPr>
        <w:t xml:space="preserve">&lt;button class="btn btn-primary"&gt;Save Changes&lt;/button&gt;</w:t>
      </w:r>
    </w:p>
    <w:p>
      <w:pPr>
        <w:pStyle w:val="FirstParagraph"/>
      </w:pPr>
      <w:r>
        <w:t xml:space="preserve">And its CSS might include:</w:t>
      </w:r>
    </w:p>
    <w:p>
      <w:pPr>
        <w:pStyle w:val="SourceCode"/>
      </w:pPr>
      <w:r>
        <w:rPr>
          <w:rStyle w:val="VerbatimChar"/>
        </w:rPr>
        <w:t xml:space="preserve">.btn-primary {</w:t>
      </w:r>
      <w:r>
        <w:br/>
      </w:r>
      <w:r>
        <w:rPr>
          <w:rStyle w:val="VerbatimChar"/>
        </w:rPr>
        <w:t xml:space="preserve">  background-color: var(--color-primary);</w:t>
      </w:r>
      <w:r>
        <w:br/>
      </w:r>
      <w:r>
        <w:rPr>
          <w:rStyle w:val="VerbatimChar"/>
        </w:rPr>
        <w:t xml:space="preserve">  color: #FFFFFF;</w:t>
      </w:r>
      <w:r>
        <w:br/>
      </w:r>
      <w:r>
        <w:rPr>
          <w:rStyle w:val="VerbatimChar"/>
        </w:rPr>
        <w:t xml:space="preserve">  padding: 0.5rem 1rem;</w:t>
      </w:r>
      <w:r>
        <w:br/>
      </w:r>
      <w:r>
        <w:rPr>
          <w:rStyle w:val="VerbatimChar"/>
        </w:rPr>
        <w:t xml:space="preserve">  border: none;</w:t>
      </w:r>
      <w:r>
        <w:br/>
      </w:r>
      <w:r>
        <w:rPr>
          <w:rStyle w:val="VerbatimChar"/>
        </w:rPr>
        <w:t xml:space="preserve">  border-radius: 4px;</w:t>
      </w:r>
      <w:r>
        <w:br/>
      </w:r>
      <w:r>
        <w:rPr>
          <w:rStyle w:val="VerbatimChar"/>
        </w:rPr>
        <w:t xml:space="preserve">}</w:t>
      </w:r>
      <w:r>
        <w:br/>
      </w:r>
      <w:r>
        <w:rPr>
          <w:rStyle w:val="VerbatimChar"/>
        </w:rPr>
        <w:t xml:space="preserve">.btn-primary:hover { background-color: var(--color-primary-alt); }</w:t>
      </w:r>
      <w:r>
        <w:br/>
      </w:r>
      <w:r>
        <w:rPr>
          <w:rStyle w:val="VerbatimChar"/>
        </w:rPr>
        <w:t xml:space="preserve">.btn-primary:disabled { opacity: 0.6; cursor: not-allowed; }</w:t>
      </w:r>
    </w:p>
    <w:p>
      <w:pPr>
        <w:pStyle w:val="FirstParagraph"/>
      </w:pPr>
      <w:r>
        <w:t xml:space="preserve">This shows the use of our color variables and consistent sizing.</w:t>
      </w:r>
    </w:p>
    <w:p>
      <w:pPr>
        <w:pStyle w:val="BodyText"/>
      </w:pPr>
      <w:r>
        <w:rPr>
          <w:b/>
          <w:bCs/>
        </w:rPr>
        <w:t xml:space="preserve">Forms (Inputs &amp; Controls):</w:t>
      </w:r>
      <w:r>
        <w:t xml:space="preserve"> </w:t>
      </w:r>
      <w:r>
        <w:t xml:space="preserve">Form elements include text fields, dropdowns, checkboxes, radio buttons, and others:</w:t>
      </w:r>
      <w:r>
        <w:t xml:space="preserve"> </w:t>
      </w:r>
      <w:r>
        <w:t xml:space="preserve">-</w:t>
      </w:r>
      <w:r>
        <w:t xml:space="preserve"> </w:t>
      </w:r>
      <w:r>
        <w:rPr>
          <w:b/>
          <w:bCs/>
        </w:rPr>
        <w:t xml:space="preserve">Text Input:</w:t>
      </w:r>
      <w:r>
        <w:t xml:space="preserve"> </w:t>
      </w:r>
      <w:r>
        <w:t xml:space="preserve">Use</w:t>
      </w:r>
      <w:r>
        <w:t xml:space="preserve"> </w:t>
      </w:r>
      <w:r>
        <w:rPr>
          <w:rStyle w:val="VerbatimChar"/>
        </w:rPr>
        <w:t xml:space="preserve">&lt;input type="text"&gt;</w:t>
      </w:r>
      <w:r>
        <w:t xml:space="preserve"> </w:t>
      </w:r>
      <w:r>
        <w:t xml:space="preserve">or</w:t>
      </w:r>
      <w:r>
        <w:t xml:space="preserve"> </w:t>
      </w:r>
      <w:r>
        <w:rPr>
          <w:rStyle w:val="VerbatimChar"/>
        </w:rPr>
        <w:t xml:space="preserve">&lt;textarea&gt;</w:t>
      </w:r>
      <w:r>
        <w:t xml:space="preserve"> </w:t>
      </w:r>
      <w:r>
        <w:t xml:space="preserve">with our styling – a 1px solid neutral border (</w:t>
      </w:r>
      <w:r>
        <w:rPr>
          <w:rStyle w:val="VerbatimChar"/>
        </w:rPr>
        <w:t xml:space="preserve">#CCC</w:t>
      </w:r>
      <w:r>
        <w:t xml:space="preserve"> </w:t>
      </w:r>
      <w:r>
        <w:t xml:space="preserve">for example), 4px corner radius, and padding. Focus state should highlight the border in HemSoft Blue to indicate selection.</w:t>
      </w:r>
      <w:r>
        <w:t xml:space="preserve"> </w:t>
      </w:r>
      <w:r>
        <w:t xml:space="preserve">-</w:t>
      </w:r>
      <w:r>
        <w:t xml:space="preserve"> </w:t>
      </w:r>
      <w:r>
        <w:rPr>
          <w:b/>
          <w:bCs/>
        </w:rPr>
        <w:t xml:space="preserve">Checkboxes/Radio:</w:t>
      </w:r>
      <w:r>
        <w:t xml:space="preserve"> </w:t>
      </w:r>
      <w:r>
        <w:t xml:space="preserve">Use custom styled boxes/circles if needed but ensure they are clearly visible when checked (e.g., a checkmark or filled dot in HemSoft Blue). Make sure the click target includes the label for easier use.</w:t>
      </w:r>
      <w:r>
        <w:t xml:space="preserve"> </w:t>
      </w:r>
      <w:r>
        <w:t xml:space="preserve">-</w:t>
      </w:r>
      <w:r>
        <w:t xml:space="preserve"> </w:t>
      </w:r>
      <w:r>
        <w:rPr>
          <w:b/>
          <w:bCs/>
        </w:rPr>
        <w:t xml:space="preserve">Labels and Help Text:</w:t>
      </w:r>
      <w:r>
        <w:t xml:space="preserve"> </w:t>
      </w:r>
      <w:r>
        <w:t xml:space="preserve">Every form field has a label (visible or aria-label). Below the field, if necessary, include helper text or validation messages in a smaller, secondary color (e.g. mid gray for info, red for errors).</w:t>
      </w:r>
    </w:p>
    <w:p>
      <w:pPr>
        <w:pStyle w:val="BodyText"/>
      </w:pPr>
      <w:r>
        <w:t xml:space="preserve">Validation states:</w:t>
      </w:r>
      <w:r>
        <w:t xml:space="preserve"> </w:t>
      </w:r>
      <w:r>
        <w:t xml:space="preserve">- Success: optional, could highlight field border in green or show a check icon.</w:t>
      </w:r>
      <w:r>
        <w:t xml:space="preserve"> </w:t>
      </w:r>
      <w:r>
        <w:t xml:space="preserve">- Error: border in red and an error message below (in red text). Keep error messages concise and polite (e.g., “Password must be at least 8 characters”).</w:t>
      </w:r>
    </w:p>
    <w:p>
      <w:pPr>
        <w:pStyle w:val="BodyText"/>
      </w:pPr>
      <w:r>
        <w:rPr>
          <w:b/>
          <w:bCs/>
        </w:rPr>
        <w:t xml:space="preserve">Navigation Components:</w:t>
      </w:r>
      <w:r>
        <w:t xml:space="preserve"> </w:t>
      </w:r>
      <w:r>
        <w:t xml:space="preserve">-</w:t>
      </w:r>
      <w:r>
        <w:t xml:space="preserve"> </w:t>
      </w:r>
      <w:r>
        <w:rPr>
          <w:b/>
          <w:bCs/>
        </w:rPr>
        <w:t xml:space="preserve">Header/Nav Bar:</w:t>
      </w:r>
      <w:r>
        <w:t xml:space="preserve"> </w:t>
      </w:r>
      <w:r>
        <w:t xml:space="preserve">A top navigation bar with HemSoft logo at left and menu items to the right. It uses the primary color as background or a white background with a bottom border for a clean look (depending on the product’s style). Navigation links use the primary color for active page indication (underline or highlight).</w:t>
      </w:r>
      <w:r>
        <w:t xml:space="preserve"> </w:t>
      </w:r>
      <w:r>
        <w:t xml:space="preserve">-</w:t>
      </w:r>
      <w:r>
        <w:t xml:space="preserve"> </w:t>
      </w:r>
      <w:r>
        <w:rPr>
          <w:b/>
          <w:bCs/>
        </w:rPr>
        <w:t xml:space="preserve">Sidebar (if applicable):</w:t>
      </w:r>
      <w:r>
        <w:t xml:space="preserve"> </w:t>
      </w:r>
      <w:r>
        <w:t xml:space="preserve">For web apps with a dashboard, a sidebar menu with icons and text, using the neutral dark color for background to allow content to stand out. Highlight the current section with a different background (e.g., slightly lighter dark or a blue stripe).</w:t>
      </w:r>
      <w:r>
        <w:t xml:space="preserve"> </w:t>
      </w:r>
      <w:r>
        <w:t xml:space="preserve">-</w:t>
      </w:r>
      <w:r>
        <w:t xml:space="preserve"> </w:t>
      </w:r>
      <w:r>
        <w:rPr>
          <w:b/>
          <w:bCs/>
        </w:rPr>
        <w:t xml:space="preserve">Breadcrumbs:</w:t>
      </w:r>
      <w:r>
        <w:t xml:space="preserve"> </w:t>
      </w:r>
      <w:r>
        <w:t xml:space="preserve">When needed for secondary navigation, placed below the header, using a simple &gt; separator and the mid gray text. The current page is bolded or the last crumb is not a link.</w:t>
      </w:r>
    </w:p>
    <w:p>
      <w:pPr>
        <w:pStyle w:val="BodyText"/>
      </w:pPr>
      <w:r>
        <w:rPr>
          <w:b/>
          <w:bCs/>
        </w:rPr>
        <w:t xml:space="preserve">Cards and Panels:</w:t>
      </w:r>
      <w:r>
        <w:t xml:space="preserve"> </w:t>
      </w:r>
      <w:r>
        <w:t xml:space="preserve">We often use card UI to group related content.</w:t>
      </w:r>
      <w:r>
        <w:t xml:space="preserve"> </w:t>
      </w:r>
      <w:r>
        <w:t xml:space="preserve">- Cards have a white background, slight shadow or border, and 8px rounded corners (consistent with our overall rounded elements).</w:t>
      </w:r>
      <w:r>
        <w:t xml:space="preserve"> </w:t>
      </w:r>
      <w:r>
        <w:t xml:space="preserve">- Padding inside a card is consistent (e.g., 1rem). If multiple cards appear in a grid, they have equal width or responsive wrapping.</w:t>
      </w:r>
      <w:r>
        <w:t xml:space="preserve"> </w:t>
      </w:r>
      <w:r>
        <w:t xml:space="preserve">- A card might be used for things like a project overview box, a user profile summary, etc. Include a clear heading, perhaps an icon, and concise content. If the card is clickable, the whole card has a hover elevation or outline.</w:t>
      </w:r>
    </w:p>
    <w:p>
      <w:pPr>
        <w:pStyle w:val="BodyText"/>
      </w:pPr>
      <w:r>
        <w:rPr>
          <w:b/>
          <w:bCs/>
        </w:rPr>
        <w:t xml:space="preserve">Modal Dialogs:</w:t>
      </w:r>
      <w:r>
        <w:t xml:space="preserve"> </w:t>
      </w:r>
      <w:r>
        <w:t xml:space="preserve">Used for confirming actions or input without leaving the page.</w:t>
      </w:r>
      <w:r>
        <w:t xml:space="preserve"> </w:t>
      </w:r>
      <w:r>
        <w:t xml:space="preserve">- Backdrop dims the background (semi-transparent black).</w:t>
      </w:r>
      <w:r>
        <w:t xml:space="preserve"> </w:t>
      </w:r>
      <w:r>
        <w:t xml:space="preserve">- Modal itself uses the card style (white background, rounded corners) and is centered on screen or anchored if context-specific.</w:t>
      </w:r>
      <w:r>
        <w:t xml:space="preserve"> </w:t>
      </w:r>
      <w:r>
        <w:t xml:space="preserve">- Includes a clear title, explanatory text, and action buttons (e.g., Cancel and Confirm, with Confirm as a Primary Button style).</w:t>
      </w:r>
      <w:r>
        <w:t xml:space="preserve"> </w:t>
      </w:r>
      <w:r>
        <w:t xml:space="preserve">- Ensure modals are accessible: focus moves into the modal, and returns to the triggering element when closed; include</w:t>
      </w:r>
      <w:r>
        <w:t xml:space="preserve"> </w:t>
      </w:r>
      <w:r>
        <w:rPr>
          <w:rStyle w:val="VerbatimChar"/>
        </w:rPr>
        <w:t xml:space="preserve">aria-modal="true"</w:t>
      </w:r>
      <w:r>
        <w:t xml:space="preserve"> </w:t>
      </w:r>
      <w:r>
        <w:t xml:space="preserve">and focus trapping within the modal.</w:t>
      </w:r>
    </w:p>
    <w:p>
      <w:pPr>
        <w:pStyle w:val="BodyText"/>
      </w:pPr>
      <w:r>
        <w:rPr>
          <w:b/>
          <w:bCs/>
        </w:rPr>
        <w:t xml:space="preserve">Tooltips and Popovers:</w:t>
      </w:r>
      <w:r>
        <w:t xml:space="preserve"> </w:t>
      </w:r>
      <w:r>
        <w:t xml:space="preserve">Brief hover or focus messages. Small text in a tooltip bubble (dark background, white text, small font) for hints. Appear on hover/focus of an info icon or truncated text, etc. Arrow pointing to the target element.</w:t>
      </w:r>
    </w:p>
    <w:p>
      <w:pPr>
        <w:pStyle w:val="BodyText"/>
      </w:pPr>
      <w:r>
        <w:rPr>
          <w:b/>
          <w:bCs/>
        </w:rPr>
        <w:t xml:space="preserve">Icons:</w:t>
      </w:r>
      <w:r>
        <w:t xml:space="preserve"> </w:t>
      </w:r>
      <w:r>
        <w:t xml:space="preserve">As mentioned, we have a consistent icon library. Icons are integrated in components as needed (e.g., a download icon on a button, a search icon in a search input). They should be aligned properly with text (using flex or vertical-align), and have accessible labels (for standalone icon buttons, include</w:t>
      </w:r>
      <w:r>
        <w:t xml:space="preserve"> </w:t>
      </w:r>
      <w:r>
        <w:rPr>
          <w:rStyle w:val="VerbatimChar"/>
        </w:rPr>
        <w:t xml:space="preserve">aria-label</w:t>
      </w:r>
      <w:r>
        <w:t xml:space="preserve">, e.g., a trash can icon button would have</w:t>
      </w:r>
      <w:r>
        <w:t xml:space="preserve"> </w:t>
      </w:r>
      <w:r>
        <w:rPr>
          <w:rStyle w:val="VerbatimChar"/>
        </w:rPr>
        <w:t xml:space="preserve">aria-label="Delete"</w:t>
      </w:r>
      <w:r>
        <w:t xml:space="preserve">).</w:t>
      </w:r>
    </w:p>
    <w:p>
      <w:pPr>
        <w:pStyle w:val="BodyText"/>
      </w:pPr>
      <w:r>
        <w:t xml:space="preserve">All components are documented with code examples.</w:t>
      </w:r>
      <w:r>
        <w:t xml:space="preserve"> </w:t>
      </w:r>
      <w:r>
        <w:rPr>
          <w:b/>
          <w:bCs/>
        </w:rPr>
        <w:t xml:space="preserve">Developers should use these pre-built components</w:t>
      </w:r>
      <w:r>
        <w:t xml:space="preserve"> </w:t>
      </w:r>
      <w:r>
        <w:t xml:space="preserve">(e.g., via our React component library or including the shared CSS) instead of reinventing them, to maintain consistency. The design system’s component documentation site includes interactive examples and guidelines for each component’s behavior (hover, focus, active states, responsive adjustments).</w:t>
      </w:r>
    </w:p>
    <w:p>
      <w:pPr>
        <w:pStyle w:val="BodyText"/>
      </w:pPr>
      <w:r>
        <w:t xml:space="preserve">By using standard components, we ensure that, for example, every form field or button looks and acts the same across the application, which improves usability and gives a polished, unified feel.</w:t>
      </w:r>
    </w:p>
    <w:bookmarkEnd w:id="37"/>
    <w:bookmarkStart w:id="38" w:name="layout"/>
    <w:p>
      <w:pPr>
        <w:pStyle w:val="Heading2"/>
      </w:pPr>
      <w:r>
        <w:t xml:space="preserve">Layout</w:t>
      </w:r>
    </w:p>
    <w:p>
      <w:pPr>
        <w:pStyle w:val="FirstParagraph"/>
      </w:pPr>
      <w:r>
        <w:t xml:space="preserve">Our layout approach ensures that content is organized clearly and is responsive to different screen sizes. HemSoft’s front-end follows a modern, grid-based layout system with defined spacing guidelines to create a balanced visual structure.</w:t>
      </w:r>
    </w:p>
    <w:p>
      <w:pPr>
        <w:pStyle w:val="BodyText"/>
      </w:pPr>
      <w:r>
        <w:rPr>
          <w:b/>
          <w:bCs/>
        </w:rPr>
        <w:t xml:space="preserve">Grid System:</w:t>
      </w:r>
      <w:r>
        <w:t xml:space="preserve"> </w:t>
      </w:r>
      <w:r>
        <w:t xml:space="preserve">We use a</w:t>
      </w:r>
      <w:r>
        <w:t xml:space="preserve"> </w:t>
      </w:r>
      <w:r>
        <w:rPr>
          <w:b/>
          <w:bCs/>
        </w:rPr>
        <w:t xml:space="preserve">12-column responsive grid</w:t>
      </w:r>
      <w:r>
        <w:t xml:space="preserve"> </w:t>
      </w:r>
      <w:r>
        <w:t xml:space="preserve">(inspired by common frameworks like Bootstrap) to layout pages. The grid provides flexibility: components can span 1 to 12 columns at various breakpoints, allowing designs to collapse gracefully on smaller screens.</w:t>
      </w:r>
      <w:r>
        <w:t xml:space="preserve"> </w:t>
      </w:r>
      <w:r>
        <w:t xml:space="preserve">- On a standard desktop container (e.g., 1200px wide max), 12 columns of equal width with 16px gutters can be used. For example, a two-column form might allocate 6 columns (50%) to each field set.</w:t>
      </w:r>
      <w:r>
        <w:t xml:space="preserve"> </w:t>
      </w:r>
      <w:r>
        <w:t xml:space="preserve">- We utilize CSS Flexbox and CSS Grid as needed. A typical page might use a grid for high-level structure and flexbox for aligning items within a component.</w:t>
      </w:r>
      <w:r>
        <w:t xml:space="preserve"> </w:t>
      </w:r>
      <w:r>
        <w:t xml:space="preserve">- We define breakpoints (e.g., 576px for small devices, 768px for tablets, 992px for small desktops, 1200px for large desktops). At each breakpoint, the layout can adjust:</w:t>
      </w:r>
      <w:r>
        <w:t xml:space="preserve"> </w:t>
      </w:r>
      <w:r>
        <w:t xml:space="preserve">- Columns may stack on smaller screens (a 3-column layout becomes 1-column list on mobile).</w:t>
      </w:r>
      <w:r>
        <w:t xml:space="preserve"> </w:t>
      </w:r>
      <w:r>
        <w:t xml:space="preserve">- We might hide certain less critical sidebar panels on mobile or provide them via a menu.</w:t>
      </w:r>
    </w:p>
    <w:p>
      <w:pPr>
        <w:pStyle w:val="BodyText"/>
      </w:pPr>
      <w:r>
        <w:rPr>
          <w:b/>
          <w:bCs/>
        </w:rPr>
        <w:t xml:space="preserve">Responsive Design:</w:t>
      </w:r>
      <w:r>
        <w:t xml:space="preserve"> </w:t>
      </w:r>
      <w:r>
        <w:t xml:space="preserve">All pages and components are designed mobile-first. This means:</w:t>
      </w:r>
      <w:r>
        <w:t xml:space="preserve"> </w:t>
      </w:r>
      <w:r>
        <w:t xml:space="preserve">- We start with a single-column layout for narrow screens. Content flows vertically with appropriate margins between sections.</w:t>
      </w:r>
      <w:r>
        <w:t xml:space="preserve"> </w:t>
      </w:r>
      <w:r>
        <w:t xml:space="preserve">- As screen width increases, we introduce multi-column arrangements. E.g., on tablet, a sidebar might appear alongside main content (two-column layout), and on desktop that sidebar might expand or a third column might appear for extra info.</w:t>
      </w:r>
      <w:r>
        <w:t xml:space="preserve"> </w:t>
      </w:r>
      <w:r>
        <w:t xml:space="preserve">- Images and media are fluid (max-width: 100%) so they scale down on smaller screens.</w:t>
      </w:r>
      <w:r>
        <w:t xml:space="preserve"> </w:t>
      </w:r>
      <w:r>
        <w:t xml:space="preserve">- Typography may adjust – for instance, headings might use slightly smaller sizes on mobile to fit better, or spacing might be reduced.</w:t>
      </w:r>
    </w:p>
    <w:p>
      <w:pPr>
        <w:pStyle w:val="BodyText"/>
      </w:pPr>
      <w:r>
        <w:rPr>
          <w:b/>
          <w:bCs/>
        </w:rPr>
        <w:t xml:space="preserve">Spacing &amp; Rhythm:</w:t>
      </w:r>
      <w:r>
        <w:t xml:space="preserve"> </w:t>
      </w:r>
      <w:r>
        <w:t xml:space="preserve">We use a consistent spacing scale (for example, an 8px base unit). All margins and paddings are multiples of this unit (8, 16, 24, 32px, etc.), which creates visual harmony.</w:t>
      </w:r>
      <w:r>
        <w:t xml:space="preserve"> </w:t>
      </w:r>
      <w:r>
        <w:t xml:space="preserve">- Vertical spacing between form fields, sections, and components is consistent. For example, 24px margin beneath section headings, 16px between related form fields, etc.</w:t>
      </w:r>
      <w:r>
        <w:t xml:space="preserve"> </w:t>
      </w:r>
      <w:r>
        <w:t xml:space="preserve">- Line heights and paragraph spacing follow the scale to ensure text blocks have comfortable whitespace.</w:t>
      </w:r>
      <w:r>
        <w:t xml:space="preserve"> </w:t>
      </w:r>
      <w:r>
        <w:t xml:space="preserve">- On mobile, we might reduce certain spacings to fit content without overwhelming scroll (e.g., maybe 16px base on mobile vs 24px on desktop for section separation).</w:t>
      </w:r>
    </w:p>
    <w:p>
      <w:pPr>
        <w:pStyle w:val="BodyText"/>
      </w:pPr>
      <w:r>
        <w:rPr>
          <w:b/>
          <w:bCs/>
        </w:rPr>
        <w:t xml:space="preserve">Layout Examples:</w:t>
      </w:r>
      <w:r>
        <w:br/>
      </w:r>
      <w:r>
        <w:t xml:space="preserve">For illustration, here’s a simple layout snippet using a grid concept in HTML:</w:t>
      </w:r>
    </w:p>
    <w:p>
      <w:pPr>
        <w:pStyle w:val="SourceCode"/>
      </w:pPr>
      <w:r>
        <w:rPr>
          <w:rStyle w:val="VerbatimChar"/>
        </w:rPr>
        <w:t xml:space="preserve">&lt;div class="row"&gt;</w:t>
      </w:r>
      <w:r>
        <w:br/>
      </w:r>
      <w:r>
        <w:rPr>
          <w:rStyle w:val="VerbatimChar"/>
        </w:rPr>
        <w:t xml:space="preserve">  &lt;div class="col-md-8"&gt;Main Content Area&lt;/div&gt;</w:t>
      </w:r>
      <w:r>
        <w:br/>
      </w:r>
      <w:r>
        <w:rPr>
          <w:rStyle w:val="VerbatimChar"/>
        </w:rPr>
        <w:t xml:space="preserve">  &lt;div class="col-md-4"&gt;Sidebar Area&lt;/div&gt;</w:t>
      </w:r>
      <w:r>
        <w:br/>
      </w:r>
      <w:r>
        <w:rPr>
          <w:rStyle w:val="VerbatimChar"/>
        </w:rPr>
        <w:t xml:space="preserve">&lt;/div&gt;</w:t>
      </w:r>
    </w:p>
    <w:p>
      <w:pPr>
        <w:pStyle w:val="FirstParagraph"/>
      </w:pPr>
      <w:r>
        <w:t xml:space="preserve">This indicates that on medium (md) screens and up, we have a two-column layout (8/12 and 4/12 width respectively). On small screens, these</w:t>
      </w:r>
      <w:r>
        <w:t xml:space="preserve"> </w:t>
      </w:r>
      <w:r>
        <w:rPr>
          <w:rStyle w:val="VerbatimChar"/>
        </w:rPr>
        <w:t xml:space="preserve">div</w:t>
      </w:r>
      <w:r>
        <w:t xml:space="preserve">s would stack (each full width) by default.</w:t>
      </w:r>
    </w:p>
    <w:p>
      <w:pPr>
        <w:pStyle w:val="BodyText"/>
      </w:pPr>
      <w:r>
        <w:t xml:space="preserve">Another example, using CSS Grid:</w:t>
      </w:r>
    </w:p>
    <w:p>
      <w:pPr>
        <w:pStyle w:val="SourceCode"/>
      </w:pPr>
      <w:r>
        <w:rPr>
          <w:rStyle w:val="VerbatimChar"/>
        </w:rPr>
        <w:t xml:space="preserve">.container {</w:t>
      </w:r>
      <w:r>
        <w:br/>
      </w:r>
      <w:r>
        <w:rPr>
          <w:rStyle w:val="VerbatimChar"/>
        </w:rPr>
        <w:t xml:space="preserve">  display: grid;</w:t>
      </w:r>
      <w:r>
        <w:br/>
      </w:r>
      <w:r>
        <w:rPr>
          <w:rStyle w:val="VerbatimChar"/>
        </w:rPr>
        <w:t xml:space="preserve">  grid-template-columns: repeat(auto-fit, minmax(300px, 1fr));</w:t>
      </w:r>
      <w:r>
        <w:br/>
      </w:r>
      <w:r>
        <w:rPr>
          <w:rStyle w:val="VerbatimChar"/>
        </w:rPr>
        <w:t xml:space="preserve">  gap: 16px;</w:t>
      </w:r>
      <w:r>
        <w:br/>
      </w:r>
      <w:r>
        <w:rPr>
          <w:rStyle w:val="VerbatimChar"/>
        </w:rPr>
        <w:t xml:space="preserve">}</w:t>
      </w:r>
    </w:p>
    <w:p>
      <w:pPr>
        <w:pStyle w:val="SourceCode"/>
      </w:pPr>
      <w:r>
        <w:rPr>
          <w:rStyle w:val="VerbatimChar"/>
        </w:rPr>
        <w:t xml:space="preserve">&lt;div class="container"&gt;</w:t>
      </w:r>
      <w:r>
        <w:br/>
      </w:r>
      <w:r>
        <w:rPr>
          <w:rStyle w:val="VerbatimChar"/>
        </w:rPr>
        <w:t xml:space="preserve">  &lt;div class="card"&gt;Item 1&lt;/div&gt;</w:t>
      </w:r>
      <w:r>
        <w:br/>
      </w:r>
      <w:r>
        <w:rPr>
          <w:rStyle w:val="VerbatimChar"/>
        </w:rPr>
        <w:t xml:space="preserve">  &lt;div class="card"&gt;Item 2&lt;/div&gt;</w:t>
      </w:r>
      <w:r>
        <w:br/>
      </w:r>
      <w:r>
        <w:rPr>
          <w:rStyle w:val="VerbatimChar"/>
        </w:rPr>
        <w:t xml:space="preserve">  &lt;div class="card"&gt;Item 3&lt;/div&gt;</w:t>
      </w:r>
      <w:r>
        <w:br/>
      </w:r>
      <w:r>
        <w:rPr>
          <w:rStyle w:val="VerbatimChar"/>
        </w:rPr>
        <w:t xml:space="preserve">&lt;/div&gt;</w:t>
      </w:r>
    </w:p>
    <w:p>
      <w:pPr>
        <w:pStyle w:val="FirstParagraph"/>
      </w:pPr>
      <w:r>
        <w:t xml:space="preserve">Here, the container will automatically create as many 300px-minimum columns as will fit in the space, distributing remaining space evenly (1fr). The gap of 16px is our gutter. This grid will collapse into fewer columns on smaller screens.</w:t>
      </w:r>
    </w:p>
    <w:p>
      <w:pPr>
        <w:pStyle w:val="BodyText"/>
      </w:pPr>
      <w:r>
        <w:rPr>
          <w:b/>
          <w:bCs/>
        </w:rPr>
        <w:t xml:space="preserve">Elevation and Layers:</w:t>
      </w:r>
      <w:r>
        <w:t xml:space="preserve"> </w:t>
      </w:r>
      <w:r>
        <w:t xml:space="preserve">We use subtle shadows or elevation for layered elements (modals, dropdowns) to distinguish them. Z-index guidelines ensure that modals &gt; dropdowns &gt; base content in stacking context, so interactions are predictable.</w:t>
      </w:r>
    </w:p>
    <w:p>
      <w:pPr>
        <w:pStyle w:val="BodyText"/>
      </w:pPr>
      <w:r>
        <w:rPr>
          <w:b/>
          <w:bCs/>
        </w:rPr>
        <w:t xml:space="preserve">Alignment:</w:t>
      </w:r>
      <w:r>
        <w:t xml:space="preserve"> </w:t>
      </w:r>
      <w:r>
        <w:t xml:space="preserve">Use flex utilities or grid alignment to center or justify content as needed. For instance, a hero section might center text both vertically and horizontally within a banner. We avoid absolute positioning for layout except for specific cases (like an overlay icon on an image) to keep the design adaptive.</w:t>
      </w:r>
    </w:p>
    <w:p>
      <w:pPr>
        <w:pStyle w:val="BodyText"/>
      </w:pPr>
      <w:r>
        <w:t xml:space="preserve">By adhering to the grid and spacing rules, our layouts remain clean and consistent. It also speeds up development – knowing that a “col-6” means half width or that a “.section-padding” class might add standard padding, etc., reduces guesswork. The layout system, combined with our components, ensures pages look like they belong to the same design family and adapt well to any device.</w:t>
      </w:r>
    </w:p>
    <w:bookmarkEnd w:id="38"/>
    <w:bookmarkStart w:id="39" w:name="implementation-guidelines"/>
    <w:p>
      <w:pPr>
        <w:pStyle w:val="Heading2"/>
      </w:pPr>
      <w:r>
        <w:t xml:space="preserve">Implementation Guidelines</w:t>
      </w:r>
    </w:p>
    <w:p>
      <w:pPr>
        <w:pStyle w:val="FirstParagraph"/>
      </w:pPr>
      <w:r>
        <w:t xml:space="preserve">This section covers how developers should implement the front-end branding in practice, bridging the gap between the design guidelines and actual code. Following these implementation guidelines will ensure the design system and brand standards are correctly applied in our codebase and that our front-end remains maintainable and scalable.</w:t>
      </w:r>
    </w:p>
    <w:p>
      <w:pPr>
        <w:pStyle w:val="BodyText"/>
      </w:pPr>
      <w:r>
        <w:rPr>
          <w:b/>
          <w:bCs/>
        </w:rPr>
        <w:t xml:space="preserve">Design Assets and Resources:</w:t>
      </w:r>
      <w:r>
        <w:t xml:space="preserve"> </w:t>
      </w:r>
      <w:r>
        <w:t xml:space="preserve">All design assets (logos, icons, illustrations, etc.) are available in the repository (or linked from our internal CDN). Use these official assets –</w:t>
      </w:r>
      <w:r>
        <w:t xml:space="preserve"> </w:t>
      </w:r>
      <w:r>
        <w:rPr>
          <w:b/>
          <w:bCs/>
        </w:rPr>
        <w:t xml:space="preserve">do not copy-paste</w:t>
      </w:r>
      <w:r>
        <w:t xml:space="preserve"> </w:t>
      </w:r>
      <w:r>
        <w:t xml:space="preserve">unknown assets or use unapproved icon sets. Our CSS (or Sass) includes variables for colors and shared styles for typography and components as described above; always leverage these instead of creating new styles.</w:t>
      </w:r>
    </w:p>
    <w:p>
      <w:pPr>
        <w:pStyle w:val="BodyText"/>
      </w:pPr>
      <w:r>
        <w:rPr>
          <w:b/>
          <w:bCs/>
        </w:rPr>
        <w:t xml:space="preserve">CSS and Naming Conventions:</w:t>
      </w:r>
      <w:r>
        <w:t xml:space="preserve"> </w:t>
      </w:r>
      <w:r>
        <w:t xml:space="preserve">We follow the BEM (Block-Element-Modifier) methodology for naming CSS classes, which helps keep styles modular and predictable. For example, a component "card" might have classes like</w:t>
      </w:r>
      <w:r>
        <w:t xml:space="preserve"> </w:t>
      </w:r>
      <w:r>
        <w:rPr>
          <w:rStyle w:val="VerbatimChar"/>
        </w:rPr>
        <w:t xml:space="preserve">.card</w:t>
      </w:r>
      <w:r>
        <w:t xml:space="preserve"> </w:t>
      </w:r>
      <w:r>
        <w:t xml:space="preserve">(block),</w:t>
      </w:r>
      <w:r>
        <w:t xml:space="preserve"> </w:t>
      </w:r>
      <w:r>
        <w:rPr>
          <w:rStyle w:val="VerbatimChar"/>
        </w:rPr>
        <w:t xml:space="preserve">.card__title</w:t>
      </w:r>
      <w:r>
        <w:t xml:space="preserve"> </w:t>
      </w:r>
      <w:r>
        <w:t xml:space="preserve">(element),</w:t>
      </w:r>
      <w:r>
        <w:t xml:space="preserve"> </w:t>
      </w:r>
      <w:r>
        <w:rPr>
          <w:rStyle w:val="VerbatimChar"/>
        </w:rPr>
        <w:t xml:space="preserve">.card--featured</w:t>
      </w:r>
      <w:r>
        <w:t xml:space="preserve"> </w:t>
      </w:r>
      <w:r>
        <w:t xml:space="preserve">(modifier for a featured style). This makes it clear in HTML what each class does and avoids conflicts. Use the pre-defined classes from the design system rather than writing new CSS whenever possible.</w:t>
      </w:r>
      <w:r>
        <w:t xml:space="preserve"> </w:t>
      </w:r>
      <w:r>
        <w:t xml:space="preserve">- We use a preprocessor (Sass) to manage our styles with variables and mixins corresponding to the design tokens (colors, spacing, breakpoints). Developers should extend or include those rather than hardcoding values. For example, use</w:t>
      </w:r>
      <w:r>
        <w:t xml:space="preserve"> </w:t>
      </w:r>
      <w:r>
        <w:rPr>
          <w:rStyle w:val="VerbatimChar"/>
        </w:rPr>
        <w:t xml:space="preserve">margin: $spacing-md;</w:t>
      </w:r>
      <w:r>
        <w:t xml:space="preserve"> </w:t>
      </w:r>
      <w:r>
        <w:t xml:space="preserve">if</w:t>
      </w:r>
      <w:r>
        <w:t xml:space="preserve"> </w:t>
      </w:r>
      <w:r>
        <w:rPr>
          <w:rStyle w:val="VerbatimChar"/>
        </w:rPr>
        <w:t xml:space="preserve">$spacing-md</w:t>
      </w:r>
      <w:r>
        <w:t xml:space="preserve"> </w:t>
      </w:r>
      <w:r>
        <w:t xml:space="preserve">is defined as 16px, ensuring consistency in spacing usage.</w:t>
      </w:r>
    </w:p>
    <w:p>
      <w:pPr>
        <w:pStyle w:val="BodyText"/>
      </w:pPr>
      <w:r>
        <w:rPr>
          <w:b/>
          <w:bCs/>
        </w:rPr>
        <w:t xml:space="preserve">Components and Framework:</w:t>
      </w:r>
      <w:r>
        <w:t xml:space="preserve"> </w:t>
      </w:r>
      <w:r>
        <w:t xml:space="preserve">Our front-end is built with React (for example) using a component library that reflects these guidelines. If a</w:t>
      </w:r>
      <w:r>
        <w:t xml:space="preserve"> </w:t>
      </w:r>
      <w:r>
        <w:rPr>
          <w:rStyle w:val="VerbatimChar"/>
        </w:rPr>
        <w:t xml:space="preserve">Button</w:t>
      </w:r>
      <w:r>
        <w:t xml:space="preserve"> </w:t>
      </w:r>
      <w:r>
        <w:t xml:space="preserve">component exists in our library, import and use it instead of creating an HTML button from scratch. The library components encapsulate the correct styles and behaviors. If using plain HTML/SCSS, include the</w:t>
      </w:r>
      <w:r>
        <w:t xml:space="preserve"> </w:t>
      </w:r>
      <w:r>
        <w:rPr>
          <w:rStyle w:val="VerbatimChar"/>
        </w:rPr>
        <w:t xml:space="preserve">hemsoft.css</w:t>
      </w:r>
      <w:r>
        <w:t xml:space="preserve"> </w:t>
      </w:r>
      <w:r>
        <w:t xml:space="preserve">(the compiled design system CSS) in your page so that all standard classes (like</w:t>
      </w:r>
      <w:r>
        <w:t xml:space="preserve"> </w:t>
      </w:r>
      <w:r>
        <w:rPr>
          <w:rStyle w:val="VerbatimChar"/>
        </w:rPr>
        <w:t xml:space="preserve">.btn-primary</w:t>
      </w:r>
      <w:r>
        <w:t xml:space="preserve">,</w:t>
      </w:r>
      <w:r>
        <w:t xml:space="preserve"> </w:t>
      </w:r>
      <w:r>
        <w:rPr>
          <w:rStyle w:val="VerbatimChar"/>
        </w:rPr>
        <w:t xml:space="preserve">.row</w:t>
      </w:r>
      <w:r>
        <w:t xml:space="preserve">, etc.) are available.</w:t>
      </w:r>
    </w:p>
    <w:p>
      <w:pPr>
        <w:pStyle w:val="BodyText"/>
      </w:pPr>
      <w:r>
        <w:rPr>
          <w:b/>
          <w:bCs/>
        </w:rPr>
        <w:t xml:space="preserve">Example – Using the Design System in Code:</w:t>
      </w:r>
      <w:r>
        <w:t xml:space="preserve"> </w:t>
      </w:r>
      <w:r>
        <w:t xml:space="preserve">If using NPM and React:</w:t>
      </w:r>
    </w:p>
    <w:p>
      <w:pPr>
        <w:pStyle w:val="SourceCode"/>
      </w:pPr>
      <w:r>
        <w:rPr>
          <w:rStyle w:val="VerbatimChar"/>
        </w:rPr>
        <w:t xml:space="preserve">npm install @hemsoft/design-system</w:t>
      </w:r>
    </w:p>
    <w:p>
      <w:pPr>
        <w:pStyle w:val="FirstParagraph"/>
      </w:pPr>
      <w:r>
        <w:t xml:space="preserve">In a React component:</w:t>
      </w:r>
    </w:p>
    <w:p>
      <w:pPr>
        <w:pStyle w:val="SourceCode"/>
      </w:pPr>
      <w:r>
        <w:rPr>
          <w:rStyle w:val="VerbatimChar"/>
        </w:rPr>
        <w:t xml:space="preserve">import { Button, TextInput, ThemeProvider } from '@hemsoft/design-system';</w:t>
      </w:r>
      <w:r>
        <w:br/>
      </w:r>
      <w:r>
        <w:br/>
      </w:r>
      <w:r>
        <w:rPr>
          <w:rStyle w:val="VerbatimChar"/>
        </w:rPr>
        <w:t xml:space="preserve">&lt;ThemeProvider theme="light"&gt;  {/* ensures correct theme/colors */}</w:t>
      </w:r>
      <w:r>
        <w:br/>
      </w:r>
      <w:r>
        <w:rPr>
          <w:rStyle w:val="VerbatimChar"/>
        </w:rPr>
        <w:t xml:space="preserve">  &lt;Button variant="primary" onClick={save}&gt;Save Changes&lt;/Button&gt;</w:t>
      </w:r>
      <w:r>
        <w:br/>
      </w:r>
      <w:r>
        <w:rPr>
          <w:rStyle w:val="VerbatimChar"/>
        </w:rPr>
        <w:t xml:space="preserve">  &lt;TextInput label="Project Name" placeholder="Enter name..." /&gt;</w:t>
      </w:r>
      <w:r>
        <w:br/>
      </w:r>
      <w:r>
        <w:rPr>
          <w:rStyle w:val="VerbatimChar"/>
        </w:rPr>
        <w:t xml:space="preserve">&lt;/ThemeProvider&gt;</w:t>
      </w:r>
    </w:p>
    <w:p>
      <w:pPr>
        <w:pStyle w:val="FirstParagraph"/>
      </w:pPr>
      <w:r>
        <w:t xml:space="preserve">This example shows how a developer might pull in ready-made components that automatically apply our branding (primary colors, font, etc.). If we’re not using a component library, developers should still follow the style guide manually:</w:t>
      </w:r>
    </w:p>
    <w:p>
      <w:pPr>
        <w:pStyle w:val="SourceCode"/>
      </w:pPr>
      <w:r>
        <w:rPr>
          <w:rStyle w:val="VerbatimChar"/>
        </w:rPr>
        <w:t xml:space="preserve">&lt;button class="btn btn-primary"&gt;Save Changes&lt;/button&gt;</w:t>
      </w:r>
    </w:p>
    <w:p>
      <w:pPr>
        <w:pStyle w:val="FirstParagraph"/>
      </w:pPr>
      <w:r>
        <w:t xml:space="preserve">as illustrated earlier, and include the</w:t>
      </w:r>
      <w:r>
        <w:t xml:space="preserve"> </w:t>
      </w:r>
      <w:r>
        <w:rPr>
          <w:rStyle w:val="VerbatimChar"/>
        </w:rPr>
        <w:t xml:space="preserve">&lt;link rel="stylesheet" href="hemsoft-styles.css"&gt;</w:t>
      </w:r>
      <w:r>
        <w:t xml:space="preserve"> </w:t>
      </w:r>
      <w:r>
        <w:t xml:space="preserve">in the HTML.</w:t>
      </w:r>
    </w:p>
    <w:p>
      <w:pPr>
        <w:pStyle w:val="BodyText"/>
      </w:pPr>
      <w:r>
        <w:rPr>
          <w:b/>
          <w:bCs/>
        </w:rPr>
        <w:t xml:space="preserve">Version Control and Updates:</w:t>
      </w:r>
      <w:r>
        <w:t xml:space="preserve"> </w:t>
      </w:r>
      <w:r>
        <w:t xml:space="preserve">The design system is version-controlled. Any changes to core styles or components should go through code review, and updates should be documented in a changelog. Teams should update to the latest version periodically to get improvements and maintain consistency. Avoid local “quick fixes” to the library files – instead, propose a change to the design system if something doesn’t meet a use-case. This prevents divergence where one product’s implementation looks different from another’s.</w:t>
      </w:r>
    </w:p>
    <w:p>
      <w:pPr>
        <w:pStyle w:val="BodyText"/>
      </w:pPr>
      <w:r>
        <w:rPr>
          <w:b/>
          <w:bCs/>
        </w:rPr>
        <w:t xml:space="preserve">Performance Considerations:</w:t>
      </w:r>
      <w:r>
        <w:t xml:space="preserve"> </w:t>
      </w:r>
      <w:r>
        <w:t xml:space="preserve">Implement with performance in mind:</w:t>
      </w:r>
      <w:r>
        <w:t xml:space="preserve"> </w:t>
      </w:r>
      <w:r>
        <w:t xml:space="preserve">- Only load the fonts we need (self-host or via a font service with preconnect). Use</w:t>
      </w:r>
      <w:r>
        <w:t xml:space="preserve"> </w:t>
      </w:r>
      <w:r>
        <w:rPr>
          <w:rStyle w:val="VerbatimChar"/>
        </w:rPr>
        <w:t xml:space="preserve">font-display: swap</w:t>
      </w:r>
      <w:r>
        <w:t xml:space="preserve"> </w:t>
      </w:r>
      <w:r>
        <w:t xml:space="preserve">for web fonts to avoid blank text during load.</w:t>
      </w:r>
      <w:r>
        <w:t xml:space="preserve"> </w:t>
      </w:r>
      <w:r>
        <w:t xml:space="preserve">- The CSS/JS for the design system should be minified and ideally tree-shaken if using modular imports (so unused components’ code isn’t shipped).</w:t>
      </w:r>
      <w:r>
        <w:t xml:space="preserve"> </w:t>
      </w:r>
      <w:r>
        <w:t xml:space="preserve">- Use SVGs for icons directly (inline or via an icon sprite) to reduce HTTP requests, or use an icon font if that’s the chosen approach.</w:t>
      </w:r>
      <w:r>
        <w:t xml:space="preserve"> </w:t>
      </w:r>
      <w:r>
        <w:t xml:space="preserve">- Images should be optimized (as noted in Imagery) and use modern formats (WebP/AVIF) when possible, with proper</w:t>
      </w:r>
      <w:r>
        <w:t xml:space="preserve"> </w:t>
      </w:r>
      <w:r>
        <w:rPr>
          <w:rStyle w:val="VerbatimChar"/>
        </w:rPr>
        <w:t xml:space="preserve">srcset</w:t>
      </w:r>
      <w:r>
        <w:t xml:space="preserve"> </w:t>
      </w:r>
      <w:r>
        <w:t xml:space="preserve">for responsive loading.</w:t>
      </w:r>
    </w:p>
    <w:p>
      <w:pPr>
        <w:pStyle w:val="BodyText"/>
      </w:pPr>
      <w:r>
        <w:rPr>
          <w:b/>
          <w:bCs/>
        </w:rPr>
        <w:t xml:space="preserve">Cross-Browser and Device Testing:</w:t>
      </w:r>
      <w:r>
        <w:t xml:space="preserve"> </w:t>
      </w:r>
      <w:r>
        <w:t xml:space="preserve">When implementing, test across modern browsers (Chrome, Firefox, Safari, Edge) and popular devices. Thanks to our standards, mostly everything should render consistently, but verify key components (buttons, form fields, navigation) on different browsers. Pay attention to older supported browser quirks (if any need vendor prefixes or fallbacks, our autoprefixer in the build handles most). For mobile, test touch interactions (e.g., do hover styles not interfere? Are clickable areas large enough?). Our guidelines ensure baseline compatibility, but real testing catches integration issues.</w:t>
      </w:r>
    </w:p>
    <w:p>
      <w:pPr>
        <w:pStyle w:val="BodyText"/>
      </w:pPr>
      <w:r>
        <w:rPr>
          <w:b/>
          <w:bCs/>
        </w:rPr>
        <w:t xml:space="preserve">Documentation &amp; Example Code:</w:t>
      </w:r>
      <w:r>
        <w:t xml:space="preserve"> </w:t>
      </w:r>
      <w:r>
        <w:t xml:space="preserve">Always refer back to this guide or the online docs when in doubt. We provide example code snippets for most components and patterns. Developers are encouraged to copy those examples as a starting point rather than inventing new patterns. For instance, before implementing a new card layout, check if a similar layout exists in documentation – chances are there is a recommended approach.</w:t>
      </w:r>
    </w:p>
    <w:p>
      <w:pPr>
        <w:pStyle w:val="BodyText"/>
      </w:pPr>
      <w:r>
        <w:rPr>
          <w:b/>
          <w:bCs/>
        </w:rPr>
        <w:t xml:space="preserve">Coding Style:</w:t>
      </w:r>
      <w:r>
        <w:t xml:space="preserve"> </w:t>
      </w:r>
      <w:r>
        <w:t xml:space="preserve">Keep the markup semantic and lean:</w:t>
      </w:r>
      <w:r>
        <w:t xml:space="preserve"> </w:t>
      </w:r>
      <w:r>
        <w:t xml:space="preserve">- Use proper tags (e.g.,</w:t>
      </w:r>
      <w:r>
        <w:t xml:space="preserve"> </w:t>
      </w:r>
      <w:r>
        <w:rPr>
          <w:rStyle w:val="VerbatimChar"/>
        </w:rPr>
        <w:t xml:space="preserve">&lt;ul&gt;</w:t>
      </w:r>
      <w:r>
        <w:t xml:space="preserve"> </w:t>
      </w:r>
      <w:r>
        <w:t xml:space="preserve">for lists, not a series of</w:t>
      </w:r>
      <w:r>
        <w:t xml:space="preserve"> </w:t>
      </w:r>
      <w:r>
        <w:rPr>
          <w:rStyle w:val="VerbatimChar"/>
        </w:rPr>
        <w:t xml:space="preserve">&lt;div&gt;</w:t>
      </w:r>
      <w:r>
        <w:t xml:space="preserve">s).</w:t>
      </w:r>
      <w:r>
        <w:t xml:space="preserve"> </w:t>
      </w:r>
      <w:r>
        <w:t xml:space="preserve">- Avoid deep nesting of elements if not needed – flat structure with utility classes often suffices and is easier to maintain.</w:t>
      </w:r>
      <w:r>
        <w:t xml:space="preserve"> </w:t>
      </w:r>
      <w:r>
        <w:t xml:space="preserve">- Comment your code where non-obvious: If a certain CSS tweak is for a specific browser bug or an ARIA attribute is present for accessibility, note why.</w:t>
      </w:r>
      <w:r>
        <w:t xml:space="preserve"> </w:t>
      </w:r>
      <w:r>
        <w:t xml:space="preserve">- Follow our linting rules for CSS/JS (the repository has configuration for ESLint/Stylelint to catch deviations from conventions).</w:t>
      </w:r>
    </w:p>
    <w:p>
      <w:pPr>
        <w:pStyle w:val="BodyText"/>
      </w:pPr>
      <w:r>
        <w:t xml:space="preserve">By following these implementation guidelines, we ensure that the beautiful designs and system outlined in this document actually materialize in the product. It creates a virtuous cycle: design rules inform development, and development feedback refines design. Ultimately, meticulous implementation upholds the polish and consistency of HemSoft’s front-end, resulting in a reliable and delightful experience for users that also scales efficiently for our team.</w:t>
      </w:r>
    </w:p>
    <w:bookmarkEnd w:id="39"/>
    <w:bookmarkEnd w:id="40"/>
    <w:bookmarkEnd w:id="41"/>
    <w:p>
      <w:r>
        <w:pict>
          <v:rect style="width:0;height:1.5pt" o:hralign="center" o:hrstd="t" o:hr="t"/>
        </w:pict>
      </w:r>
    </w:p>
    <w:bookmarkStart w:id="46" w:name="citations"/>
    <w:p>
      <w:pPr>
        <w:pStyle w:val="FirstParagraph"/>
      </w:pPr>
      <w:hyperlink r:id="rId22">
        <w:r>
          <w:rPr>
            <w:rStyle w:val="Hyperlink"/>
          </w:rPr>
          <w:t xml:space="preserve">[1]</w:t>
        </w:r>
      </w:hyperlink>
      <w:r>
        <w:t xml:space="preserve"> </w:t>
      </w:r>
      <w:r>
        <w:t xml:space="preserve">What are the benefits of brand consistency?</w:t>
      </w:r>
    </w:p>
    <w:p>
      <w:pPr>
        <w:pStyle w:val="BodyText"/>
      </w:pPr>
      <w:hyperlink r:id="rId42">
        <w:r>
          <w:rPr>
            <w:rStyle w:val="Hyperlink"/>
          </w:rPr>
          <w:t xml:space="preserve">https://www.millergraphics.com/blog/what-are-the-benefits-of-brand-consistency</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r>
        <w:t xml:space="preserve">The Power of Design Systems: Creating Consistent and User-Friendly Experiences | by Khoirul Abdul Aziz | Bootcamp | Medium</w:t>
      </w:r>
    </w:p>
    <w:p>
      <w:pPr>
        <w:pStyle w:val="BodyText"/>
      </w:pPr>
      <w:hyperlink r:id="rId43">
        <w:r>
          <w:rPr>
            <w:rStyle w:val="Hyperlink"/>
          </w:rPr>
          <w:t xml:space="preserve">https://medium.com/design-bootcamp/the-power-of-design-systems-creating-consistent-and-user-friendly-experiences-66ed0f332c06</w:t>
        </w:r>
      </w:hyperlink>
    </w:p>
    <w:p>
      <w:pPr>
        <w:pStyle w:val="BodyText"/>
      </w:pPr>
      <w:hyperlink r:id="rId30">
        <w:r>
          <w:rPr>
            <w:rStyle w:val="Hyperlink"/>
          </w:rPr>
          <w:t xml:space="preserve">[5]</w:t>
        </w:r>
      </w:hyperlink>
      <w:r>
        <w:t xml:space="preserve"> </w:t>
      </w:r>
      <w:r>
        <w:t xml:space="preserve">How To Set Logo Usage Guidelines | VistaPrint US</w:t>
      </w:r>
    </w:p>
    <w:p>
      <w:pPr>
        <w:pStyle w:val="BodyText"/>
      </w:pPr>
      <w:hyperlink r:id="rId44">
        <w:r>
          <w:rPr>
            <w:rStyle w:val="Hyperlink"/>
          </w:rPr>
          <w:t xml:space="preserve">https://www.vistaprint.com/hub/logo-usage-guidelines?srsltid=AfmBOopJLuiQuL0owvHBWmVvU9sfIqEs-NYvtLW5GmqaFmqohIbxrRIg</w:t>
        </w:r>
      </w:hyperlink>
    </w:p>
    <w:p>
      <w:pPr>
        <w:pStyle w:val="BodyText"/>
      </w:pPr>
      <w:hyperlink r:id="rId34">
        <w:r>
          <w:rPr>
            <w:rStyle w:val="Hyperlink"/>
          </w:rPr>
          <w:t xml:space="preserve">[6]</w:t>
        </w:r>
      </w:hyperlink>
      <w:r>
        <w:t xml:space="preserve"> </w:t>
      </w:r>
      <w:hyperlink r:id="rId35">
        <w:r>
          <w:rPr>
            <w:rStyle w:val="Hyperlink"/>
          </w:rPr>
          <w:t xml:space="preserve">[7]</w:t>
        </w:r>
      </w:hyperlink>
      <w:r>
        <w:t xml:space="preserve"> </w:t>
      </w:r>
      <w:r>
        <w:t xml:space="preserve">Web Content Accessibility Guidelines (WCAG) 2.1</w:t>
      </w:r>
    </w:p>
    <w:p>
      <w:pPr>
        <w:pStyle w:val="BodyText"/>
      </w:pPr>
      <w:hyperlink r:id="rId45">
        <w:r>
          <w:rPr>
            <w:rStyle w:val="Hyperlink"/>
          </w:rPr>
          <w:t xml:space="preserve">https://www.w3.org/TR/WCAG21/</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medium.com/design-bootcamp/the-power-of-design-systems-creating-consistent-and-user-friendly-experiences-66ed0f332c06" TargetMode="External" /><Relationship Type="http://schemas.openxmlformats.org/officeDocument/2006/relationships/hyperlink" Id="rId24" Target="https://medium.com/design-bootcamp/the-power-of-design-systems-creating-consistent-and-user-friendly-experiences-66ed0f332c06#:~:text=A%20design%20system%20is%20a,across%20a%20product%20or%20service" TargetMode="External" /><Relationship Type="http://schemas.openxmlformats.org/officeDocument/2006/relationships/hyperlink" Id="rId25" Target="https://medium.com/design-bootcamp/the-power-of-design-systems-creating-consistent-and-user-friendly-experiences-66ed0f332c06#:~:text=Consistency%20and%20Brand%20Identity" TargetMode="External" /><Relationship Type="http://schemas.openxmlformats.org/officeDocument/2006/relationships/hyperlink" Id="rId26" Target="https://medium.com/design-bootcamp/the-power-of-design-systems-creating-consistent-and-user-friendly-experiences-66ed0f332c06#:~:text=There%20are%20a%20few%20things,throughout%20your%20website%20or%20app" TargetMode="External" /><Relationship Type="http://schemas.openxmlformats.org/officeDocument/2006/relationships/hyperlink" Id="rId42" Target="https://www.millergraphics.com/blog/what-are-the-benefits-of-brand-consistency" TargetMode="External" /><Relationship Type="http://schemas.openxmlformats.org/officeDocument/2006/relationships/hyperlink" Id="rId22" Target="https://www.millergraphics.com/blog/what-are-the-benefits-of-brand-consistency#:~:text=Consistency%20of%20brand%20image%2C%20through,Nike%20illustrate%20how%20visual%20and" TargetMode="External" /><Relationship Type="http://schemas.openxmlformats.org/officeDocument/2006/relationships/hyperlink" Id="rId44" Target="https://www.vistaprint.com/hub/logo-usage-guidelines?srsltid=AfmBOopJLuiQuL0owvHBWmVvU9sfIqEs-NYvtLW5GmqaFmqohIbxrRIg" TargetMode="External" /><Relationship Type="http://schemas.openxmlformats.org/officeDocument/2006/relationships/hyperlink" Id="rId30" Target="https://www.vistaprint.com/hub/logo-usage-guidelines?srsltid=AfmBOopJLuiQuL0owvHBWmVvU9sfIqEs-NYvtLW5GmqaFmqohIbxrRIg#:~:text=,Do%20not%20stretch%20or%20distort" TargetMode="External" /><Relationship Type="http://schemas.openxmlformats.org/officeDocument/2006/relationships/hyperlink" Id="rId45" Target="https://www.w3.org/TR/WCAG21/" TargetMode="External" /><Relationship Type="http://schemas.openxmlformats.org/officeDocument/2006/relationships/hyperlink" Id="rId34" Target="https://www.w3.org/TR/WCAG21/#:~:text=The%20visual%20presentation%20of%20text,5%3A1%2C%20except%20for%20the%20following" TargetMode="External" /><Relationship Type="http://schemas.openxmlformats.org/officeDocument/2006/relationships/hyperlink" Id="rId35" Target="https://www.w3.org/TR/WCAG21/#:~:text=Web%20Content%20Accessibility%20Guidelines%20,content%20more%20usable%20to%20users" TargetMode="External" /></Relationships>
</file>

<file path=word/_rels/footnotes.xml.rels><?xml version="1.0" encoding="UTF-8"?><Relationships xmlns="http://schemas.openxmlformats.org/package/2006/relationships"><Relationship Type="http://schemas.openxmlformats.org/officeDocument/2006/relationships/hyperlink" Id="rId43" Target="https://medium.com/design-bootcamp/the-power-of-design-systems-creating-consistent-and-user-friendly-experiences-66ed0f332c06" TargetMode="External" /><Relationship Type="http://schemas.openxmlformats.org/officeDocument/2006/relationships/hyperlink" Id="rId24" Target="https://medium.com/design-bootcamp/the-power-of-design-systems-creating-consistent-and-user-friendly-experiences-66ed0f332c06#:~:text=A%20design%20system%20is%20a,across%20a%20product%20or%20service" TargetMode="External" /><Relationship Type="http://schemas.openxmlformats.org/officeDocument/2006/relationships/hyperlink" Id="rId25" Target="https://medium.com/design-bootcamp/the-power-of-design-systems-creating-consistent-and-user-friendly-experiences-66ed0f332c06#:~:text=Consistency%20and%20Brand%20Identity" TargetMode="External" /><Relationship Type="http://schemas.openxmlformats.org/officeDocument/2006/relationships/hyperlink" Id="rId26" Target="https://medium.com/design-bootcamp/the-power-of-design-systems-creating-consistent-and-user-friendly-experiences-66ed0f332c06#:~:text=There%20are%20a%20few%20things,throughout%20your%20website%20or%20app" TargetMode="External" /><Relationship Type="http://schemas.openxmlformats.org/officeDocument/2006/relationships/hyperlink" Id="rId42" Target="https://www.millergraphics.com/blog/what-are-the-benefits-of-brand-consistency" TargetMode="External" /><Relationship Type="http://schemas.openxmlformats.org/officeDocument/2006/relationships/hyperlink" Id="rId22" Target="https://www.millergraphics.com/blog/what-are-the-benefits-of-brand-consistency#:~:text=Consistency%20of%20brand%20image%2C%20through,Nike%20illustrate%20how%20visual%20and" TargetMode="External" /><Relationship Type="http://schemas.openxmlformats.org/officeDocument/2006/relationships/hyperlink" Id="rId44" Target="https://www.vistaprint.com/hub/logo-usage-guidelines?srsltid=AfmBOopJLuiQuL0owvHBWmVvU9sfIqEs-NYvtLW5GmqaFmqohIbxrRIg" TargetMode="External" /><Relationship Type="http://schemas.openxmlformats.org/officeDocument/2006/relationships/hyperlink" Id="rId30" Target="https://www.vistaprint.com/hub/logo-usage-guidelines?srsltid=AfmBOopJLuiQuL0owvHBWmVvU9sfIqEs-NYvtLW5GmqaFmqohIbxrRIg#:~:text=,Do%20not%20stretch%20or%20distort" TargetMode="External" /><Relationship Type="http://schemas.openxmlformats.org/officeDocument/2006/relationships/hyperlink" Id="rId45" Target="https://www.w3.org/TR/WCAG21/" TargetMode="External" /><Relationship Type="http://schemas.openxmlformats.org/officeDocument/2006/relationships/hyperlink" Id="rId34" Target="https://www.w3.org/TR/WCAG21/#:~:text=The%20visual%20presentation%20of%20text,5%3A1%2C%20except%20for%20the%20following" TargetMode="External" /><Relationship Type="http://schemas.openxmlformats.org/officeDocument/2006/relationships/hyperlink" Id="rId35" Target="https://www.w3.org/TR/WCAG21/#:~:text=Web%20Content%20Accessibility%20Guidelines%20,content%20more%20usable%20to%20us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2025-12-25T05:49:08Z</dcterms:created>
  <dcterms:modified xsi:type="dcterms:W3CDTF">2025-12-25T05:49:08Z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