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Angkor Quant: Full Code Architecture Review</w:t>
      </w:r>
    </w:p>
    <w:p>
      <w:r>
        <w:rPr>
          <w:i/>
          <w:iCs/>
          <w:sz w:val="24"/>
          <w:szCs w:val="24"/>
        </w:rPr>
        <w:t xml:space="preserve">Structural diagnosis, duplicate and dead-code elimination, and a proposed clean architecture with gap analysis.</w:t>
      </w:r>
    </w:p>
    <w:p/>
    <w:p>
      <w:r>
        <w:rPr>
          <w:b/>
          <w:bCs/>
        </w:rPr>
        <w:t xml:space="preserve">System: </w:t>
      </w:r>
      <w:r>
        <w:t xml:space="preserve">Angkor Quant AI Engine (formerly Khmer Master Crypto)</w:t>
      </w:r>
    </w:p>
    <w:p>
      <w:r>
        <w:rPr>
          <w:b/>
          <w:bCs/>
        </w:rPr>
        <w:t xml:space="preserve">Scope of review: </w:t>
      </w:r>
      <w:r>
        <w:t xml:space="preserve">Entire repository tree, 324 Python files</w:t>
      </w:r>
    </w:p>
    <w:p>
      <w:r>
        <w:rPr>
          <w:b/>
          <w:bCs/>
        </w:rPr>
        <w:t xml:space="preserve">Repository root: </w:t>
      </w:r>
      <w:r>
        <w:rPr>
          <w:rFonts w:ascii="Consolas" w:cs="Consolas" w:eastAsia="Consolas" w:hAnsi="Consolas"/>
          <w:sz w:val="18"/>
          <w:szCs w:val="18"/>
        </w:rPr>
        <w:t xml:space="preserve">E:\AI CODE PYTHON\ANGKOR QUANT</w:t>
      </w:r>
    </w:p>
    <w:p>
      <w:r>
        <w:rPr>
          <w:b/>
          <w:bCs/>
        </w:rPr>
        <w:t xml:space="preserve">Review date: </w:t>
      </w:r>
      <w:r>
        <w:t xml:space="preserve">25 October 2026</w:t>
      </w:r>
    </w:p>
    <w:p>
      <w:r>
        <w:rPr>
          <w:b/>
          <w:bCs/>
        </w:rPr>
        <w:t xml:space="preserve">Review mode: </w:t>
      </w:r>
      <w:r>
        <w:t xml:space="preserve">Read-only forensic analysis. No live trading file was modified.</w:t>
      </w:r>
    </w:p>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shd w:fill="FBF3D6" w:val="clear"/>
          </w:tcPr>
          <w:p>
            <w:pPr>
              <w:spacing w:after="40"/>
            </w:pPr>
            <w:r>
              <w:rPr>
                <w:b/>
                <w:bCs/>
              </w:rPr>
              <w:t xml:space="preserve">Fiduciary note on this review</w:t>
            </w:r>
          </w:p>
          <w:p>
            <w:pPr>
              <w:spacing w:after="30"/>
            </w:pPr>
            <w:r>
              <w:t xml:space="preserve">This document is diagnosis and design, not an applied patch. Per the read-only mandate, no file in the working tree was edited.</w:t>
            </w:r>
          </w:p>
          <w:p>
            <w:pPr>
              <w:spacing w:after="30"/>
            </w:pPr>
            <w:r>
              <w:t xml:space="preserve">The system trades live capital. Every recommendation here carries a risk classification (LOW, MEDIUM, HIGH) and, where it touches the execution path, is marked as requiring walk-forward validation before deployment.</w:t>
            </w:r>
          </w:p>
        </w:tc>
      </w:tr>
    </w:tbl>
    <w:p/>
    <w:p>
      <w:r>
        <w:br w:type="page"/>
      </w:r>
    </w:p>
    <w:p>
      <w:pPr>
        <w:pStyle w:val="Heading1"/>
      </w:pPr>
      <w:r>
        <w:t xml:space="preserve">1. Executive Summary</w:t>
      </w:r>
    </w:p>
    <w:p>
      <w:r>
        <w:t xml:space="preserve">The Angkor Quant codebase is functionally ambitious and, by its own specification, governed by 104 documented invariants across nearly two thousand lines of ground-truth documentation. The engineering reality underneath that specification, however, has drifted into a state that is structurally fragile. Three findings dominate everything else in this report.</w:t>
      </w:r>
    </w:p>
    <w:p>
      <w:pPr>
        <w:pStyle w:val="ListParagraph"/>
        <w:numPr>
          <w:ilvl w:val="0"/>
          <w:numId w:val="2"/>
        </w:numPr>
        <w:spacing w:after="60"/>
      </w:pPr>
      <w:r>
        <w:t xml:space="preserve">A single file, bot_thread.py, is 29,495 lines and 2.0 megabytes, and effectively all of its application logic lives inside one method, TelegramBotThread.run(), spanning roughly 29,215 lines. This is not a module; it is the entire application compressed into one function. It is the single largest regression risk in the repository.</w:t>
      </w:r>
    </w:p>
    <w:p>
      <w:pPr>
        <w:pStyle w:val="ListParagraph"/>
        <w:numPr>
          <w:ilvl w:val="0"/>
          <w:numId w:val="2"/>
        </w:numPr>
        <w:spacing w:after="60"/>
      </w:pPr>
      <w:r>
        <w:t xml:space="preserve">Strategy logic is duplicated across at least 47 distinct engine files, and three of them independently reimplement the same MEV and flash-loan anti-sandwich shield. Some helper functions, such as get_fast_ram_price, are copy-pasted across five files. There is no shared strategy base class, so every fix must be applied N times and will eventually be applied N minus one times.</w:t>
      </w:r>
    </w:p>
    <w:p>
      <w:pPr>
        <w:pStyle w:val="ListParagraph"/>
        <w:numPr>
          <w:ilvl w:val="0"/>
          <w:numId w:val="2"/>
        </w:numPr>
        <w:spacing w:after="60"/>
      </w:pPr>
      <w:r>
        <w:t xml:space="preserve">The advanced validation infrastructure the system claims (purged and embargoed cross-validation, deflated Sharpe ratio, meta-labeling) exists as files but is not wired into the flagship ten-year backtester that produced the live performance reports. The out-of-sample numbers that motivated recent decisions were therefore produced without anti-leakage safeguards, which means they are likely optimistic.</w:t>
      </w:r>
    </w:p>
    <w:p>
      <w:r>
        <w:t xml:space="preserve">The rest of this document diagnoses each area in turn, states the mathematical and architectural remedy, and proposes a migration plan that respects the live-money constraint: nothing is deployed without a shadow-mode and walk-forward gate.</w:t>
      </w:r>
    </w:p>
    <w:p>
      <w:r>
        <w:br w:type="page"/>
      </w:r>
    </w:p>
    <w:p>
      <w:pPr>
        <w:pStyle w:val="Heading1"/>
      </w:pPr>
      <w:r>
        <w:t xml:space="preserve">2. Method and Evidence Base</w:t>
      </w:r>
    </w:p>
    <w:p>
      <w:r>
        <w:t xml:space="preserve">All findings below are empirical. They were produced by direct measurement of the working tree with deterministic shell operations (line counts, byte sizes, md5 hashing, symbol greps, and import scanning), not by inference. Where a claim is a judgment rather than a measurement, it is labelled as such.</w:t>
      </w:r>
    </w:p>
    <w:p>
      <w:r>
        <w:t xml:space="preserve">The measured universe consists of 324 Python files: 151 at the repository root, 105 in scratch, 56 in archive, 5 in contracts, 4 in hft_infrastructure, plus isolated files in models, hf_microservice, and hf_mt5_worker.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Measurement</w:t>
            </w:r>
          </w:p>
        </w:tc>
        <w:tc>
          <w:tcPr>
            <w:tcW w:type="dxa" w:w="40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Value</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Total Python files</w:t>
            </w:r>
          </w:p>
        </w:tc>
        <w:tc>
          <w:tcPr>
            <w:tcW w:type="dxa" w:w="4000"/>
            <w:tcBorders>
              <w:top w:val="single" w:color="BBBBBB" w:sz="4"/>
              <w:left w:val="single" w:color="BBBBBB" w:sz="4"/>
              <w:bottom w:val="single" w:color="BBBBBB" w:sz="4"/>
              <w:right w:val="single" w:color="BBBBBB" w:sz="4"/>
            </w:tcBorders>
          </w:tcPr>
          <w:p>
            <w:pPr>
              <w:spacing w:after="30" w:before="30"/>
            </w:pPr>
            <w:r>
              <w:t xml:space="preserve">324</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Root-level Python files</w:t>
            </w:r>
          </w:p>
        </w:tc>
        <w:tc>
          <w:tcPr>
            <w:tcW w:type="dxa" w:w="4000"/>
            <w:tcBorders>
              <w:top w:val="single" w:color="BBBBBB" w:sz="4"/>
              <w:left w:val="single" w:color="BBBBBB" w:sz="4"/>
              <w:bottom w:val="single" w:color="BBBBBB" w:sz="4"/>
              <w:right w:val="single" w:color="BBBBBB" w:sz="4"/>
            </w:tcBorders>
          </w:tcPr>
          <w:p>
            <w:pPr>
              <w:spacing w:after="30" w:before="30"/>
            </w:pPr>
            <w:r>
              <w:t xml:space="preserve">151</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Total lines in bot_thread.py</w:t>
            </w:r>
          </w:p>
        </w:tc>
        <w:tc>
          <w:tcPr>
            <w:tcW w:type="dxa" w:w="4000"/>
            <w:tcBorders>
              <w:top w:val="single" w:color="BBBBBB" w:sz="4"/>
              <w:left w:val="single" w:color="BBBBBB" w:sz="4"/>
              <w:bottom w:val="single" w:color="BBBBBB" w:sz="4"/>
              <w:right w:val="single" w:color="BBBBBB" w:sz="4"/>
            </w:tcBorders>
          </w:tcPr>
          <w:p>
            <w:pPr>
              <w:spacing w:after="30" w:before="30"/>
            </w:pPr>
            <w:r>
              <w:t xml:space="preserve">29,495</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Size of bot_thread.py</w:t>
            </w:r>
          </w:p>
        </w:tc>
        <w:tc>
          <w:tcPr>
            <w:tcW w:type="dxa" w:w="4000"/>
            <w:tcBorders>
              <w:top w:val="single" w:color="BBBBBB" w:sz="4"/>
              <w:left w:val="single" w:color="BBBBBB" w:sz="4"/>
              <w:bottom w:val="single" w:color="BBBBBB" w:sz="4"/>
              <w:right w:val="single" w:color="BBBBBB" w:sz="4"/>
            </w:tcBorders>
          </w:tcPr>
          <w:p>
            <w:pPr>
              <w:spacing w:after="30" w:before="30"/>
            </w:pPr>
            <w:r>
              <w:t xml:space="preserve">2.03 MB</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Engine files (name matches *engine*)</w:t>
            </w:r>
          </w:p>
        </w:tc>
        <w:tc>
          <w:tcPr>
            <w:tcW w:type="dxa" w:w="4000"/>
            <w:tcBorders>
              <w:top w:val="single" w:color="BBBBBB" w:sz="4"/>
              <w:left w:val="single" w:color="BBBBBB" w:sz="4"/>
              <w:bottom w:val="single" w:color="BBBBBB" w:sz="4"/>
              <w:right w:val="single" w:color="BBBBBB" w:sz="4"/>
            </w:tcBorders>
          </w:tcPr>
          <w:p>
            <w:pPr>
              <w:spacing w:after="30" w:before="30"/>
            </w:pPr>
            <w:r>
              <w:t xml:space="preserve">47</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__pycache__ / .pyc artifacts</w:t>
            </w:r>
          </w:p>
        </w:tc>
        <w:tc>
          <w:tcPr>
            <w:tcW w:type="dxa" w:w="4000"/>
            <w:tcBorders>
              <w:top w:val="single" w:color="BBBBBB" w:sz="4"/>
              <w:left w:val="single" w:color="BBBBBB" w:sz="4"/>
              <w:bottom w:val="single" w:color="BBBBBB" w:sz="4"/>
              <w:right w:val="single" w:color="BBBBBB" w:sz="4"/>
            </w:tcBorders>
          </w:tcPr>
          <w:p>
            <w:pPr>
              <w:spacing w:after="30" w:before="30"/>
            </w:pPr>
            <w:r>
              <w:t xml:space="preserve">231 files, 9.5 MB</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archive/ scripts</w:t>
            </w:r>
          </w:p>
        </w:tc>
        <w:tc>
          <w:tcPr>
            <w:tcW w:type="dxa" w:w="4000"/>
            <w:tcBorders>
              <w:top w:val="single" w:color="BBBBBB" w:sz="4"/>
              <w:left w:val="single" w:color="BBBBBB" w:sz="4"/>
              <w:bottom w:val="single" w:color="BBBBBB" w:sz="4"/>
              <w:right w:val="single" w:color="BBBBBB" w:sz="4"/>
            </w:tcBorders>
          </w:tcPr>
          <w:p>
            <w:pPr>
              <w:spacing w:after="30" w:before="30"/>
            </w:pPr>
            <w:r>
              <w:t xml:space="preserve">56 files, 312 KB</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scratch/ scripts</w:t>
            </w:r>
          </w:p>
        </w:tc>
        <w:tc>
          <w:tcPr>
            <w:tcW w:type="dxa" w:w="4000"/>
            <w:tcBorders>
              <w:top w:val="single" w:color="BBBBBB" w:sz="4"/>
              <w:left w:val="single" w:color="BBBBBB" w:sz="4"/>
              <w:bottom w:val="single" w:color="BBBBBB" w:sz="4"/>
              <w:right w:val="single" w:color="BBBBBB" w:sz="4"/>
            </w:tcBorders>
          </w:tcPr>
          <w:p>
            <w:pPr>
              <w:spacing w:after="30" w:before="30"/>
            </w:pPr>
            <w:r>
              <w:t xml:space="preserve">105 files, 1.1 MB</w:t>
            </w:r>
          </w:p>
        </w:tc>
      </w:tr>
      <w:tr>
        <w:tc>
          <w:tcPr>
            <w:tcW w:type="dxa" w:w="5000"/>
            <w:tcBorders>
              <w:top w:val="single" w:color="BBBBBB" w:sz="4"/>
              <w:left w:val="single" w:color="BBBBBB" w:sz="4"/>
              <w:bottom w:val="single" w:color="BBBBBB" w:sz="4"/>
              <w:right w:val="single" w:color="BBBBBB" w:sz="4"/>
            </w:tcBorders>
          </w:tcPr>
          <w:p>
            <w:pPr>
              <w:spacing w:after="30" w:before="30"/>
            </w:pPr>
            <w:r>
              <w:t xml:space="preserve">Requirements file</w:t>
            </w:r>
          </w:p>
        </w:tc>
        <w:tc>
          <w:tcPr>
            <w:tcW w:type="dxa" w:w="4000"/>
            <w:tcBorders>
              <w:top w:val="single" w:color="BBBBBB" w:sz="4"/>
              <w:left w:val="single" w:color="BBBBBB" w:sz="4"/>
              <w:bottom w:val="single" w:color="BBBBBB" w:sz="4"/>
              <w:right w:val="single" w:color="BBBBBB" w:sz="4"/>
            </w:tcBorders>
          </w:tcPr>
          <w:p>
            <w:pPr>
              <w:spacing w:after="30" w:before="30"/>
            </w:pPr>
            <w:r>
              <w:t xml:space="preserve">Single requirements.txt, 29 pinned packages</w:t>
            </w:r>
          </w:p>
        </w:tc>
      </w:tr>
    </w:tbl>
    <w:p/>
    <w:p>
      <w:r>
        <w:br w:type="page"/>
      </w:r>
    </w:p>
    <w:p>
      <w:pPr>
        <w:pStyle w:val="Heading1"/>
      </w:pPr>
      <w:r>
        <w:t xml:space="preserve">3. Duplicate and Dead Code</w:t>
      </w:r>
    </w:p>
    <w:p>
      <w:pPr>
        <w:pStyle w:val="Heading2"/>
      </w:pPr>
      <w:r>
        <w:t xml:space="preserve">3.1 Exact Duplicate Files</w:t>
      </w:r>
    </w:p>
    <w:p>
      <w:r>
        <w:t xml:space="preserve">A repository-wide md5 sweep found precisely one byte-identical pair, and it is a dangerous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00"/>
      </w:tblGrid>
      <w:tr>
        <w:trPr>
          <w:tblHeader/>
        </w:trPr>
        <w:tc>
          <w:tcPr>
            <w:tcW w:type="dxa" w:w="38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Duplicate pair</w:t>
            </w:r>
          </w:p>
        </w:tc>
        <w:tc>
          <w:tcPr>
            <w:tcW w:type="dxa" w:w="14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Size</w:t>
            </w:r>
          </w:p>
        </w:tc>
        <w:tc>
          <w:tcPr>
            <w:tcW w:type="dxa" w:w="38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Verdict</w:t>
            </w:r>
          </w:p>
        </w:tc>
      </w:tr>
      <w:tr>
        <w:tc>
          <w:tcPr>
            <w:tcW w:type="dxa" w:w="38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8"/>
                <w:szCs w:val="18"/>
              </w:rPr>
              <w:t xml:space="preserve">apex_live_trade_engines.py</w:t>
            </w:r>
          </w:p>
        </w:tc>
        <w:tc>
          <w:tcPr>
            <w:tcW w:type="dxa" w:w="1400"/>
            <w:tcBorders>
              <w:top w:val="single" w:color="BBBBBB" w:sz="4"/>
              <w:left w:val="single" w:color="BBBBBB" w:sz="4"/>
              <w:bottom w:val="single" w:color="BBBBBB" w:sz="4"/>
              <w:right w:val="single" w:color="BBBBBB" w:sz="4"/>
            </w:tcBorders>
          </w:tcPr>
          <w:p>
            <w:pPr>
              <w:spacing w:after="30" w:before="30"/>
            </w:pPr>
            <w:r>
              <w:t xml:space="preserve">19,725 B</w:t>
            </w:r>
          </w:p>
        </w:tc>
        <w:tc>
          <w:tcPr>
            <w:tcW w:type="dxa" w:w="3800"/>
            <w:tcBorders>
              <w:top w:val="single" w:color="BBBBBB" w:sz="4"/>
              <w:left w:val="single" w:color="BBBBBB" w:sz="4"/>
              <w:bottom w:val="single" w:color="BBBBBB" w:sz="4"/>
              <w:right w:val="single" w:color="BBBBBB" w:sz="4"/>
            </w:tcBorders>
          </w:tcPr>
          <w:p>
            <w:pPr>
              <w:spacing w:after="30" w:before="30"/>
            </w:pPr>
            <w:r>
              <w:t xml:space="preserve">Identical in root and models/. Holds LiveTradeExecutionEngine and MEVFlashLoanEngine.</w:t>
            </w:r>
          </w:p>
        </w:tc>
      </w:tr>
      <w:tr>
        <w:tc>
          <w:tcPr>
            <w:tcW w:type="dxa" w:w="3800"/>
            <w:tcBorders>
              <w:top w:val="single" w:color="BBBBBB" w:sz="4"/>
              <w:left w:val="single" w:color="BBBBBB" w:sz="4"/>
              <w:bottom w:val="single" w:color="BBBBBB" w:sz="4"/>
              <w:right w:val="single" w:color="BBBBBB" w:sz="4"/>
            </w:tcBorders>
          </w:tcPr>
          <w:p>
            <w:pPr>
              <w:spacing w:after="30" w:before="30"/>
            </w:pPr>
            <w:r>
              <w:t xml:space="preserve">hf_microservice/app.py vs hf_mt5_worker/app.py</w:t>
            </w:r>
          </w:p>
        </w:tc>
        <w:tc>
          <w:tcPr>
            <w:tcW w:type="dxa" w:w="1400"/>
            <w:tcBorders>
              <w:top w:val="single" w:color="BBBBBB" w:sz="4"/>
              <w:left w:val="single" w:color="BBBBBB" w:sz="4"/>
              <w:bottom w:val="single" w:color="BBBBBB" w:sz="4"/>
              <w:right w:val="single" w:color="BBBBBB" w:sz="4"/>
            </w:tcBorders>
          </w:tcPr>
          <w:p>
            <w:pPr>
              <w:spacing w:after="30" w:before="30"/>
            </w:pPr>
            <w:r>
              <w:t xml:space="preserve">different</w:t>
            </w:r>
          </w:p>
        </w:tc>
        <w:tc>
          <w:tcPr>
            <w:tcW w:type="dxa" w:w="3800"/>
            <w:tcBorders>
              <w:top w:val="single" w:color="BBBBBB" w:sz="4"/>
              <w:left w:val="single" w:color="BBBBBB" w:sz="4"/>
              <w:bottom w:val="single" w:color="BBBBBB" w:sz="4"/>
              <w:right w:val="single" w:color="BBBBBB" w:sz="4"/>
            </w:tcBorders>
          </w:tcPr>
          <w:p>
            <w:pPr>
              <w:spacing w:after="30" w:before="30"/>
            </w:pPr>
            <w:r>
              <w:t xml:space="preserve">Not duplicates. Two separate microservice entry points. Keep both.</w:t>
            </w:r>
          </w:p>
        </w:tc>
      </w:tr>
    </w:tbl>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shd w:fill="FBF3D6" w:val="clear"/>
          </w:tcPr>
          <w:p>
            <w:pPr>
              <w:spacing w:after="40"/>
            </w:pPr>
            <w:r>
              <w:rPr>
                <w:b/>
                <w:bCs/>
              </w:rPr>
              <w:t xml:space="preserve">Risk: the apex duplicate</w:t>
            </w:r>
          </w:p>
          <w:p>
            <w:pPr>
              <w:spacing w:after="30"/>
            </w:pPr>
            <w:r>
              <w:t xml:space="preserve">Because this file contains live-trade execution and MEV flash-loan classes, editing one copy and forgetting the other produces a silent behaviour split between the live path and the model path. This is a HIGH severity duplication.</w:t>
            </w:r>
          </w:p>
        </w:tc>
      </w:tr>
    </w:tbl>
    <w:p/>
    <w:p>
      <w:pPr>
        <w:pStyle w:val="Heading2"/>
      </w:pPr>
      <w:r>
        <w:t xml:space="preserve">3.2 Copy-Pasted Helper Logic</w:t>
      </w:r>
    </w:p>
    <w:p>
      <w:r>
        <w:t xml:space="preserve">The following functions are defined independently in three or more root files. Each is a candidate for a single shared utility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000"/>
      </w:tblGrid>
      <w:tr>
        <w:trPr>
          <w:tblHeader/>
        </w:trPr>
        <w:tc>
          <w:tcPr>
            <w:tcW w:type="dxa" w:w="26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Function</w:t>
            </w:r>
          </w:p>
        </w:tc>
        <w:tc>
          <w:tcPr>
            <w:tcW w:type="dxa" w:w="54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Files</w:t>
            </w:r>
          </w:p>
        </w:tc>
        <w:tc>
          <w:tcPr>
            <w:tcW w:type="dxa" w:w="10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Count</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get_fast_ram_price</w:t>
            </w:r>
          </w:p>
        </w:tc>
        <w:tc>
          <w:tcPr>
            <w:tcW w:type="dxa" w:w="5400"/>
            <w:tcBorders>
              <w:top w:val="single" w:color="BBBBBB" w:sz="4"/>
              <w:left w:val="single" w:color="BBBBBB" w:sz="4"/>
              <w:bottom w:val="single" w:color="BBBBBB" w:sz="4"/>
              <w:right w:val="single" w:color="BBBBBB" w:sz="4"/>
            </w:tcBorders>
          </w:tcPr>
          <w:p>
            <w:pPr>
              <w:spacing w:after="30" w:before="30"/>
            </w:pPr>
            <w:r>
              <w:t xml:space="preserve">macro_auto_trade_engine, perpetual_wealth_engine, sky_net_orchestrator, smart_x_engine, turbo_hedge_engine</w:t>
            </w:r>
          </w:p>
        </w:tc>
        <w:tc>
          <w:tcPr>
            <w:tcW w:type="dxa" w:w="1000"/>
            <w:tcBorders>
              <w:top w:val="single" w:color="BBBBBB" w:sz="4"/>
              <w:left w:val="single" w:color="BBBBBB" w:sz="4"/>
              <w:bottom w:val="single" w:color="BBBBBB" w:sz="4"/>
              <w:right w:val="single" w:color="BBBBBB" w:sz="4"/>
            </w:tcBorders>
          </w:tcPr>
          <w:p>
            <w:pPr>
              <w:spacing w:after="30" w:before="30"/>
            </w:pPr>
            <w:r>
              <w:t xml:space="preserve">5</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calculate_atr</w:t>
            </w:r>
          </w:p>
        </w:tc>
        <w:tc>
          <w:tcPr>
            <w:tcW w:type="dxa" w:w="5400"/>
            <w:tcBorders>
              <w:top w:val="single" w:color="BBBBBB" w:sz="4"/>
              <w:left w:val="single" w:color="BBBBBB" w:sz="4"/>
              <w:bottom w:val="single" w:color="BBBBBB" w:sz="4"/>
              <w:right w:val="single" w:color="BBBBBB" w:sz="4"/>
            </w:tcBorders>
          </w:tcPr>
          <w:p>
            <w:pPr>
              <w:spacing w:after="30" w:before="30"/>
            </w:pPr>
            <w:r>
              <w:t xml:space="preserve">APEX_AGI_Colab_Master_Trainer, market_data, train_model</w:t>
            </w:r>
          </w:p>
        </w:tc>
        <w:tc>
          <w:tcPr>
            <w:tcW w:type="dxa" w:w="1000"/>
            <w:tcBorders>
              <w:top w:val="single" w:color="BBBBBB" w:sz="4"/>
              <w:left w:val="single" w:color="BBBBBB" w:sz="4"/>
              <w:bottom w:val="single" w:color="BBBBBB" w:sz="4"/>
              <w:right w:val="single" w:color="BBBBBB" w:sz="4"/>
            </w:tcBorders>
          </w:tcPr>
          <w:p>
            <w:pPr>
              <w:spacing w:after="30" w:before="30"/>
            </w:pPr>
            <w:r>
              <w:t xml:space="preserve">3</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fetch_funding_rate</w:t>
            </w:r>
          </w:p>
        </w:tc>
        <w:tc>
          <w:tcPr>
            <w:tcW w:type="dxa" w:w="5400"/>
            <w:tcBorders>
              <w:top w:val="single" w:color="BBBBBB" w:sz="4"/>
              <w:left w:val="single" w:color="BBBBBB" w:sz="4"/>
              <w:bottom w:val="single" w:color="BBBBBB" w:sz="4"/>
              <w:right w:val="single" w:color="BBBBBB" w:sz="4"/>
            </w:tcBorders>
          </w:tcPr>
          <w:p>
            <w:pPr>
              <w:spacing w:after="30" w:before="30"/>
            </w:pPr>
            <w:r>
              <w:t xml:space="preserve">APEX_AGI_Colab_Master_Trainer, market_data, train_model</w:t>
            </w:r>
          </w:p>
        </w:tc>
        <w:tc>
          <w:tcPr>
            <w:tcW w:type="dxa" w:w="1000"/>
            <w:tcBorders>
              <w:top w:val="single" w:color="BBBBBB" w:sz="4"/>
              <w:left w:val="single" w:color="BBBBBB" w:sz="4"/>
              <w:bottom w:val="single" w:color="BBBBBB" w:sz="4"/>
              <w:right w:val="single" w:color="BBBBBB" w:sz="4"/>
            </w:tcBorders>
          </w:tcPr>
          <w:p>
            <w:pPr>
              <w:spacing w:after="30" w:before="30"/>
            </w:pPr>
            <w:r>
              <w:t xml:space="preserve">3</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get_current_price</w:t>
            </w:r>
          </w:p>
        </w:tc>
        <w:tc>
          <w:tcPr>
            <w:tcW w:type="dxa" w:w="5400"/>
            <w:tcBorders>
              <w:top w:val="single" w:color="BBBBBB" w:sz="4"/>
              <w:left w:val="single" w:color="BBBBBB" w:sz="4"/>
              <w:bottom w:val="single" w:color="BBBBBB" w:sz="4"/>
              <w:right w:val="single" w:color="BBBBBB" w:sz="4"/>
            </w:tcBorders>
          </w:tcPr>
          <w:p>
            <w:pPr>
              <w:spacing w:after="30" w:before="30"/>
            </w:pPr>
            <w:r>
              <w:t xml:space="preserve">bybit_engine, capital_engine, trading_engine</w:t>
            </w:r>
          </w:p>
        </w:tc>
        <w:tc>
          <w:tcPr>
            <w:tcW w:type="dxa" w:w="1000"/>
            <w:tcBorders>
              <w:top w:val="single" w:color="BBBBBB" w:sz="4"/>
              <w:left w:val="single" w:color="BBBBBB" w:sz="4"/>
              <w:bottom w:val="single" w:color="BBBBBB" w:sz="4"/>
              <w:right w:val="single" w:color="BBBBBB" w:sz="4"/>
            </w:tcBorders>
          </w:tcPr>
          <w:p>
            <w:pPr>
              <w:spacing w:after="30" w:before="30"/>
            </w:pPr>
            <w:r>
              <w:t xml:space="preserve">3</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get_db_connection</w:t>
            </w:r>
          </w:p>
        </w:tc>
        <w:tc>
          <w:tcPr>
            <w:tcW w:type="dxa" w:w="5400"/>
            <w:tcBorders>
              <w:top w:val="single" w:color="BBBBBB" w:sz="4"/>
              <w:left w:val="single" w:color="BBBBBB" w:sz="4"/>
              <w:bottom w:val="single" w:color="BBBBBB" w:sz="4"/>
              <w:right w:val="single" w:color="BBBBBB" w:sz="4"/>
            </w:tcBorders>
          </w:tcPr>
          <w:p>
            <w:pPr>
              <w:spacing w:after="30" w:before="30"/>
            </w:pPr>
            <w:r>
              <w:t xml:space="preserve">database, legal_agreement, trading_journal</w:t>
            </w:r>
          </w:p>
        </w:tc>
        <w:tc>
          <w:tcPr>
            <w:tcW w:type="dxa" w:w="1000"/>
            <w:tcBorders>
              <w:top w:val="single" w:color="BBBBBB" w:sz="4"/>
              <w:left w:val="single" w:color="BBBBBB" w:sz="4"/>
              <w:bottom w:val="single" w:color="BBBBBB" w:sz="4"/>
              <w:right w:val="single" w:color="BBBBBB" w:sz="4"/>
            </w:tcBorders>
          </w:tcPr>
          <w:p>
            <w:pPr>
              <w:spacing w:after="30" w:before="30"/>
            </w:pPr>
            <w:r>
              <w:t xml:space="preserve">3</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send_telegram_alert</w:t>
            </w:r>
          </w:p>
        </w:tc>
        <w:tc>
          <w:tcPr>
            <w:tcW w:type="dxa" w:w="5400"/>
            <w:tcBorders>
              <w:top w:val="single" w:color="BBBBBB" w:sz="4"/>
              <w:left w:val="single" w:color="BBBBBB" w:sz="4"/>
              <w:bottom w:val="single" w:color="BBBBBB" w:sz="4"/>
              <w:right w:val="single" w:color="BBBBBB" w:sz="4"/>
            </w:tcBorders>
          </w:tcPr>
          <w:p>
            <w:pPr>
              <w:spacing w:after="30" w:before="30"/>
            </w:pPr>
            <w:r>
              <w:t xml:space="preserve">notification_manager, rvol_engine, self_healing_watchdog</w:t>
            </w:r>
          </w:p>
        </w:tc>
        <w:tc>
          <w:tcPr>
            <w:tcW w:type="dxa" w:w="1000"/>
            <w:tcBorders>
              <w:top w:val="single" w:color="BBBBBB" w:sz="4"/>
              <w:left w:val="single" w:color="BBBBBB" w:sz="4"/>
              <w:bottom w:val="single" w:color="BBBBBB" w:sz="4"/>
              <w:right w:val="single" w:color="BBBBBB" w:sz="4"/>
            </w:tcBorders>
          </w:tcPr>
          <w:p>
            <w:pPr>
              <w:spacing w:after="30" w:before="30"/>
            </w:pPr>
            <w:r>
              <w:t xml:space="preserve">3</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class NumberedCanvas</w:t>
            </w:r>
          </w:p>
        </w:tc>
        <w:tc>
          <w:tcPr>
            <w:tcW w:type="dxa" w:w="5400"/>
            <w:tcBorders>
              <w:top w:val="single" w:color="BBBBBB" w:sz="4"/>
              <w:left w:val="single" w:color="BBBBBB" w:sz="4"/>
              <w:bottom w:val="single" w:color="BBBBBB" w:sz="4"/>
              <w:right w:val="single" w:color="BBBBBB" w:sz="4"/>
            </w:tcBorders>
          </w:tcPr>
          <w:p>
            <w:pPr>
              <w:spacing w:after="30" w:before="30"/>
            </w:pPr>
            <w:r>
              <w:t xml:space="preserve">generate_capital_backtest_pdf, generate_capital_forwardtest_pdf, generate_capital_m15_pdf</w:t>
            </w:r>
          </w:p>
        </w:tc>
        <w:tc>
          <w:tcPr>
            <w:tcW w:type="dxa" w:w="1000"/>
            <w:tcBorders>
              <w:top w:val="single" w:color="BBBBBB" w:sz="4"/>
              <w:left w:val="single" w:color="BBBBBB" w:sz="4"/>
              <w:bottom w:val="single" w:color="BBBBBB" w:sz="4"/>
              <w:right w:val="single" w:color="BBBBBB" w:sz="4"/>
            </w:tcBorders>
          </w:tcPr>
          <w:p>
            <w:pPr>
              <w:spacing w:after="30" w:before="30"/>
            </w:pPr>
            <w:r>
              <w:t xml:space="preserve">3</w:t>
            </w:r>
          </w:p>
        </w:tc>
      </w:tr>
    </w:tbl>
    <w:p/>
    <w:p>
      <w:pPr>
        <w:pStyle w:val="Heading2"/>
      </w:pPr>
      <w:r>
        <w:t xml:space="preserve">3.3 Duplicated Strategy Logic Across Engines</w:t>
      </w:r>
    </w:p>
    <w:p>
      <w:r>
        <w:t xml:space="preserve">The most costly duplication is not at the helper level but at the strategy level. Three separate files each claim and implement MEV or flash-loan arbitrage plus an anti-sandwich shield: flash_loan_mev_engine.py, smart_swap_engine.py, and apex_live_trade_engines.py. Their implementations are described in the code as equivalent pillar-by-pillar.</w:t>
      </w:r>
    </w:p>
    <w:p>
      <w:r>
        <w:t xml:space="preserve">More broadly, the 47 engine files cluster into three families that reimplement the same concerns: a crypto-scalp family (perpetual_wealth, hyper_trade, infinity_matrix, pre_pump), a TradFi smart-money family (super_smart_capital_citadel, the nine strategies inside capital_engine, capital_market_report_engine), and an MEV and on-chain family (the three files above). Each reimplements its own ML swarm, take-profit ratchet, and diagnostic layer. Tellingly, portfolio_engine.py exists only to reconcile the outputs of engines the author already recognises as overlapping.</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shd w:fill="FBF3D6" w:val="clear"/>
          </w:tcPr>
          <w:p>
            <w:pPr>
              <w:spacing w:after="40"/>
            </w:pPr>
            <w:r>
              <w:rPr>
                <w:b/>
                <w:bCs/>
              </w:rPr>
              <w:t xml:space="preserve">Composition over duplication</w:t>
            </w:r>
          </w:p>
          <w:p>
            <w:pPr>
              <w:spacing w:after="30"/>
            </w:pPr>
            <w:r>
              <w:t xml:space="preserve">The cure is a StrategyBase abstract class carrying shared TP-ratchet, risk-sizing, and telemetry, with each engine as a thin subclass overriding only entry and exit signals. Complexity: O(1) added per new engine instead of the current O(n) copy-paste.</w:t>
            </w:r>
          </w:p>
          <w:p>
            <w:pPr>
              <w:spacing w:after="30"/>
            </w:pPr>
            <w:r>
              <w:t xml:space="preserve">Risk classification: MEDIUM. This is a large refactor touching live strategy code and must be staged behind a shadow harness.</w:t>
            </w:r>
          </w:p>
        </w:tc>
      </w:tr>
    </w:tbl>
    <w:p/>
    <w:p>
      <w:pPr>
        <w:pStyle w:val="Heading2"/>
      </w:pPr>
      <w:r>
        <w:t xml:space="preserve">3.4 Dead and Obsolete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2700"/>
      </w:tblGrid>
      <w:tr>
        <w:trPr>
          <w:tblHeader/>
        </w:trPr>
        <w:tc>
          <w:tcPr>
            <w:tcW w:type="dxa" w:w="19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Area</w:t>
            </w:r>
          </w:p>
        </w:tc>
        <w:tc>
          <w:tcPr>
            <w:tcW w:type="dxa" w:w="44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Content</w:t>
            </w:r>
          </w:p>
        </w:tc>
        <w:tc>
          <w:tcPr>
            <w:tcW w:type="dxa" w:w="27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Disposition</w:t>
            </w:r>
          </w:p>
        </w:tc>
      </w:tr>
      <w:tr>
        <w:tc>
          <w:tcPr>
            <w:tcW w:type="dxa" w:w="19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8"/>
                <w:szCs w:val="18"/>
              </w:rPr>
              <w:t xml:space="preserve">archive/</w:t>
            </w:r>
          </w:p>
        </w:tc>
        <w:tc>
          <w:tcPr>
            <w:tcW w:type="dxa" w:w="4400"/>
            <w:tcBorders>
              <w:top w:val="single" w:color="BBBBBB" w:sz="4"/>
              <w:left w:val="single" w:color="BBBBBB" w:sz="4"/>
              <w:bottom w:val="single" w:color="BBBBBB" w:sz="4"/>
              <w:right w:val="single" w:color="BBBBBB" w:sz="4"/>
            </w:tcBorders>
          </w:tcPr>
          <w:p>
            <w:pPr>
              <w:spacing w:after="30" w:before="30"/>
            </w:pPr>
            <w:r>
              <w:t xml:space="preserve">56 files: 35 patch_*.py, 7 fix_*.py, 5 restore_*.py, plus clean_/hard_fix/decompiled. All dated 25-30 Aug, pre-live.</w:t>
            </w:r>
          </w:p>
        </w:tc>
        <w:tc>
          <w:tcPr>
            <w:tcW w:type="dxa" w:w="2700"/>
            <w:tcBorders>
              <w:top w:val="single" w:color="BBBBBB" w:sz="4"/>
              <w:left w:val="single" w:color="BBBBBB" w:sz="4"/>
              <w:bottom w:val="single" w:color="BBBBBB" w:sz="4"/>
              <w:right w:val="single" w:color="BBBBBB" w:sz="4"/>
            </w:tcBorders>
          </w:tcPr>
          <w:p>
            <w:pPr>
              <w:spacing w:after="30" w:before="30"/>
            </w:pPr>
            <w:r>
              <w:t xml:space="preserve">Move out of the working tree. Zero runtime value; pure clutter and a source of accidental imports.</w:t>
            </w:r>
          </w:p>
        </w:tc>
      </w:tr>
      <w:tr>
        <w:tc>
          <w:tcPr>
            <w:tcW w:type="dxa" w:w="19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8"/>
                <w:szCs w:val="18"/>
              </w:rPr>
              <w:t xml:space="preserve">scratch/</w:t>
            </w:r>
          </w:p>
        </w:tc>
        <w:tc>
          <w:tcPr>
            <w:tcW w:type="dxa" w:w="4400"/>
            <w:tcBorders>
              <w:top w:val="single" w:color="BBBBBB" w:sz="4"/>
              <w:left w:val="single" w:color="BBBBBB" w:sz="4"/>
              <w:bottom w:val="single" w:color="BBBBBB" w:sz="4"/>
              <w:right w:val="single" w:color="BBBBBB" w:sz="4"/>
            </w:tcBorders>
          </w:tcPr>
          <w:p>
            <w:pPr>
              <w:spacing w:after="30" w:before="30"/>
            </w:pPr>
            <w:r>
              <w:t xml:space="preserve">105 files, ~53 test*.py plus one-off checkers.</w:t>
            </w:r>
          </w:p>
        </w:tc>
        <w:tc>
          <w:tcPr>
            <w:tcW w:type="dxa" w:w="2700"/>
            <w:tcBorders>
              <w:top w:val="single" w:color="BBBBBB" w:sz="4"/>
              <w:left w:val="single" w:color="BBBBBB" w:sz="4"/>
              <w:bottom w:val="single" w:color="BBBBBB" w:sz="4"/>
              <w:right w:val="single" w:color="BBBBBB" w:sz="4"/>
            </w:tcBorders>
          </w:tcPr>
          <w:p>
            <w:pPr>
              <w:spacing w:after="30" w:before="30"/>
            </w:pPr>
            <w:r>
              <w:t xml:space="preserve">Move to a separate research repository. Not part of production.</w:t>
            </w:r>
          </w:p>
        </w:tc>
      </w:tr>
      <w:tr>
        <w:tc>
          <w:tcPr>
            <w:tcW w:type="dxa" w:w="19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8"/>
                <w:szCs w:val="18"/>
              </w:rPr>
              <w:t xml:space="preserve">backups/</w:t>
            </w:r>
          </w:p>
        </w:tc>
        <w:tc>
          <w:tcPr>
            <w:tcW w:type="dxa" w:w="4400"/>
            <w:tcBorders>
              <w:top w:val="single" w:color="BBBBBB" w:sz="4"/>
              <w:left w:val="single" w:color="BBBBBB" w:sz="4"/>
              <w:bottom w:val="single" w:color="BBBBBB" w:sz="4"/>
              <w:right w:val="single" w:color="BBBBBB" w:sz="4"/>
            </w:tcBorders>
          </w:tcPr>
          <w:p>
            <w:pPr>
              <w:spacing w:after="30" w:before="30"/>
            </w:pPr>
            <w:r>
              <w:t xml:space="preserve">608 KB, zero .py. Two SQLite snapshots.</w:t>
            </w:r>
          </w:p>
        </w:tc>
        <w:tc>
          <w:tcPr>
            <w:tcW w:type="dxa" w:w="2700"/>
            <w:tcBorders>
              <w:top w:val="single" w:color="BBBBBB" w:sz="4"/>
              <w:left w:val="single" w:color="BBBBBB" w:sz="4"/>
              <w:bottom w:val="single" w:color="BBBBBB" w:sz="4"/>
              <w:right w:val="single" w:color="BBBBBB" w:sz="4"/>
            </w:tcBorders>
          </w:tcPr>
          <w:p>
            <w:pPr>
              <w:spacing w:after="30" w:before="30"/>
            </w:pPr>
            <w:r>
              <w:t xml:space="preserve">Relocate to durable object storage, not the repo.</w:t>
            </w:r>
          </w:p>
        </w:tc>
      </w:tr>
      <w:tr>
        <w:tc>
          <w:tcPr>
            <w:tcW w:type="dxa" w:w="19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8"/>
                <w:szCs w:val="18"/>
              </w:rPr>
              <w:t xml:space="preserve">__pycache__ and *.pyc</w:t>
            </w:r>
          </w:p>
        </w:tc>
        <w:tc>
          <w:tcPr>
            <w:tcW w:type="dxa" w:w="4400"/>
            <w:tcBorders>
              <w:top w:val="single" w:color="BBBBBB" w:sz="4"/>
              <w:left w:val="single" w:color="BBBBBB" w:sz="4"/>
              <w:bottom w:val="single" w:color="BBBBBB" w:sz="4"/>
              <w:right w:val="single" w:color="BBBBBB" w:sz="4"/>
            </w:tcBorders>
          </w:tcPr>
          <w:p>
            <w:pPr>
              <w:spacing w:after="30" w:before="30"/>
            </w:pPr>
            <w:r>
              <w:t xml:space="preserve">231 artifacts, 9.5 MB, plus a stale bot_thread.pyc.backup.</w:t>
            </w:r>
          </w:p>
        </w:tc>
        <w:tc>
          <w:tcPr>
            <w:tcW w:type="dxa" w:w="2700"/>
            <w:tcBorders>
              <w:top w:val="single" w:color="BBBBBB" w:sz="4"/>
              <w:left w:val="single" w:color="BBBBBB" w:sz="4"/>
              <w:bottom w:val="single" w:color="BBBBBB" w:sz="4"/>
              <w:right w:val="single" w:color="BBBBBB" w:sz="4"/>
            </w:tcBorders>
          </w:tcPr>
          <w:p>
            <w:pPr>
              <w:spacing w:after="30" w:before="30"/>
            </w:pPr>
            <w:r>
              <w:t xml:space="preserve">Delete and enforce .gitignore hygiene.</w:t>
            </w:r>
          </w:p>
        </w:tc>
      </w:tr>
      <w:tr>
        <w:tc>
          <w:tcPr>
            <w:tcW w:type="dxa" w:w="19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8"/>
                <w:szCs w:val="18"/>
              </w:rPr>
              <w:t xml:space="preserve">debug_runner.py</w:t>
            </w:r>
          </w:p>
        </w:tc>
        <w:tc>
          <w:tcPr>
            <w:tcW w:type="dxa" w:w="4400"/>
            <w:tcBorders>
              <w:top w:val="single" w:color="BBBBBB" w:sz="4"/>
              <w:left w:val="single" w:color="BBBBBB" w:sz="4"/>
              <w:bottom w:val="single" w:color="BBBBBB" w:sz="4"/>
              <w:right w:val="single" w:color="BBBBBB" w:sz="4"/>
            </w:tcBorders>
          </w:tcPr>
          <w:p>
            <w:pPr>
              <w:spacing w:after="30" w:before="30"/>
            </w:pPr>
            <w:r>
              <w:t xml:space="preserve">Imported by 0 files, no __main__ block.</w:t>
            </w:r>
          </w:p>
        </w:tc>
        <w:tc>
          <w:tcPr>
            <w:tcW w:type="dxa" w:w="2700"/>
            <w:tcBorders>
              <w:top w:val="single" w:color="BBBBBB" w:sz="4"/>
              <w:left w:val="single" w:color="BBBBBB" w:sz="4"/>
              <w:bottom w:val="single" w:color="BBBBBB" w:sz="4"/>
              <w:right w:val="single" w:color="BBBBBB" w:sz="4"/>
            </w:tcBorders>
          </w:tcPr>
          <w:p>
            <w:pPr>
              <w:spacing w:after="30" w:before="30"/>
            </w:pPr>
            <w:r>
              <w:t xml:space="preserve">Confirmed dead. Delete.</w:t>
            </w:r>
          </w:p>
        </w:tc>
      </w:tr>
      <w:tr>
        <w:tc>
          <w:tcPr>
            <w:tcW w:type="dxa" w:w="19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8"/>
                <w:szCs w:val="18"/>
              </w:rPr>
              <w:t xml:space="preserve">self_healing_watchdog.py</w:t>
            </w:r>
          </w:p>
        </w:tc>
        <w:tc>
          <w:tcPr>
            <w:tcW w:type="dxa" w:w="4400"/>
            <w:tcBorders>
              <w:top w:val="single" w:color="BBBBBB" w:sz="4"/>
              <w:left w:val="single" w:color="BBBBBB" w:sz="4"/>
              <w:bottom w:val="single" w:color="BBBBBB" w:sz="4"/>
              <w:right w:val="single" w:color="BBBBBB" w:sz="4"/>
            </w:tcBorders>
          </w:tcPr>
          <w:p>
            <w:pPr>
              <w:spacing w:after="30" w:before="30"/>
            </w:pPr>
            <w:r>
              <w:t xml:space="preserve">Imported by 0 files despite living-sounding name.</w:t>
            </w:r>
          </w:p>
        </w:tc>
        <w:tc>
          <w:tcPr>
            <w:tcW w:type="dxa" w:w="2700"/>
            <w:tcBorders>
              <w:top w:val="single" w:color="BBBBBB" w:sz="4"/>
              <w:left w:val="single" w:color="BBBBBB" w:sz="4"/>
              <w:bottom w:val="single" w:color="BBBBBB" w:sz="4"/>
              <w:right w:val="single" w:color="BBBBBB" w:sz="4"/>
            </w:tcBorders>
          </w:tcPr>
          <w:p>
            <w:pPr>
              <w:spacing w:after="30" w:before="30"/>
            </w:pPr>
            <w:r>
              <w:t xml:space="preserve">Verify intent, then either wire into the scheduler or delete. Do not leave as an orphan.</w:t>
            </w:r>
          </w:p>
        </w:tc>
      </w:tr>
    </w:tbl>
    <w:p/>
    <w:p>
      <w:r>
        <w:br w:type="page"/>
      </w:r>
    </w:p>
    <w:p>
      <w:pPr>
        <w:pStyle w:val="Heading1"/>
      </w:pPr>
      <w:r>
        <w:t xml:space="preserve">4. Module Structure and the God-File Problem</w:t>
      </w:r>
    </w:p>
    <w:p>
      <w:pPr>
        <w:pStyle w:val="Heading2"/>
      </w:pPr>
      <w:r>
        <w:t xml:space="preserve">4.1 The Monolith</w:t>
      </w:r>
    </w:p>
    <w:p>
      <w:r>
        <w:t xml:space="preserve">bot_thread.py deserves separate treatment. Measured directly, it contains only two top-level classes (PurePythonSignal at line 13 and TelegramBotThread at line 138), four classes at any level, and twenty-four def statements in total. The entire application therefore lives in a single method, TelegramBotThread.run(), which begins at line 205 and runs until roughly line 29,420 where the next method begins. Every one of the forty-plus Telegram command handlers is defined inline inside that one function.</w:t>
      </w:r>
    </w:p>
    <w:p>
      <w:r>
        <w:t xml:space="preserve">The practical consequence is that no unit of the system can be tested, reviewed, or reasoned about in isolation. A change to one command risks the other forty. Merge conflicts are effectively unresolvable because any two concurrent edits land in the same method.</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shd w:fill="FBF3D6" w:val="clear"/>
          </w:tcPr>
          <w:p>
            <w:pPr>
              <w:spacing w:after="40"/>
            </w:pPr>
            <w:r>
              <w:rPr>
                <w:b/>
                <w:bCs/>
              </w:rPr>
              <w:t xml:space="preserve">Big-O view of the current cost</w:t>
            </w:r>
          </w:p>
          <w:p>
            <w:pPr>
              <w:spacing w:after="30"/>
            </w:pPr>
            <w:r>
              <w:t xml:space="preserve">Review cost per change: O(L) where L is 29,215 lines, because the enclosing function must be re-read for side effects.</w:t>
            </w:r>
          </w:p>
          <w:p>
            <w:pPr>
              <w:spacing w:after="30"/>
            </w:pPr>
            <w:r>
              <w:t xml:space="preserve">Regression blast radius: O(all handlers), because they share one local scope and one control flow.</w:t>
            </w:r>
          </w:p>
          <w:p>
            <w:pPr>
              <w:spacing w:after="30"/>
            </w:pPr>
            <w:r>
              <w:t xml:space="preserve">Target after decomposition: review cost O(k) for the k lines of the touched handler; blast radius O(1), one handler.</w:t>
            </w:r>
          </w:p>
        </w:tc>
      </w:tr>
    </w:tbl>
    <w:p/>
    <w:p>
      <w:pPr>
        <w:pStyle w:val="Heading2"/>
      </w:pPr>
      <w:r>
        <w:t xml:space="preserve">4.2 A Real Circular Dependency</w:t>
      </w:r>
    </w:p>
    <w:p>
      <w:r>
        <w:t xml:space="preserve">The dependency scan found one confirmed import cycle: database.py and bot_thread.py import each other. bot_thread.py line 31 imports database; database.py lines 6862 and 6921 import bot_thread lazily inside functions to read MAIN_BOT_LOOP. The lazy-import workaround masks the cycle at import time but leaves a fragile runtime coupling. Notably, capital_engine and scheduler_tasks are NOT in a cycle with bot_thread; the graph is otherwise a clean layering, which is good news for the refactor.</w:t>
      </w:r>
    </w:p>
    <w:p>
      <w:pPr>
        <w:pStyle w:val="Heading2"/>
      </w:pPr>
      <w:r>
        <w:t xml:space="preserve">4.3 Layer Map</w:t>
      </w:r>
    </w:p>
    <w:p>
      <w:r>
        <w:t xml:space="preserve">Fan-in measurement shows a sensible underlying layering that the reorganisation should preserve and formalise: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2800"/>
      </w:tblGrid>
      <w:tr>
        <w:trPr>
          <w:tblHeader/>
        </w:trPr>
        <w:tc>
          <w:tcPr>
            <w:tcW w:type="dxa" w:w="16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Layer</w:t>
            </w:r>
          </w:p>
        </w:tc>
        <w:tc>
          <w:tcPr>
            <w:tcW w:type="dxa" w:w="46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Modules</w:t>
            </w:r>
          </w:p>
        </w:tc>
        <w:tc>
          <w:tcPr>
            <w:tcW w:type="dxa" w:w="28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Role</w:t>
            </w:r>
          </w:p>
        </w:tc>
      </w:tr>
      <w:tr>
        <w:tc>
          <w:tcPr>
            <w:tcW w:type="dxa" w:w="1600"/>
            <w:tcBorders>
              <w:top w:val="single" w:color="BBBBBB" w:sz="4"/>
              <w:left w:val="single" w:color="BBBBBB" w:sz="4"/>
              <w:bottom w:val="single" w:color="BBBBBB" w:sz="4"/>
              <w:right w:val="single" w:color="BBBBBB" w:sz="4"/>
            </w:tcBorders>
          </w:tcPr>
          <w:p>
            <w:pPr>
              <w:spacing w:after="30" w:before="30"/>
            </w:pPr>
            <w:r>
              <w:t xml:space="preserve">Base</w:t>
            </w:r>
          </w:p>
        </w:tc>
        <w:tc>
          <w:tcPr>
            <w:tcW w:type="dxa" w:w="4600"/>
            <w:tcBorders>
              <w:top w:val="single" w:color="BBBBBB" w:sz="4"/>
              <w:left w:val="single" w:color="BBBBBB" w:sz="4"/>
              <w:bottom w:val="single" w:color="BBBBBB" w:sz="4"/>
              <w:right w:val="single" w:color="BBBBBB" w:sz="4"/>
            </w:tcBorders>
          </w:tcPr>
          <w:p>
            <w:pPr>
              <w:spacing w:after="30" w:before="30"/>
            </w:pPr>
            <w:r>
              <w:t xml:space="preserve">database, security</w:t>
            </w:r>
          </w:p>
        </w:tc>
        <w:tc>
          <w:tcPr>
            <w:tcW w:type="dxa" w:w="2800"/>
            <w:tcBorders>
              <w:top w:val="single" w:color="BBBBBB" w:sz="4"/>
              <w:left w:val="single" w:color="BBBBBB" w:sz="4"/>
              <w:bottom w:val="single" w:color="BBBBBB" w:sz="4"/>
              <w:right w:val="single" w:color="BBBBBB" w:sz="4"/>
            </w:tcBorders>
          </w:tcPr>
          <w:p>
            <w:pPr>
              <w:spacing w:after="30" w:before="30"/>
            </w:pPr>
            <w:r>
              <w:t xml:space="preserve">Persistence and cryptography. Highest fan-in. Must have zero upward dependencies.</w:t>
            </w:r>
          </w:p>
        </w:tc>
      </w:tr>
      <w:tr>
        <w:tc>
          <w:tcPr>
            <w:tcW w:type="dxa" w:w="1600"/>
            <w:tcBorders>
              <w:top w:val="single" w:color="BBBBBB" w:sz="4"/>
              <w:left w:val="single" w:color="BBBBBB" w:sz="4"/>
              <w:bottom w:val="single" w:color="BBBBBB" w:sz="4"/>
              <w:right w:val="single" w:color="BBBBBB" w:sz="4"/>
            </w:tcBorders>
          </w:tcPr>
          <w:p>
            <w:pPr>
              <w:spacing w:after="30" w:before="30"/>
            </w:pPr>
            <w:r>
              <w:t xml:space="preserve">Service</w:t>
            </w:r>
          </w:p>
        </w:tc>
        <w:tc>
          <w:tcPr>
            <w:tcW w:type="dxa" w:w="4600"/>
            <w:tcBorders>
              <w:top w:val="single" w:color="BBBBBB" w:sz="4"/>
              <w:left w:val="single" w:color="BBBBBB" w:sz="4"/>
              <w:bottom w:val="single" w:color="BBBBBB" w:sz="4"/>
              <w:right w:val="single" w:color="BBBBBB" w:sz="4"/>
            </w:tcBorders>
          </w:tcPr>
          <w:p>
            <w:pPr>
              <w:spacing w:after="30" w:before="30"/>
            </w:pPr>
            <w:r>
              <w:t xml:space="preserve">trading_engine, market_data, websocket_engine, ai_engine</w:t>
            </w:r>
          </w:p>
        </w:tc>
        <w:tc>
          <w:tcPr>
            <w:tcW w:type="dxa" w:w="2800"/>
            <w:tcBorders>
              <w:top w:val="single" w:color="BBBBBB" w:sz="4"/>
              <w:left w:val="single" w:color="BBBBBB" w:sz="4"/>
              <w:bottom w:val="single" w:color="BBBBBB" w:sz="4"/>
              <w:right w:val="single" w:color="BBBBBB" w:sz="4"/>
            </w:tcBorders>
          </w:tcPr>
          <w:p>
            <w:pPr>
              <w:spacing w:after="30" w:before="30"/>
            </w:pPr>
            <w:r>
              <w:t xml:space="preserve">Execution, data feeds, model inference.</w:t>
            </w:r>
          </w:p>
        </w:tc>
      </w:tr>
      <w:tr>
        <w:tc>
          <w:tcPr>
            <w:tcW w:type="dxa" w:w="1600"/>
            <w:tcBorders>
              <w:top w:val="single" w:color="BBBBBB" w:sz="4"/>
              <w:left w:val="single" w:color="BBBBBB" w:sz="4"/>
              <w:bottom w:val="single" w:color="BBBBBB" w:sz="4"/>
              <w:right w:val="single" w:color="BBBBBB" w:sz="4"/>
            </w:tcBorders>
          </w:tcPr>
          <w:p>
            <w:pPr>
              <w:spacing w:after="30" w:before="30"/>
            </w:pPr>
            <w:r>
              <w:t xml:space="preserve">Strategy</w:t>
            </w:r>
          </w:p>
        </w:tc>
        <w:tc>
          <w:tcPr>
            <w:tcW w:type="dxa" w:w="4600"/>
            <w:tcBorders>
              <w:top w:val="single" w:color="BBBBBB" w:sz="4"/>
              <w:left w:val="single" w:color="BBBBBB" w:sz="4"/>
              <w:bottom w:val="single" w:color="BBBBBB" w:sz="4"/>
              <w:right w:val="single" w:color="BBBBBB" w:sz="4"/>
            </w:tcBorders>
          </w:tcPr>
          <w:p>
            <w:pPr>
              <w:spacing w:after="30" w:before="30"/>
            </w:pPr>
            <w:r>
              <w:t xml:space="preserve">capital_engine, turbo_hedge_engine, smart_x_engine and the other 44 engines</w:t>
            </w:r>
          </w:p>
        </w:tc>
        <w:tc>
          <w:tcPr>
            <w:tcW w:type="dxa" w:w="2800"/>
            <w:tcBorders>
              <w:top w:val="single" w:color="BBBBBB" w:sz="4"/>
              <w:left w:val="single" w:color="BBBBBB" w:sz="4"/>
              <w:bottom w:val="single" w:color="BBBBBB" w:sz="4"/>
              <w:right w:val="single" w:color="BBBBBB" w:sz="4"/>
            </w:tcBorders>
          </w:tcPr>
          <w:p>
            <w:pPr>
              <w:spacing w:after="30" w:before="30"/>
            </w:pPr>
            <w:r>
              <w:t xml:space="preserve">Signal generation. This is where duplication concentrates.</w:t>
            </w:r>
          </w:p>
        </w:tc>
      </w:tr>
      <w:tr>
        <w:tc>
          <w:tcPr>
            <w:tcW w:type="dxa" w:w="1600"/>
            <w:tcBorders>
              <w:top w:val="single" w:color="BBBBBB" w:sz="4"/>
              <w:left w:val="single" w:color="BBBBBB" w:sz="4"/>
              <w:bottom w:val="single" w:color="BBBBBB" w:sz="4"/>
              <w:right w:val="single" w:color="BBBBBB" w:sz="4"/>
            </w:tcBorders>
          </w:tcPr>
          <w:p>
            <w:pPr>
              <w:spacing w:after="30" w:before="30"/>
            </w:pPr>
            <w:r>
              <w:t xml:space="preserve">Orchestration</w:t>
            </w:r>
          </w:p>
        </w:tc>
        <w:tc>
          <w:tcPr>
            <w:tcW w:type="dxa" w:w="4600"/>
            <w:tcBorders>
              <w:top w:val="single" w:color="BBBBBB" w:sz="4"/>
              <w:left w:val="single" w:color="BBBBBB" w:sz="4"/>
              <w:bottom w:val="single" w:color="BBBBBB" w:sz="4"/>
              <w:right w:val="single" w:color="BBBBBB" w:sz="4"/>
            </w:tcBorders>
          </w:tcPr>
          <w:p>
            <w:pPr>
              <w:spacing w:after="30" w:before="30"/>
            </w:pPr>
            <w:r>
              <w:t xml:space="preserve">scheduler_tasks, bot_thread, web_gui_server</w:t>
            </w:r>
          </w:p>
        </w:tc>
        <w:tc>
          <w:tcPr>
            <w:tcW w:type="dxa" w:w="2800"/>
            <w:tcBorders>
              <w:top w:val="single" w:color="BBBBBB" w:sz="4"/>
              <w:left w:val="single" w:color="BBBBBB" w:sz="4"/>
              <w:bottom w:val="single" w:color="BBBBBB" w:sz="4"/>
              <w:right w:val="single" w:color="BBBBBB" w:sz="4"/>
            </w:tcBorders>
          </w:tcPr>
          <w:p>
            <w:pPr>
              <w:spacing w:after="30" w:before="30"/>
            </w:pPr>
            <w:r>
              <w:t xml:space="preserve">Wiring and presentation.</w:t>
            </w:r>
          </w:p>
        </w:tc>
      </w:tr>
    </w:tbl>
    <w:p/>
    <w:p>
      <w:r>
        <w:t xml:space="preserve">database.py is the true hub with importers in the range of thirty-six to forty-seven files. The refactor must declare a strict rule: base-layer modules never import upward, and the bot_thread to database cycle is broken by moving the shared counter (MAIN_BOT_LOOP) into database or a small neutral state module.</w:t>
      </w:r>
    </w:p>
    <w:p>
      <w:r>
        <w:br w:type="page"/>
      </w:r>
    </w:p>
    <w:p>
      <w:pPr>
        <w:pStyle w:val="Heading1"/>
      </w:pPr>
      <w:r>
        <w:t xml:space="preserve">5. Missing Systems and Calculation Gaps</w:t>
      </w:r>
    </w:p>
    <w:p>
      <w:r>
        <w:t xml:space="preserve">This section answers the second half of the request: what is absent, and what must be added. The finding that matters most is subtle. The advanced mathematics the specification claims is largely already implemented as files. The gap is not existence but integration. The modules are islands that the live path does not call.</w:t>
      </w:r>
    </w:p>
    <w:p>
      <w:pPr>
        <w:pStyle w:val="Heading2"/>
      </w:pPr>
      <w:r>
        <w:t xml:space="preserve">5.1 Present but Disconnected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Capability</w:t>
            </w:r>
          </w:p>
        </w:tc>
        <w:tc>
          <w:tcPr>
            <w:tcW w:type="dxa" w:w="42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File that implements it</w:t>
            </w:r>
          </w:p>
        </w:tc>
        <w:tc>
          <w:tcPr>
            <w:tcW w:type="dxa" w:w="22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Status</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Triple-barrier labeling</w:t>
            </w:r>
          </w:p>
        </w:tc>
        <w:tc>
          <w:tcPr>
            <w:tcW w:type="dxa" w:w="4200"/>
            <w:tcBorders>
              <w:top w:val="single" w:color="BBBBBB" w:sz="4"/>
              <w:left w:val="single" w:color="BBBBBB" w:sz="4"/>
              <w:bottom w:val="single" w:color="BBBBBB" w:sz="4"/>
              <w:right w:val="single" w:color="BBBBBB" w:sz="4"/>
            </w:tcBorders>
          </w:tcPr>
          <w:p>
            <w:pPr>
              <w:spacing w:after="30" w:before="30"/>
            </w:pPr>
            <w:r>
              <w:t xml:space="preserve">institutional_triple_barrier_engine.py, capital_meta_labeling_engine.py</w:t>
            </w:r>
          </w:p>
        </w:tc>
        <w:tc>
          <w:tcPr>
            <w:tcW w:type="dxa" w:w="2200"/>
            <w:tcBorders>
              <w:top w:val="single" w:color="BBBBBB" w:sz="4"/>
              <w:left w:val="single" w:color="BBBBBB" w:sz="4"/>
              <w:bottom w:val="single" w:color="BBBBBB" w:sz="4"/>
              <w:right w:val="single" w:color="BBBBBB" w:sz="4"/>
            </w:tcBorders>
          </w:tcPr>
          <w:p>
            <w:pPr>
              <w:spacing w:after="30" w:before="30"/>
            </w:pPr>
            <w:r>
              <w:t xml:space="preserve">Exists. Used by 10y backtester only behind a default-Off flag.</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Purged and embargoed CV</w:t>
            </w:r>
          </w:p>
        </w:tc>
        <w:tc>
          <w:tcPr>
            <w:tcW w:type="dxa" w:w="4200"/>
            <w:tcBorders>
              <w:top w:val="single" w:color="BBBBBB" w:sz="4"/>
              <w:left w:val="single" w:color="BBBBBB" w:sz="4"/>
              <w:bottom w:val="single" w:color="BBBBBB" w:sz="4"/>
              <w:right w:val="single" w:color="BBBBBB" w:sz="4"/>
            </w:tcBorders>
          </w:tcPr>
          <w:p>
            <w:pPr>
              <w:spacing w:after="30" w:before="30"/>
            </w:pPr>
            <w:r>
              <w:t xml:space="preserve">purged_cv_deflated_sharpe.py</w:t>
            </w:r>
          </w:p>
        </w:tc>
        <w:tc>
          <w:tcPr>
            <w:tcW w:type="dxa" w:w="2200"/>
            <w:tcBorders>
              <w:top w:val="single" w:color="BBBBBB" w:sz="4"/>
              <w:left w:val="single" w:color="BBBBBB" w:sz="4"/>
              <w:bottom w:val="single" w:color="BBBBBB" w:sz="4"/>
              <w:right w:val="single" w:color="BBBBBB" w:sz="4"/>
            </w:tcBorders>
          </w:tcPr>
          <w:p>
            <w:pPr>
              <w:spacing w:after="30" w:before="30"/>
            </w:pPr>
            <w:r>
              <w:t xml:space="preserve">Exists. NOT imported by the 10y backtester at all.</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Deflated Sharpe Ratio</w:t>
            </w:r>
          </w:p>
        </w:tc>
        <w:tc>
          <w:tcPr>
            <w:tcW w:type="dxa" w:w="4200"/>
            <w:tcBorders>
              <w:top w:val="single" w:color="BBBBBB" w:sz="4"/>
              <w:left w:val="single" w:color="BBBBBB" w:sz="4"/>
              <w:bottom w:val="single" w:color="BBBBBB" w:sz="4"/>
              <w:right w:val="single" w:color="BBBBBB" w:sz="4"/>
            </w:tcBorders>
          </w:tcPr>
          <w:p>
            <w:pPr>
              <w:spacing w:after="30" w:before="30"/>
            </w:pPr>
            <w:r>
              <w:t xml:space="preserve">purged_cv_deflated_sharpe.py, alpha_edge_validator.py</w:t>
            </w:r>
          </w:p>
        </w:tc>
        <w:tc>
          <w:tcPr>
            <w:tcW w:type="dxa" w:w="2200"/>
            <w:tcBorders>
              <w:top w:val="single" w:color="BBBBBB" w:sz="4"/>
              <w:left w:val="single" w:color="BBBBBB" w:sz="4"/>
              <w:bottom w:val="single" w:color="BBBBBB" w:sz="4"/>
              <w:right w:val="single" w:color="BBBBBB" w:sz="4"/>
            </w:tcBorders>
          </w:tcPr>
          <w:p>
            <w:pPr>
              <w:spacing w:after="30" w:before="30"/>
            </w:pPr>
            <w:r>
              <w:t xml:space="preserve">Exists. Not wired into the headline backtest.</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Hierarchical Risk Parity</w:t>
            </w:r>
          </w:p>
        </w:tc>
        <w:tc>
          <w:tcPr>
            <w:tcW w:type="dxa" w:w="4200"/>
            <w:tcBorders>
              <w:top w:val="single" w:color="BBBBBB" w:sz="4"/>
              <w:left w:val="single" w:color="BBBBBB" w:sz="4"/>
              <w:bottom w:val="single" w:color="BBBBBB" w:sz="4"/>
              <w:right w:val="single" w:color="BBBBBB" w:sz="4"/>
            </w:tcBorders>
          </w:tcPr>
          <w:p>
            <w:pPr>
              <w:spacing w:after="30" w:before="30"/>
            </w:pPr>
            <w:r>
              <w:t xml:space="preserve">portfolio_hrp_regime_allocator.py</w:t>
            </w:r>
          </w:p>
        </w:tc>
        <w:tc>
          <w:tcPr>
            <w:tcW w:type="dxa" w:w="2200"/>
            <w:tcBorders>
              <w:top w:val="single" w:color="BBBBBB" w:sz="4"/>
              <w:left w:val="single" w:color="BBBBBB" w:sz="4"/>
              <w:bottom w:val="single" w:color="BBBBBB" w:sz="4"/>
              <w:right w:val="single" w:color="BBBBBB" w:sz="4"/>
            </w:tcBorders>
          </w:tcPr>
          <w:p>
            <w:pPr>
              <w:spacing w:after="30" w:before="30"/>
            </w:pPr>
            <w:r>
              <w:t xml:space="preserve">Exists. Not wired into live allocation.</w:t>
            </w:r>
          </w:p>
        </w:tc>
      </w:tr>
      <w:tr>
        <w:tc>
          <w:tcPr>
            <w:tcW w:type="dxa" w:w="2600"/>
            <w:tcBorders>
              <w:top w:val="single" w:color="BBBBBB" w:sz="4"/>
              <w:left w:val="single" w:color="BBBBBB" w:sz="4"/>
              <w:bottom w:val="single" w:color="BBBBBB" w:sz="4"/>
              <w:right w:val="single" w:color="BBBBBB" w:sz="4"/>
            </w:tcBorders>
          </w:tcPr>
          <w:p>
            <w:pPr>
              <w:spacing w:after="30" w:before="30"/>
            </w:pPr>
            <w:r>
              <w:t xml:space="preserve">HMM regimes</w:t>
            </w:r>
          </w:p>
        </w:tc>
        <w:tc>
          <w:tcPr>
            <w:tcW w:type="dxa" w:w="4200"/>
            <w:tcBorders>
              <w:top w:val="single" w:color="BBBBBB" w:sz="4"/>
              <w:left w:val="single" w:color="BBBBBB" w:sz="4"/>
              <w:bottom w:val="single" w:color="BBBBBB" w:sz="4"/>
              <w:right w:val="single" w:color="BBBBBB" w:sz="4"/>
            </w:tcBorders>
          </w:tcPr>
          <w:p>
            <w:pPr>
              <w:spacing w:after="30" w:before="30"/>
            </w:pPr>
            <w:r>
              <w:t xml:space="preserve">regime_filter.py (brain_hmm_regime.pkl)</w:t>
            </w:r>
          </w:p>
        </w:tc>
        <w:tc>
          <w:tcPr>
            <w:tcW w:type="dxa" w:w="2200"/>
            <w:tcBorders>
              <w:top w:val="single" w:color="BBBBBB" w:sz="4"/>
              <w:left w:val="single" w:color="BBBBBB" w:sz="4"/>
              <w:bottom w:val="single" w:color="BBBBBB" w:sz="4"/>
              <w:right w:val="single" w:color="BBBBBB" w:sz="4"/>
            </w:tcBorders>
          </w:tcPr>
          <w:p>
            <w:pPr>
              <w:spacing w:after="30" w:before="30"/>
            </w:pPr>
            <w:r>
              <w:t xml:space="preserve">Exists. Partially used.</w:t>
            </w:r>
          </w:p>
        </w:tc>
      </w:tr>
    </w:tbl>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shd w:fill="FBF3D6" w:val="clear"/>
          </w:tcPr>
          <w:p>
            <w:pPr>
              <w:spacing w:after="40"/>
            </w:pPr>
            <w:r>
              <w:rPr>
                <w:b/>
                <w:bCs/>
              </w:rPr>
              <w:t xml:space="preserve">The verification gap, stated plainly</w:t>
            </w:r>
          </w:p>
          <w:p>
            <w:pPr>
              <w:spacing w:after="30"/>
            </w:pPr>
            <w:r>
              <w:t xml:space="preserve">The ten-year backtester, capital_10y_backtester.py, generated the performance reports and the out-of-sample loss figures. Direct inspection shows it imports the probability calibrator and, conditionally, the meta-labeling engine, but it does NOT import purged_cv_deflated_sharpe.py.</w:t>
            </w:r>
          </w:p>
          <w:p>
            <w:pPr>
              <w:spacing w:after="30"/>
            </w:pPr>
            <w:r>
              <w:t xml:space="preserve">Without purge and embargo, overlapping training and test windows leak information across the split, so out-of-sample metrics are biased upward. The reported fold with 22% win rate may be worse than reality, or a fold reported as acceptable may actually be overfit. This must be re-run with purged CV before any strategy change is judged on those numbers.</w:t>
            </w:r>
          </w:p>
        </w:tc>
      </w:tr>
    </w:tbl>
    <w:p/>
    <w:p>
      <w:pPr>
        <w:pStyle w:val="Heading2"/>
      </w:pPr>
      <w:r>
        <w:t xml:space="preserve">5.2 Genuinely Missing Modules to Add</w:t>
      </w:r>
    </w:p>
    <w:p>
      <w:r>
        <w:t xml:space="preserve">Beyond integration, these modules do not exist and are needed:</w:t>
      </w:r>
    </w:p>
    <w:p>
      <w:pPr>
        <w:pStyle w:val="ListParagraph"/>
        <w:numPr>
          <w:ilvl w:val="0"/>
          <w:numId w:val="2"/>
        </w:numPr>
        <w:spacing w:after="60"/>
      </w:pPr>
      <w:r>
        <w:t xml:space="preserve">A Central Risk Sizer, single source of truth. Today risk sizing is duplicated: calculate_lot_size in capital_engine, plus independent flooring in capital_10y_backtester.py line 856, capital_m15_1month_engine.py line 233, and run_1000usd_m15_backtest_forwardtest.py line 148. These must collapse into one module every caller imports, so a fix is provably global.</w:t>
      </w:r>
    </w:p>
    <w:p>
      <w:pPr>
        <w:pStyle w:val="ListParagraph"/>
        <w:numPr>
          <w:ilvl w:val="0"/>
          <w:numId w:val="2"/>
        </w:numPr>
        <w:spacing w:after="60"/>
      </w:pPr>
      <w:r>
        <w:t xml:space="preserve">A Bar Aggregator and Data Normaliser. Multiple engines each fetch and resample their own candles (market_data, the MT5 bridge, the crypto engines). A single normaliser guarantees every strategy sees identical OHLCV for identical inputs, eliminating a class of non-reproducible backtests.</w:t>
      </w:r>
    </w:p>
    <w:p>
      <w:pPr>
        <w:pStyle w:val="ListParagraph"/>
        <w:numPr>
          <w:ilvl w:val="0"/>
          <w:numId w:val="2"/>
        </w:numPr>
        <w:spacing w:after="60"/>
      </w:pPr>
      <w:r>
        <w:t xml:space="preserve">An Execution and Slippage Model as a first-class service. execution_slippage_audit.py exists as an auditor but there is no pre-trade slippage or market-impact model feeding the sizer. market_impact_model.py exists but is not integrated into the entry decision.</w:t>
      </w:r>
    </w:p>
    <w:p>
      <w:pPr>
        <w:pStyle w:val="ListParagraph"/>
        <w:numPr>
          <w:ilvl w:val="0"/>
          <w:numId w:val="2"/>
        </w:numPr>
        <w:spacing w:after="60"/>
      </w:pPr>
      <w:r>
        <w:t xml:space="preserve">A Shadow and Replay Harness. A module that runs any strategy against recorded ticks in paper mode, side-by-side with live signals, is the safest way to validate the refactor. It does not currently exist and is the prerequisite for touching live code.</w:t>
      </w:r>
    </w:p>
    <w:p>
      <w:pPr>
        <w:pStyle w:val="ListParagraph"/>
        <w:numPr>
          <w:ilvl w:val="0"/>
          <w:numId w:val="2"/>
        </w:numPr>
        <w:spacing w:after="60"/>
      </w:pPr>
      <w:r>
        <w:t xml:space="preserve">A Model Registry and Schema Validator. Twenty-nine model artifacts (brain_*.pkl, *.keras, *.h5, *.pth) are loaded by path with no version manifest. verify_models.py checks existence, not schema compatibility. A registry that binds each model to the feature schema it was trained on prevents the silent feature-mismatch class of bug.</w:t>
      </w:r>
    </w:p>
    <w:p>
      <w:pPr>
        <w:pStyle w:val="ListParagraph"/>
        <w:numPr>
          <w:ilvl w:val="0"/>
          <w:numId w:val="2"/>
        </w:numPr>
        <w:spacing w:after="60"/>
      </w:pPr>
      <w:r>
        <w:t xml:space="preserve">A Kelly and Bayesian Calibration Consolidator. calculate_lot_size already calls compute_kelly_fraction and get_bayesian_threshold_and_kelly, but the Bayesian win-rate updater and the calibrator live in separate files. Unifying them into one calibration service removes the risk of the sizer and the calibrator disagreeing on the same probability.</w:t>
      </w:r>
    </w:p>
    <w:p>
      <w:r>
        <w:br w:type="page"/>
      </w:r>
    </w:p>
    <w:p>
      <w:pPr>
        <w:pStyle w:val="Heading1"/>
      </w:pPr>
      <w:r>
        <w:t xml:space="preserve">6. Verified Root Cause: The min_lot Risk-Drift Duplication</w:t>
      </w:r>
    </w:p>
    <w:p>
      <w:r>
        <w:t xml:space="preserve">This section proves, with exact line evidence, a live-money defect that is itself a textbook symptom of the duplication problem. It is presented not as a new bug report but as the clearest single illustration of why duplicate risk logic is dangerous.</w:t>
      </w:r>
    </w:p>
    <w:p>
      <w:pPr>
        <w:pStyle w:val="Heading2"/>
      </w:pPr>
      <w:r>
        <w:t xml:space="preserve">6.1 The Mechanism</w:t>
      </w:r>
    </w:p>
    <w:p>
      <w:r>
        <w:t xml:space="preserve">The Kelly sizer, calculate_lot_size in capital_engine.py at line 8274, ends with a correct safeguard: if the min_lot floor pushes the resulting risk beyond the tightest active budget by more than twenty-five percent, it returns zero, meaning skip the trade. The tail of the function confirms this design intent at roughly line 8496 onward, and the min_lot clamps are applied between lines 8476 and 8506.</w:t>
      </w:r>
    </w:p>
    <w:p>
      <w:r>
        <w:t xml:space="preserve">The defect is in the callers. They treat a returned zero as a missing value and floor it back up to the broker minimum, exactly re-introducing the risk the sizer just refused: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300"/>
      </w:tblGrid>
      <w:tr>
        <w:trPr>
          <w:tblHeader/>
        </w:trPr>
        <w:tc>
          <w:tcPr>
            <w:tcW w:type="dxa" w:w="25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Location</w:t>
            </w:r>
          </w:p>
        </w:tc>
        <w:tc>
          <w:tcPr>
            <w:tcW w:type="dxa" w:w="42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Code pattern</w:t>
            </w:r>
          </w:p>
        </w:tc>
        <w:tc>
          <w:tcPr>
            <w:tcW w:type="dxa" w:w="23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Effect</w:t>
            </w:r>
          </w:p>
        </w:tc>
      </w:tr>
      <w:tr>
        <w:tc>
          <w:tcPr>
            <w:tcW w:type="dxa" w:w="2500"/>
            <w:tcBorders>
              <w:top w:val="single" w:color="BBBBBB" w:sz="4"/>
              <w:left w:val="single" w:color="BBBBBB" w:sz="4"/>
              <w:bottom w:val="single" w:color="BBBBBB" w:sz="4"/>
              <w:right w:val="single" w:color="BBBBBB" w:sz="4"/>
            </w:tcBorders>
          </w:tcPr>
          <w:p>
            <w:pPr>
              <w:spacing w:after="30" w:before="30"/>
            </w:pPr>
            <w:r>
              <w:t xml:space="preserve">capital_engine.py:7275-7276</w:t>
            </w:r>
          </w:p>
        </w:tc>
        <w:tc>
          <w:tcPr>
            <w:tcW w:type="dxa" w:w="42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6"/>
                <w:szCs w:val="16"/>
              </w:rPr>
              <w:t xml:space="preserve">max(min_deal, min(size or min_deal, max_affordable))</w:t>
            </w:r>
          </w:p>
        </w:tc>
        <w:tc>
          <w:tcPr>
            <w:tcW w:type="dxa" w:w="2300"/>
            <w:tcBorders>
              <w:top w:val="single" w:color="BBBBBB" w:sz="4"/>
              <w:left w:val="single" w:color="BBBBBB" w:sz="4"/>
              <w:bottom w:val="single" w:color="BBBBBB" w:sz="4"/>
              <w:right w:val="single" w:color="BBBBBB" w:sz="4"/>
            </w:tcBorders>
          </w:tcPr>
          <w:p>
            <w:pPr>
              <w:spacing w:after="30" w:before="30"/>
            </w:pPr>
            <w:r>
              <w:t xml:space="preserve">A returned 0 becomes min_deal. The skip is undone.</w:t>
            </w:r>
          </w:p>
        </w:tc>
      </w:tr>
      <w:tr>
        <w:tc>
          <w:tcPr>
            <w:tcW w:type="dxa" w:w="2500"/>
            <w:tcBorders>
              <w:top w:val="single" w:color="BBBBBB" w:sz="4"/>
              <w:left w:val="single" w:color="BBBBBB" w:sz="4"/>
              <w:bottom w:val="single" w:color="BBBBBB" w:sz="4"/>
              <w:right w:val="single" w:color="BBBBBB" w:sz="4"/>
            </w:tcBorders>
          </w:tcPr>
          <w:p>
            <w:pPr>
              <w:spacing w:after="30" w:before="30"/>
            </w:pPr>
            <w:r>
              <w:t xml:space="preserve">capital_10y_backtester.py:856</w:t>
            </w:r>
          </w:p>
        </w:tc>
        <w:tc>
          <w:tcPr>
            <w:tcW w:type="dxa" w:w="42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6"/>
                <w:szCs w:val="16"/>
              </w:rPr>
              <w:t xml:space="preserve">max(min_deal_size, round(raw_size, ...))</w:t>
            </w:r>
          </w:p>
        </w:tc>
        <w:tc>
          <w:tcPr>
            <w:tcW w:type="dxa" w:w="2300"/>
            <w:tcBorders>
              <w:top w:val="single" w:color="BBBBBB" w:sz="4"/>
              <w:left w:val="single" w:color="BBBBBB" w:sz="4"/>
              <w:bottom w:val="single" w:color="BBBBBB" w:sz="4"/>
              <w:right w:val="single" w:color="BBBBBB" w:sz="4"/>
            </w:tcBorders>
          </w:tcPr>
          <w:p>
            <w:pPr>
              <w:spacing w:after="30" w:before="30"/>
            </w:pPr>
            <w:r>
              <w:t xml:space="preserve">Backtest floors every size to min lot, inflating risk.</w:t>
            </w:r>
          </w:p>
        </w:tc>
      </w:tr>
      <w:tr>
        <w:tc>
          <w:tcPr>
            <w:tcW w:type="dxa" w:w="2500"/>
            <w:tcBorders>
              <w:top w:val="single" w:color="BBBBBB" w:sz="4"/>
              <w:left w:val="single" w:color="BBBBBB" w:sz="4"/>
              <w:bottom w:val="single" w:color="BBBBBB" w:sz="4"/>
              <w:right w:val="single" w:color="BBBBBB" w:sz="4"/>
            </w:tcBorders>
          </w:tcPr>
          <w:p>
            <w:pPr>
              <w:spacing w:after="30" w:before="30"/>
            </w:pPr>
            <w:r>
              <w:t xml:space="preserve">capital_m15_1month_engine.py:233</w:t>
            </w:r>
          </w:p>
        </w:tc>
        <w:tc>
          <w:tcPr>
            <w:tcW w:type="dxa" w:w="42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6"/>
                <w:szCs w:val="16"/>
              </w:rPr>
              <w:t xml:space="preserve">max(min_deal_size, round(raw_size, ...))</w:t>
            </w:r>
          </w:p>
        </w:tc>
        <w:tc>
          <w:tcPr>
            <w:tcW w:type="dxa" w:w="2300"/>
            <w:tcBorders>
              <w:top w:val="single" w:color="BBBBBB" w:sz="4"/>
              <w:left w:val="single" w:color="BBBBBB" w:sz="4"/>
              <w:bottom w:val="single" w:color="BBBBBB" w:sz="4"/>
              <w:right w:val="single" w:color="BBBBBB" w:sz="4"/>
            </w:tcBorders>
          </w:tcPr>
          <w:p>
            <w:pPr>
              <w:spacing w:after="30" w:before="30"/>
            </w:pPr>
            <w:r>
              <w:t xml:space="preserve">Same floor in the M15 engine.</w:t>
            </w:r>
          </w:p>
        </w:tc>
      </w:tr>
      <w:tr>
        <w:tc>
          <w:tcPr>
            <w:tcW w:type="dxa" w:w="2500"/>
            <w:tcBorders>
              <w:top w:val="single" w:color="BBBBBB" w:sz="4"/>
              <w:left w:val="single" w:color="BBBBBB" w:sz="4"/>
              <w:bottom w:val="single" w:color="BBBBBB" w:sz="4"/>
              <w:right w:val="single" w:color="BBBBBB" w:sz="4"/>
            </w:tcBorders>
          </w:tcPr>
          <w:p>
            <w:pPr>
              <w:spacing w:after="30" w:before="30"/>
            </w:pPr>
            <w:r>
              <w:t xml:space="preserve">run_1000usd_m15_backtest_forwardtest.py:148</w:t>
            </w:r>
          </w:p>
        </w:tc>
        <w:tc>
          <w:tcPr>
            <w:tcW w:type="dxa" w:w="4200"/>
            <w:tcBorders>
              <w:top w:val="single" w:color="BBBBBB" w:sz="4"/>
              <w:left w:val="single" w:color="BBBBBB" w:sz="4"/>
              <w:bottom w:val="single" w:color="BBBBBB" w:sz="4"/>
              <w:right w:val="single" w:color="BBBBBB" w:sz="4"/>
            </w:tcBorders>
          </w:tcPr>
          <w:p>
            <w:pPr>
              <w:spacing w:after="30" w:before="30"/>
            </w:pPr>
            <w:r>
              <w:rPr>
                <w:rFonts w:ascii="Consolas" w:cs="Consolas" w:eastAsia="Consolas" w:hAnsi="Consolas"/>
                <w:sz w:val="16"/>
                <w:szCs w:val="16"/>
              </w:rPr>
              <w:t xml:space="preserve">max(min_deal_size, round(raw_size, ...))</w:t>
            </w:r>
          </w:p>
        </w:tc>
        <w:tc>
          <w:tcPr>
            <w:tcW w:type="dxa" w:w="2300"/>
            <w:tcBorders>
              <w:top w:val="single" w:color="BBBBBB" w:sz="4"/>
              <w:left w:val="single" w:color="BBBBBB" w:sz="4"/>
              <w:bottom w:val="single" w:color="BBBBBB" w:sz="4"/>
              <w:right w:val="single" w:color="BBBBBB" w:sz="4"/>
            </w:tcBorders>
          </w:tcPr>
          <w:p>
            <w:pPr>
              <w:spacing w:after="30" w:before="30"/>
            </w:pPr>
            <w:r>
              <w:t xml:space="preserve">Same floor in the runner.</w:t>
            </w:r>
          </w:p>
        </w:tc>
      </w:tr>
    </w:tbl>
    <w:p/>
    <w:p>
      <w:r>
        <w:t xml:space="preserve">Because the same anti-pattern is hand-rolled in four places, the safeguard in the sizer is defeated by its own callers. This is precisely the failure mode that a single Central Risk Sizer module would make impossible.</w:t>
      </w:r>
    </w:p>
    <w:p>
      <w:pPr>
        <w:pStyle w:val="Heading2"/>
      </w:pPr>
      <w:r>
        <w:t xml:space="preserve">6.2 The Remedy, Mathematically</w:t>
      </w:r>
    </w:p>
    <w:p>
      <w:r>
        <w:t xml:space="preserve">Let R_cap be the hard per-trade risk budget, and let r(s) be the monetary risk of size s given the entry-to-stop distance and contract multiplier. The floor operation is legal only when it does not violate the cap:</w:t>
      </w:r>
    </w:p>
    <w:p>
      <w:r>
        <w:rPr>
          <w:rFonts w:ascii="Consolas" w:cs="Consolas" w:eastAsia="Consolas" w:hAnsi="Consolas"/>
          <w:sz w:val="18"/>
          <w:szCs w:val="18"/>
        </w:rPr>
        <w:t xml:space="preserve">admissible(s) = { s &gt;= s_min_lot  iff  r(s_min_lot) &lt;= R_cap ; else SKIP }</w:t>
      </w:r>
    </w:p>
    <w:p>
      <w:r>
        <w:t xml:space="preserve">In words: the minimum tradable lot is admissible only if the risk of that lot fits inside the cap. If it does not, the instrument is untradeable for this account at this stop distance, and the correct action is to skip, never to floor. The single module must return a structured result, an explicit SKIP sentinel, and the callers must branch on the sentinel rather than coercing zero to the minimum. The backtester must apply the identical rule so reported risk matches live risk.</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shd w:fill="FBF3D6" w:val="clear"/>
          </w:tcPr>
          <w:p>
            <w:pPr>
              <w:spacing w:after="40"/>
            </w:pPr>
            <w:r>
              <w:rPr>
                <w:b/>
                <w:bCs/>
              </w:rPr>
              <w:t xml:space="preserve">Status and risk classification</w:t>
            </w:r>
          </w:p>
          <w:p>
            <w:pPr>
              <w:spacing w:after="30"/>
            </w:pPr>
            <w:r>
              <w:t xml:space="preserve">A partial safeguard already exists inside the sizer (the twenty-five percent exceedance skip). The remaining live defect is at the four caller sites and in the backtester floors.</w:t>
            </w:r>
          </w:p>
          <w:p>
            <w:pPr>
              <w:spacing w:after="30"/>
            </w:pPr>
            <w:r>
              <w:t xml:space="preserve">Risk classification: HIGH, live money. Any change here must be validated by re-running the ten-year backtest WITH purged cross-validation and confirming the risk distribution now respects the cap. Do not deploy the caller fix in isolation from the backtester fix, or live and reported risk will diverge in the other direction.</w:t>
            </w:r>
          </w:p>
          <w:p>
            <w:pPr>
              <w:spacing w:after="30"/>
            </w:pPr>
            <w:r>
              <w:t xml:space="preserve">This defect and the SELL-side underperformance documented separately should be treated as one investigation, because both are visible only through the backtester that currently lacks purged validation.</w:t>
            </w:r>
          </w:p>
        </w:tc>
      </w:tr>
    </w:tbl>
    <w:p/>
    <w:p>
      <w:r>
        <w:br w:type="page"/>
      </w:r>
    </w:p>
    <w:p>
      <w:pPr>
        <w:pStyle w:val="Heading1"/>
      </w:pPr>
      <w:r>
        <w:t xml:space="preserve">7. Proposed Clean Architecture</w:t>
      </w:r>
    </w:p>
    <w:p>
      <w:r>
        <w:t xml:space="preserve">The target is a four-layer package structure with a strict dependency rule: dependencies point downward only. This is achievable without rewriting the algorithms; it is a repackaging plus a de-duplication, staged behind the shadow harness.</w:t>
      </w:r>
    </w:p>
    <w:p>
      <w:r>
        <w:rPr>
          <w:b/>
          <w:bCs/>
        </w:rPr>
        <w:t xml:space="preserve">aq/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300"/>
      </w:tblGrid>
      <w:tr>
        <w:trPr>
          <w:tblHeader/>
        </w:trPr>
        <w:tc>
          <w:tcPr>
            <w:tcW w:type="dxa" w:w="19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Package</w:t>
            </w:r>
          </w:p>
        </w:tc>
        <w:tc>
          <w:tcPr>
            <w:tcW w:type="dxa" w:w="48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Contents</w:t>
            </w:r>
          </w:p>
        </w:tc>
        <w:tc>
          <w:tcPr>
            <w:tcW w:type="dxa" w:w="23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Origin</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aq/core</w:t>
            </w:r>
          </w:p>
        </w:tc>
        <w:tc>
          <w:tcPr>
            <w:tcW w:type="dxa" w:w="4800"/>
            <w:tcBorders>
              <w:top w:val="single" w:color="BBBBBB" w:sz="4"/>
              <w:left w:val="single" w:color="BBBBBB" w:sz="4"/>
              <w:bottom w:val="single" w:color="BBBBBB" w:sz="4"/>
              <w:right w:val="single" w:color="BBBBBB" w:sz="4"/>
            </w:tcBorders>
          </w:tcPr>
          <w:p>
            <w:pPr>
              <w:spacing w:after="30" w:before="30"/>
            </w:pPr>
            <w:r>
              <w:t xml:space="preserve">db.py (from database.py), security.py, state.py (breaks the bot_thread cycle), config.py</w:t>
            </w:r>
          </w:p>
        </w:tc>
        <w:tc>
          <w:tcPr>
            <w:tcW w:type="dxa" w:w="2300"/>
            <w:tcBorders>
              <w:top w:val="single" w:color="BBBBBB" w:sz="4"/>
              <w:left w:val="single" w:color="BBBBBB" w:sz="4"/>
              <w:bottom w:val="single" w:color="BBBBBB" w:sz="4"/>
              <w:right w:val="single" w:color="BBBBBB" w:sz="4"/>
            </w:tcBorders>
          </w:tcPr>
          <w:p>
            <w:pPr>
              <w:spacing w:after="30" w:before="30"/>
            </w:pPr>
            <w:r>
              <w:t xml:space="preserve">Base layer. No upward imports.</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aq/data</w:t>
            </w:r>
          </w:p>
        </w:tc>
        <w:tc>
          <w:tcPr>
            <w:tcW w:type="dxa" w:w="4800"/>
            <w:tcBorders>
              <w:top w:val="single" w:color="BBBBBB" w:sz="4"/>
              <w:left w:val="single" w:color="BBBBBB" w:sz="4"/>
              <w:bottom w:val="single" w:color="BBBBBB" w:sz="4"/>
              <w:right w:val="single" w:color="BBBBBB" w:sz="4"/>
            </w:tcBorders>
          </w:tcPr>
          <w:p>
            <w:pPr>
              <w:spacing w:after="30" w:before="30"/>
            </w:pPr>
            <w:r>
              <w:t xml:space="preserve">market_data.py, bar_aggregator.py (NEW), feeds (websocket_engine, bybit, mt5 bridge)</w:t>
            </w:r>
          </w:p>
        </w:tc>
        <w:tc>
          <w:tcPr>
            <w:tcW w:type="dxa" w:w="2300"/>
            <w:tcBorders>
              <w:top w:val="single" w:color="BBBBBB" w:sz="4"/>
              <w:left w:val="single" w:color="BBBBBB" w:sz="4"/>
              <w:bottom w:val="single" w:color="BBBBBB" w:sz="4"/>
              <w:right w:val="single" w:color="BBBBBB" w:sz="4"/>
            </w:tcBorders>
          </w:tcPr>
          <w:p>
            <w:pPr>
              <w:spacing w:after="30" w:before="30"/>
            </w:pPr>
            <w:r>
              <w:t xml:space="preserve">Normalised market access.</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aq/models</w:t>
            </w:r>
          </w:p>
        </w:tc>
        <w:tc>
          <w:tcPr>
            <w:tcW w:type="dxa" w:w="4800"/>
            <w:tcBorders>
              <w:top w:val="single" w:color="BBBBBB" w:sz="4"/>
              <w:left w:val="single" w:color="BBBBBB" w:sz="4"/>
              <w:bottom w:val="single" w:color="BBBBBB" w:sz="4"/>
              <w:right w:val="single" w:color="BBBBBB" w:sz="4"/>
            </w:tcBorders>
          </w:tcPr>
          <w:p>
            <w:pPr>
              <w:spacing w:after="30" w:before="30"/>
            </w:pPr>
            <w:r>
              <w:t xml:space="preserve">model_registry.py (NEW), ai_engine.py, feature builder, all brain_* loaders</w:t>
            </w:r>
          </w:p>
        </w:tc>
        <w:tc>
          <w:tcPr>
            <w:tcW w:type="dxa" w:w="2300"/>
            <w:tcBorders>
              <w:top w:val="single" w:color="BBBBBB" w:sz="4"/>
              <w:left w:val="single" w:color="BBBBBB" w:sz="4"/>
              <w:bottom w:val="single" w:color="BBBBBB" w:sz="4"/>
              <w:right w:val="single" w:color="BBBBBB" w:sz="4"/>
            </w:tcBorders>
          </w:tcPr>
          <w:p>
            <w:pPr>
              <w:spacing w:after="30" w:before="30"/>
            </w:pPr>
            <w:r>
              <w:t xml:space="preserve">One entry point per model.</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aq/strategy/base.py</w:t>
            </w:r>
          </w:p>
        </w:tc>
        <w:tc>
          <w:tcPr>
            <w:tcW w:type="dxa" w:w="4800"/>
            <w:tcBorders>
              <w:top w:val="single" w:color="BBBBBB" w:sz="4"/>
              <w:left w:val="single" w:color="BBBBBB" w:sz="4"/>
              <w:bottom w:val="single" w:color="BBBBBB" w:sz="4"/>
              <w:right w:val="single" w:color="BBBBBB" w:sz="4"/>
            </w:tcBorders>
          </w:tcPr>
          <w:p>
            <w:pPr>
              <w:spacing w:after="30" w:before="30"/>
            </w:pPr>
            <w:r>
              <w:t xml:space="preserve">StrategyBase (NEW): TP-ratchet, risk hooks, telemetry</w:t>
            </w:r>
          </w:p>
        </w:tc>
        <w:tc>
          <w:tcPr>
            <w:tcW w:type="dxa" w:w="2300"/>
            <w:tcBorders>
              <w:top w:val="single" w:color="BBBBBB" w:sz="4"/>
              <w:left w:val="single" w:color="BBBBBB" w:sz="4"/>
              <w:bottom w:val="single" w:color="BBBBBB" w:sz="4"/>
              <w:right w:val="single" w:color="BBBBBB" w:sz="4"/>
            </w:tcBorders>
          </w:tcPr>
          <w:p>
            <w:pPr>
              <w:spacing w:after="30" w:before="30"/>
            </w:pPr>
            <w:r>
              <w:t xml:space="preserve">Shared parent for all engines.</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aq/strategy/*</w:t>
            </w:r>
          </w:p>
        </w:tc>
        <w:tc>
          <w:tcPr>
            <w:tcW w:type="dxa" w:w="4800"/>
            <w:tcBorders>
              <w:top w:val="single" w:color="BBBBBB" w:sz="4"/>
              <w:left w:val="single" w:color="BBBBBB" w:sz="4"/>
              <w:bottom w:val="single" w:color="BBBBBB" w:sz="4"/>
              <w:right w:val="single" w:color="BBBBBB" w:sz="4"/>
            </w:tcBorders>
          </w:tcPr>
          <w:p>
            <w:pPr>
              <w:spacing w:after="30" w:before="30"/>
            </w:pPr>
            <w:r>
              <w:t xml:space="preserve">One file per strategy family, thin subclasses of StrategyBase</w:t>
            </w:r>
          </w:p>
        </w:tc>
        <w:tc>
          <w:tcPr>
            <w:tcW w:type="dxa" w:w="2300"/>
            <w:tcBorders>
              <w:top w:val="single" w:color="BBBBBB" w:sz="4"/>
              <w:left w:val="single" w:color="BBBBBB" w:sz="4"/>
              <w:bottom w:val="single" w:color="BBBBBB" w:sz="4"/>
              <w:right w:val="single" w:color="BBBBBB" w:sz="4"/>
            </w:tcBorders>
          </w:tcPr>
          <w:p>
            <w:pPr>
              <w:spacing w:after="30" w:before="30"/>
            </w:pPr>
            <w:r>
              <w:t xml:space="preserve">capital_engine split into its nine strategies + broker client.</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aq/risk</w:t>
            </w:r>
          </w:p>
        </w:tc>
        <w:tc>
          <w:tcPr>
            <w:tcW w:type="dxa" w:w="4800"/>
            <w:tcBorders>
              <w:top w:val="single" w:color="BBBBBB" w:sz="4"/>
              <w:left w:val="single" w:color="BBBBBB" w:sz="4"/>
              <w:bottom w:val="single" w:color="BBBBBB" w:sz="4"/>
              <w:right w:val="single" w:color="BBBBBB" w:sz="4"/>
            </w:tcBorders>
          </w:tcPr>
          <w:p>
            <w:pPr>
              <w:spacing w:after="30" w:before="30"/>
            </w:pPr>
            <w:r>
              <w:t xml:space="preserve">risk_sizer.py (NEW, the single Central Risk Sizer), kelly.py, calibration.py (consolidated)</w:t>
            </w:r>
          </w:p>
        </w:tc>
        <w:tc>
          <w:tcPr>
            <w:tcW w:type="dxa" w:w="2300"/>
            <w:tcBorders>
              <w:top w:val="single" w:color="BBBBBB" w:sz="4"/>
              <w:left w:val="single" w:color="BBBBBB" w:sz="4"/>
              <w:bottom w:val="single" w:color="BBBBBB" w:sz="4"/>
              <w:right w:val="single" w:color="BBBBBB" w:sz="4"/>
            </w:tcBorders>
          </w:tcPr>
          <w:p>
            <w:pPr>
              <w:spacing w:after="30" w:before="30"/>
            </w:pPr>
            <w:r>
              <w:t xml:space="preserve">Every caller imports this. No local floors anywhere else.</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aq/exec</w:t>
            </w:r>
          </w:p>
        </w:tc>
        <w:tc>
          <w:tcPr>
            <w:tcW w:type="dxa" w:w="4800"/>
            <w:tcBorders>
              <w:top w:val="single" w:color="BBBBBB" w:sz="4"/>
              <w:left w:val="single" w:color="BBBBBB" w:sz="4"/>
              <w:bottom w:val="single" w:color="BBBBBB" w:sz="4"/>
              <w:right w:val="single" w:color="BBBBBB" w:sz="4"/>
            </w:tcBorders>
          </w:tcPr>
          <w:p>
            <w:pPr>
              <w:spacing w:after="30" w:before="30"/>
            </w:pPr>
            <w:r>
              <w:t xml:space="preserve">execution.py, slippage.py, market_impact integrated</w:t>
            </w:r>
          </w:p>
        </w:tc>
        <w:tc>
          <w:tcPr>
            <w:tcW w:type="dxa" w:w="2300"/>
            <w:tcBorders>
              <w:top w:val="single" w:color="BBBBBB" w:sz="4"/>
              <w:left w:val="single" w:color="BBBBBB" w:sz="4"/>
              <w:bottom w:val="single" w:color="BBBBBB" w:sz="4"/>
              <w:right w:val="single" w:color="BBBBBB" w:sz="4"/>
            </w:tcBorders>
          </w:tcPr>
          <w:p>
            <w:pPr>
              <w:spacing w:after="30" w:before="30"/>
            </w:pPr>
            <w:r>
              <w:t xml:space="preserve">Pre-trade cost model in the entry path.</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aq/validation</w:t>
            </w:r>
          </w:p>
        </w:tc>
        <w:tc>
          <w:tcPr>
            <w:tcW w:type="dxa" w:w="4800"/>
            <w:tcBorders>
              <w:top w:val="single" w:color="BBBBBB" w:sz="4"/>
              <w:left w:val="single" w:color="BBBBBB" w:sz="4"/>
              <w:bottom w:val="single" w:color="BBBBBB" w:sz="4"/>
              <w:right w:val="single" w:color="BBBBBB" w:sz="4"/>
            </w:tcBorders>
          </w:tcPr>
          <w:p>
            <w:pPr>
              <w:spacing w:after="30" w:before="30"/>
            </w:pPr>
            <w:r>
              <w:t xml:space="preserve">purged_cv_deflated_sharpe.py, triple_barrier, meta_labeling, hrp, ablation</w:t>
            </w:r>
          </w:p>
        </w:tc>
        <w:tc>
          <w:tcPr>
            <w:tcW w:type="dxa" w:w="2300"/>
            <w:tcBorders>
              <w:top w:val="single" w:color="BBBBBB" w:sz="4"/>
              <w:left w:val="single" w:color="BBBBBB" w:sz="4"/>
              <w:bottom w:val="single" w:color="BBBBBB" w:sz="4"/>
              <w:right w:val="single" w:color="BBBBBB" w:sz="4"/>
            </w:tcBorders>
          </w:tcPr>
          <w:p>
            <w:pPr>
              <w:spacing w:after="30" w:before="30"/>
            </w:pPr>
            <w:r>
              <w:t xml:space="preserve">WIRED into the backtester by default.</w:t>
            </w:r>
          </w:p>
        </w:tc>
      </w:tr>
      <w:tr>
        <w:tc>
          <w:tcPr>
            <w:tcW w:type="dxa" w:w="1900"/>
            <w:tcBorders>
              <w:top w:val="single" w:color="BBBBBB" w:sz="4"/>
              <w:left w:val="single" w:color="BBBBBB" w:sz="4"/>
              <w:bottom w:val="single" w:color="BBBBBB" w:sz="4"/>
              <w:right w:val="single" w:color="BBBBBB" w:sz="4"/>
            </w:tcBorders>
          </w:tcPr>
          <w:p>
            <w:pPr>
              <w:spacing w:after="30" w:before="30"/>
            </w:pPr>
            <w:r>
              <w:t xml:space="preserve">aq/app</w:t>
            </w:r>
          </w:p>
        </w:tc>
        <w:tc>
          <w:tcPr>
            <w:tcW w:type="dxa" w:w="4800"/>
            <w:tcBorders>
              <w:top w:val="single" w:color="BBBBBB" w:sz="4"/>
              <w:left w:val="single" w:color="BBBBBB" w:sz="4"/>
              <w:bottom w:val="single" w:color="BBBBBB" w:sz="4"/>
              <w:right w:val="single" w:color="BBBBBB" w:sz="4"/>
            </w:tcBorders>
          </w:tcPr>
          <w:p>
            <w:pPr>
              <w:spacing w:after="30" w:before="30"/>
            </w:pPr>
            <w:r>
              <w:t xml:space="preserve">bot handlers (one file per command group), scheduler, web_gui</w:t>
            </w:r>
          </w:p>
        </w:tc>
        <w:tc>
          <w:tcPr>
            <w:tcW w:type="dxa" w:w="2300"/>
            <w:tcBorders>
              <w:top w:val="single" w:color="BBBBBB" w:sz="4"/>
              <w:left w:val="single" w:color="BBBBBB" w:sz="4"/>
              <w:bottom w:val="single" w:color="BBBBBB" w:sz="4"/>
              <w:right w:val="single" w:color="BBBBBB" w:sz="4"/>
            </w:tcBorders>
          </w:tcPr>
          <w:p>
            <w:pPr>
              <w:spacing w:after="30" w:before="30"/>
            </w:pPr>
            <w:r>
              <w:t xml:space="preserve">The decomposed bot_thread.</w:t>
            </w:r>
          </w:p>
        </w:tc>
      </w:tr>
    </w:tbl>
    <w:p/>
    <w:p>
      <w:r>
        <w:t xml:space="preserve">The dependency rule, stated as the invariant that prevents relapse: aq/core imports nothing above it; aq/data imports core; aq/strategy imports data and risk; aq/app imports strategy. No strategy file may contain a min lot literal, a broker-minimum floor, or a raw database connection. Those are lint-checkable rules, and they are the mechanical guarantee that the duplication in Section 3 and the drift in Section 6 cannot recur.</w:t>
      </w:r>
    </w:p>
    <w:p>
      <w:r>
        <w:br w:type="page"/>
      </w:r>
    </w:p>
    <w:p>
      <w:pPr>
        <w:pStyle w:val="Heading1"/>
      </w:pPr>
      <w:r>
        <w:t xml:space="preserve">8. Staged Migration Plan</w:t>
      </w:r>
    </w:p>
    <w:p>
      <w:r>
        <w:t xml:space="preserve">Sequenced so that no stage touches live trading until the shadow harness proves equivalence. Each stage lists an exit criterion.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900"/>
        <w:gridCol w:w="2100"/>
      </w:tblGrid>
      <w:tr>
        <w:trPr>
          <w:tblHeader/>
        </w:trPr>
        <w:tc>
          <w:tcPr>
            <w:tcW w:type="dxa" w:w="7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Stage</w:t>
            </w:r>
          </w:p>
        </w:tc>
        <w:tc>
          <w:tcPr>
            <w:tcW w:type="dxa" w:w="53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Action</w:t>
            </w:r>
          </w:p>
        </w:tc>
        <w:tc>
          <w:tcPr>
            <w:tcW w:type="dxa" w:w="9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Risk</w:t>
            </w:r>
          </w:p>
        </w:tc>
        <w:tc>
          <w:tcPr>
            <w:tcW w:type="dxa" w:w="2100"/>
            <w:tcBorders>
              <w:top w:val="single" w:color="BBBBBB" w:sz="4"/>
              <w:left w:val="single" w:color="BBBBBB" w:sz="4"/>
              <w:bottom w:val="single" w:color="BBBBBB" w:sz="4"/>
              <w:right w:val="single" w:color="BBBBBB" w:sz="4"/>
            </w:tcBorders>
            <w:shd w:fill="E8EEF4" w:val="clear"/>
          </w:tcPr>
          <w:p>
            <w:pPr>
              <w:spacing w:after="40" w:before="40"/>
            </w:pPr>
            <w:r>
              <w:rPr>
                <w:b/>
                <w:bCs/>
              </w:rPr>
              <w:t xml:space="preserve">Exit criterion</w:t>
            </w:r>
          </w:p>
        </w:tc>
      </w:tr>
      <w:tr>
        <w:tc>
          <w:tcPr>
            <w:tcW w:type="dxa" w:w="700"/>
            <w:tcBorders>
              <w:top w:val="single" w:color="BBBBBB" w:sz="4"/>
              <w:left w:val="single" w:color="BBBBBB" w:sz="4"/>
              <w:bottom w:val="single" w:color="BBBBBB" w:sz="4"/>
              <w:right w:val="single" w:color="BBBBBB" w:sz="4"/>
            </w:tcBorders>
          </w:tcPr>
          <w:p>
            <w:pPr>
              <w:spacing w:after="30" w:before="30"/>
            </w:pPr>
            <w:r>
              <w:t xml:space="preserve">0</w:t>
            </w:r>
          </w:p>
        </w:tc>
        <w:tc>
          <w:tcPr>
            <w:tcW w:type="dxa" w:w="5300"/>
            <w:tcBorders>
              <w:top w:val="single" w:color="BBBBBB" w:sz="4"/>
              <w:left w:val="single" w:color="BBBBBB" w:sz="4"/>
              <w:bottom w:val="single" w:color="BBBBBB" w:sz="4"/>
              <w:right w:val="single" w:color="BBBBBB" w:sz="4"/>
            </w:tcBorders>
          </w:tcPr>
          <w:p>
            <w:pPr>
              <w:spacing w:after="30" w:before="30"/>
            </w:pPr>
            <w:r>
              <w:t xml:space="preserve">Freeze and tag. Snapshot the repo; confirm .env is ignored and hot-wallet keys never enter git.</w:t>
            </w:r>
          </w:p>
        </w:tc>
        <w:tc>
          <w:tcPr>
            <w:tcW w:type="dxa" w:w="900"/>
            <w:tcBorders>
              <w:top w:val="single" w:color="BBBBBB" w:sz="4"/>
              <w:left w:val="single" w:color="BBBBBB" w:sz="4"/>
              <w:bottom w:val="single" w:color="BBBBBB" w:sz="4"/>
              <w:right w:val="single" w:color="BBBBBB" w:sz="4"/>
            </w:tcBorders>
          </w:tcPr>
          <w:p>
            <w:pPr>
              <w:spacing w:after="30" w:before="30"/>
            </w:pPr>
            <w:r>
              <w:t xml:space="preserve">LOW</w:t>
            </w:r>
          </w:p>
        </w:tc>
        <w:tc>
          <w:tcPr>
            <w:tcW w:type="dxa" w:w="2100"/>
            <w:tcBorders>
              <w:top w:val="single" w:color="BBBBBB" w:sz="4"/>
              <w:left w:val="single" w:color="BBBBBB" w:sz="4"/>
              <w:bottom w:val="single" w:color="BBBBBB" w:sz="4"/>
              <w:right w:val="single" w:color="BBBBBB" w:sz="4"/>
            </w:tcBorders>
          </w:tcPr>
          <w:p>
            <w:pPr>
              <w:spacing w:after="30" w:before="30"/>
            </w:pPr>
            <w:r>
              <w:t xml:space="preserve">Immutable baseline tag exists.</w:t>
            </w:r>
          </w:p>
        </w:tc>
      </w:tr>
      <w:tr>
        <w:tc>
          <w:tcPr>
            <w:tcW w:type="dxa" w:w="700"/>
            <w:tcBorders>
              <w:top w:val="single" w:color="BBBBBB" w:sz="4"/>
              <w:left w:val="single" w:color="BBBBBB" w:sz="4"/>
              <w:bottom w:val="single" w:color="BBBBBB" w:sz="4"/>
              <w:right w:val="single" w:color="BBBBBB" w:sz="4"/>
            </w:tcBorders>
          </w:tcPr>
          <w:p>
            <w:pPr>
              <w:spacing w:after="30" w:before="30"/>
            </w:pPr>
            <w:r>
              <w:t xml:space="preserve">1</w:t>
            </w:r>
          </w:p>
        </w:tc>
        <w:tc>
          <w:tcPr>
            <w:tcW w:type="dxa" w:w="5300"/>
            <w:tcBorders>
              <w:top w:val="single" w:color="BBBBBB" w:sz="4"/>
              <w:left w:val="single" w:color="BBBBBB" w:sz="4"/>
              <w:bottom w:val="single" w:color="BBBBBB" w:sz="4"/>
              <w:right w:val="single" w:color="BBBBBB" w:sz="4"/>
            </w:tcBorders>
          </w:tcPr>
          <w:p>
            <w:pPr>
              <w:spacing w:after="30" w:before="30"/>
            </w:pPr>
            <w:r>
              <w:t xml:space="preserve">Quarantine dead code: move archive/, scratch/, backups/, delete .pyc clutter and the stale bot_thread.pyc.backup.</w:t>
            </w:r>
          </w:p>
        </w:tc>
        <w:tc>
          <w:tcPr>
            <w:tcW w:type="dxa" w:w="900"/>
            <w:tcBorders>
              <w:top w:val="single" w:color="BBBBBB" w:sz="4"/>
              <w:left w:val="single" w:color="BBBBBB" w:sz="4"/>
              <w:bottom w:val="single" w:color="BBBBBB" w:sz="4"/>
              <w:right w:val="single" w:color="BBBBBB" w:sz="4"/>
            </w:tcBorders>
          </w:tcPr>
          <w:p>
            <w:pPr>
              <w:spacing w:after="30" w:before="30"/>
            </w:pPr>
            <w:r>
              <w:t xml:space="preserve">LOW</w:t>
            </w:r>
          </w:p>
        </w:tc>
        <w:tc>
          <w:tcPr>
            <w:tcW w:type="dxa" w:w="2100"/>
            <w:tcBorders>
              <w:top w:val="single" w:color="BBBBBB" w:sz="4"/>
              <w:left w:val="single" w:color="BBBBBB" w:sz="4"/>
              <w:bottom w:val="single" w:color="BBBBBB" w:sz="4"/>
              <w:right w:val="single" w:color="BBBBBB" w:sz="4"/>
            </w:tcBorders>
          </w:tcPr>
          <w:p>
            <w:pPr>
              <w:spacing w:after="30" w:before="30"/>
            </w:pPr>
            <w:r>
              <w:t xml:space="preserve">Repo has only production files; imports still resolve.</w:t>
            </w:r>
          </w:p>
        </w:tc>
      </w:tr>
      <w:tr>
        <w:tc>
          <w:tcPr>
            <w:tcW w:type="dxa" w:w="700"/>
            <w:tcBorders>
              <w:top w:val="single" w:color="BBBBBB" w:sz="4"/>
              <w:left w:val="single" w:color="BBBBBB" w:sz="4"/>
              <w:bottom w:val="single" w:color="BBBBBB" w:sz="4"/>
              <w:right w:val="single" w:color="BBBBBB" w:sz="4"/>
            </w:tcBorders>
          </w:tcPr>
          <w:p>
            <w:pPr>
              <w:spacing w:after="30" w:before="30"/>
            </w:pPr>
            <w:r>
              <w:t xml:space="preserve">2</w:t>
            </w:r>
          </w:p>
        </w:tc>
        <w:tc>
          <w:tcPr>
            <w:tcW w:type="dxa" w:w="5300"/>
            <w:tcBorders>
              <w:top w:val="single" w:color="BBBBBB" w:sz="4"/>
              <w:left w:val="single" w:color="BBBBBB" w:sz="4"/>
              <w:bottom w:val="single" w:color="BBBBBB" w:sz="4"/>
              <w:right w:val="single" w:color="BBBBBB" w:sz="4"/>
            </w:tcBorders>
          </w:tcPr>
          <w:p>
            <w:pPr>
              <w:spacing w:after="30" w:before="30"/>
            </w:pPr>
            <w:r>
              <w:t xml:space="preserve">Collapse the apex_live_trade_engines.py duplicate to a single source.</w:t>
            </w:r>
          </w:p>
        </w:tc>
        <w:tc>
          <w:tcPr>
            <w:tcW w:type="dxa" w:w="900"/>
            <w:tcBorders>
              <w:top w:val="single" w:color="BBBBBB" w:sz="4"/>
              <w:left w:val="single" w:color="BBBBBB" w:sz="4"/>
              <w:bottom w:val="single" w:color="BBBBBB" w:sz="4"/>
              <w:right w:val="single" w:color="BBBBBB" w:sz="4"/>
            </w:tcBorders>
          </w:tcPr>
          <w:p>
            <w:pPr>
              <w:spacing w:after="30" w:before="30"/>
            </w:pPr>
            <w:r>
              <w:t xml:space="preserve">LOW</w:t>
            </w:r>
          </w:p>
        </w:tc>
        <w:tc>
          <w:tcPr>
            <w:tcW w:type="dxa" w:w="2100"/>
            <w:tcBorders>
              <w:top w:val="single" w:color="BBBBBB" w:sz="4"/>
              <w:left w:val="single" w:color="BBBBBB" w:sz="4"/>
              <w:bottom w:val="single" w:color="BBBBBB" w:sz="4"/>
              <w:right w:val="single" w:color="BBBBBB" w:sz="4"/>
            </w:tcBorders>
          </w:tcPr>
          <w:p>
            <w:pPr>
              <w:spacing w:after="30" w:before="30"/>
            </w:pPr>
            <w:r>
              <w:t xml:space="preserve">md5 uniqueness across the tree.</w:t>
            </w:r>
          </w:p>
        </w:tc>
      </w:tr>
      <w:tr>
        <w:tc>
          <w:tcPr>
            <w:tcW w:type="dxa" w:w="700"/>
            <w:tcBorders>
              <w:top w:val="single" w:color="BBBBBB" w:sz="4"/>
              <w:left w:val="single" w:color="BBBBBB" w:sz="4"/>
              <w:bottom w:val="single" w:color="BBBBBB" w:sz="4"/>
              <w:right w:val="single" w:color="BBBBBB" w:sz="4"/>
            </w:tcBorders>
          </w:tcPr>
          <w:p>
            <w:pPr>
              <w:spacing w:after="30" w:before="30"/>
            </w:pPr>
            <w:r>
              <w:t xml:space="preserve">3</w:t>
            </w:r>
          </w:p>
        </w:tc>
        <w:tc>
          <w:tcPr>
            <w:tcW w:type="dxa" w:w="5300"/>
            <w:tcBorders>
              <w:top w:val="single" w:color="BBBBBB" w:sz="4"/>
              <w:left w:val="single" w:color="BBBBBB" w:sz="4"/>
              <w:bottom w:val="single" w:color="BBBBBB" w:sz="4"/>
              <w:right w:val="single" w:color="BBBBBB" w:sz="4"/>
            </w:tcBorders>
          </w:tcPr>
          <w:p>
            <w:pPr>
              <w:spacing w:after="30" w:before="30"/>
            </w:pPr>
            <w:r>
              <w:t xml:space="preserve">Extract the Central Risk Sizer; wire all four caller sites and the backtester to the SKIP sentinel; re-run 10y backtest WITH purged CV.</w:t>
            </w:r>
          </w:p>
        </w:tc>
        <w:tc>
          <w:tcPr>
            <w:tcW w:type="dxa" w:w="900"/>
            <w:tcBorders>
              <w:top w:val="single" w:color="BBBBBB" w:sz="4"/>
              <w:left w:val="single" w:color="BBBBBB" w:sz="4"/>
              <w:bottom w:val="single" w:color="BBBBBB" w:sz="4"/>
              <w:right w:val="single" w:color="BBBBBB" w:sz="4"/>
            </w:tcBorders>
          </w:tcPr>
          <w:p>
            <w:pPr>
              <w:spacing w:after="30" w:before="30"/>
            </w:pPr>
            <w:r>
              <w:t xml:space="preserve">HIGH</w:t>
            </w:r>
          </w:p>
        </w:tc>
        <w:tc>
          <w:tcPr>
            <w:tcW w:type="dxa" w:w="2100"/>
            <w:tcBorders>
              <w:top w:val="single" w:color="BBBBBB" w:sz="4"/>
              <w:left w:val="single" w:color="BBBBBB" w:sz="4"/>
              <w:bottom w:val="single" w:color="BBBBBB" w:sz="4"/>
              <w:right w:val="single" w:color="BBBBBB" w:sz="4"/>
            </w:tcBorders>
          </w:tcPr>
          <w:p>
            <w:pPr>
              <w:spacing w:after="30" w:before="30"/>
            </w:pPr>
            <w:r>
              <w:t xml:space="preserve">Risk distribution respects cap; OOS metrics recomputed with purge and embargo.</w:t>
            </w:r>
          </w:p>
        </w:tc>
      </w:tr>
      <w:tr>
        <w:tc>
          <w:tcPr>
            <w:tcW w:type="dxa" w:w="700"/>
            <w:tcBorders>
              <w:top w:val="single" w:color="BBBBBB" w:sz="4"/>
              <w:left w:val="single" w:color="BBBBBB" w:sz="4"/>
              <w:bottom w:val="single" w:color="BBBBBB" w:sz="4"/>
              <w:right w:val="single" w:color="BBBBBB" w:sz="4"/>
            </w:tcBorders>
          </w:tcPr>
          <w:p>
            <w:pPr>
              <w:spacing w:after="30" w:before="30"/>
            </w:pPr>
            <w:r>
              <w:t xml:space="preserve">4</w:t>
            </w:r>
          </w:p>
        </w:tc>
        <w:tc>
          <w:tcPr>
            <w:tcW w:type="dxa" w:w="5300"/>
            <w:tcBorders>
              <w:top w:val="single" w:color="BBBBBB" w:sz="4"/>
              <w:left w:val="single" w:color="BBBBBB" w:sz="4"/>
              <w:bottom w:val="single" w:color="BBBBBB" w:sz="4"/>
              <w:right w:val="single" w:color="BBBBBB" w:sz="4"/>
            </w:tcBorders>
          </w:tcPr>
          <w:p>
            <w:pPr>
              <w:spacing w:after="30" w:before="30"/>
            </w:pPr>
            <w:r>
              <w:t xml:space="preserve">Build the shadow and replay harness; run every engine in paper mode beside live for a full session.</w:t>
            </w:r>
          </w:p>
        </w:tc>
        <w:tc>
          <w:tcPr>
            <w:tcW w:type="dxa" w:w="900"/>
            <w:tcBorders>
              <w:top w:val="single" w:color="BBBBBB" w:sz="4"/>
              <w:left w:val="single" w:color="BBBBBB" w:sz="4"/>
              <w:bottom w:val="single" w:color="BBBBBB" w:sz="4"/>
              <w:right w:val="single" w:color="BBBBBB" w:sz="4"/>
            </w:tcBorders>
          </w:tcPr>
          <w:p>
            <w:pPr>
              <w:spacing w:after="30" w:before="30"/>
            </w:pPr>
            <w:r>
              <w:t xml:space="preserve">MEDIUM</w:t>
            </w:r>
          </w:p>
        </w:tc>
        <w:tc>
          <w:tcPr>
            <w:tcW w:type="dxa" w:w="2100"/>
            <w:tcBorders>
              <w:top w:val="single" w:color="BBBBBB" w:sz="4"/>
              <w:left w:val="single" w:color="BBBBBB" w:sz="4"/>
              <w:bottom w:val="single" w:color="BBBBBB" w:sz="4"/>
              <w:right w:val="single" w:color="BBBBBB" w:sz="4"/>
            </w:tcBorders>
          </w:tcPr>
          <w:p>
            <w:pPr>
              <w:spacing w:after="30" w:before="30"/>
            </w:pPr>
            <w:r>
              <w:t xml:space="preserve">Signal parity within tolerance between shadow and live.</w:t>
            </w:r>
          </w:p>
        </w:tc>
      </w:tr>
      <w:tr>
        <w:tc>
          <w:tcPr>
            <w:tcW w:type="dxa" w:w="700"/>
            <w:tcBorders>
              <w:top w:val="single" w:color="BBBBBB" w:sz="4"/>
              <w:left w:val="single" w:color="BBBBBB" w:sz="4"/>
              <w:bottom w:val="single" w:color="BBBBBB" w:sz="4"/>
              <w:right w:val="single" w:color="BBBBBB" w:sz="4"/>
            </w:tcBorders>
          </w:tcPr>
          <w:p>
            <w:pPr>
              <w:spacing w:after="30" w:before="30"/>
            </w:pPr>
            <w:r>
              <w:t xml:space="preserve">5</w:t>
            </w:r>
          </w:p>
        </w:tc>
        <w:tc>
          <w:tcPr>
            <w:tcW w:type="dxa" w:w="5300"/>
            <w:tcBorders>
              <w:top w:val="single" w:color="BBBBBB" w:sz="4"/>
              <w:left w:val="single" w:color="BBBBBB" w:sz="4"/>
              <w:bottom w:val="single" w:color="BBBBBB" w:sz="4"/>
              <w:right w:val="single" w:color="BBBBBB" w:sz="4"/>
            </w:tcBorders>
          </w:tcPr>
          <w:p>
            <w:pPr>
              <w:spacing w:after="30" w:before="30"/>
            </w:pPr>
            <w:r>
              <w:t xml:space="preserve">Introduce StrategyBase and migrate the crypto-scalp family first (lowest live exposure).</w:t>
            </w:r>
          </w:p>
        </w:tc>
        <w:tc>
          <w:tcPr>
            <w:tcW w:type="dxa" w:w="900"/>
            <w:tcBorders>
              <w:top w:val="single" w:color="BBBBBB" w:sz="4"/>
              <w:left w:val="single" w:color="BBBBBB" w:sz="4"/>
              <w:bottom w:val="single" w:color="BBBBBB" w:sz="4"/>
              <w:right w:val="single" w:color="BBBBBB" w:sz="4"/>
            </w:tcBorders>
          </w:tcPr>
          <w:p>
            <w:pPr>
              <w:spacing w:after="30" w:before="30"/>
            </w:pPr>
            <w:r>
              <w:t xml:space="preserve">MEDIUM</w:t>
            </w:r>
          </w:p>
        </w:tc>
        <w:tc>
          <w:tcPr>
            <w:tcW w:type="dxa" w:w="2100"/>
            <w:tcBorders>
              <w:top w:val="single" w:color="BBBBBB" w:sz="4"/>
              <w:left w:val="single" w:color="BBBBBB" w:sz="4"/>
              <w:bottom w:val="single" w:color="BBBBBB" w:sz="4"/>
              <w:right w:val="single" w:color="BBBBBB" w:sz="4"/>
            </w:tcBorders>
          </w:tcPr>
          <w:p>
            <w:pPr>
              <w:spacing w:after="30" w:before="30"/>
            </w:pPr>
            <w:r>
              <w:t xml:space="preserve">Family trades identically in shadow for N days.</w:t>
            </w:r>
          </w:p>
        </w:tc>
      </w:tr>
      <w:tr>
        <w:tc>
          <w:tcPr>
            <w:tcW w:type="dxa" w:w="700"/>
            <w:tcBorders>
              <w:top w:val="single" w:color="BBBBBB" w:sz="4"/>
              <w:left w:val="single" w:color="BBBBBB" w:sz="4"/>
              <w:bottom w:val="single" w:color="BBBBBB" w:sz="4"/>
              <w:right w:val="single" w:color="BBBBBB" w:sz="4"/>
            </w:tcBorders>
          </w:tcPr>
          <w:p>
            <w:pPr>
              <w:spacing w:after="30" w:before="30"/>
            </w:pPr>
            <w:r>
              <w:t xml:space="preserve">6</w:t>
            </w:r>
          </w:p>
        </w:tc>
        <w:tc>
          <w:tcPr>
            <w:tcW w:type="dxa" w:w="5300"/>
            <w:tcBorders>
              <w:top w:val="single" w:color="BBBBBB" w:sz="4"/>
              <w:left w:val="single" w:color="BBBBBB" w:sz="4"/>
              <w:bottom w:val="single" w:color="BBBBBB" w:sz="4"/>
              <w:right w:val="single" w:color="BBBBBB" w:sz="4"/>
            </w:tcBorders>
          </w:tcPr>
          <w:p>
            <w:pPr>
              <w:spacing w:after="30" w:before="30"/>
            </w:pPr>
            <w:r>
              <w:t xml:space="preserve">Decompose bot_thread.run() into one handler file per command group behind the TelegramBotThread facade.</w:t>
            </w:r>
          </w:p>
        </w:tc>
        <w:tc>
          <w:tcPr>
            <w:tcW w:type="dxa" w:w="900"/>
            <w:tcBorders>
              <w:top w:val="single" w:color="BBBBBB" w:sz="4"/>
              <w:left w:val="single" w:color="BBBBBB" w:sz="4"/>
              <w:bottom w:val="single" w:color="BBBBBB" w:sz="4"/>
              <w:right w:val="single" w:color="BBBBBB" w:sz="4"/>
            </w:tcBorders>
          </w:tcPr>
          <w:p>
            <w:pPr>
              <w:spacing w:after="30" w:before="30"/>
            </w:pPr>
            <w:r>
              <w:t xml:space="preserve">MEDIUM</w:t>
            </w:r>
          </w:p>
        </w:tc>
        <w:tc>
          <w:tcPr>
            <w:tcW w:type="dxa" w:w="2100"/>
            <w:tcBorders>
              <w:top w:val="single" w:color="BBBBBB" w:sz="4"/>
              <w:left w:val="single" w:color="BBBBBB" w:sz="4"/>
              <w:bottom w:val="single" w:color="BBBBBB" w:sz="4"/>
              <w:right w:val="single" w:color="BBBBBB" w:sz="4"/>
            </w:tcBorders>
          </w:tcPr>
          <w:p>
            <w:pPr>
              <w:spacing w:after="30" w:before="30"/>
            </w:pPr>
            <w:r>
              <w:t xml:space="preserve">All commands pass a smoke test; no behaviour change.</w:t>
            </w:r>
          </w:p>
        </w:tc>
      </w:tr>
      <w:tr>
        <w:tc>
          <w:tcPr>
            <w:tcW w:type="dxa" w:w="700"/>
            <w:tcBorders>
              <w:top w:val="single" w:color="BBBBBB" w:sz="4"/>
              <w:left w:val="single" w:color="BBBBBB" w:sz="4"/>
              <w:bottom w:val="single" w:color="BBBBBB" w:sz="4"/>
              <w:right w:val="single" w:color="BBBBBB" w:sz="4"/>
            </w:tcBorders>
          </w:tcPr>
          <w:p>
            <w:pPr>
              <w:spacing w:after="30" w:before="30"/>
            </w:pPr>
            <w:r>
              <w:t xml:space="preserve">7</w:t>
            </w:r>
          </w:p>
        </w:tc>
        <w:tc>
          <w:tcPr>
            <w:tcW w:type="dxa" w:w="5300"/>
            <w:tcBorders>
              <w:top w:val="single" w:color="BBBBBB" w:sz="4"/>
              <w:left w:val="single" w:color="BBBBBB" w:sz="4"/>
              <w:bottom w:val="single" w:color="BBBBBB" w:sz="4"/>
              <w:right w:val="single" w:color="BBBBBB" w:sz="4"/>
            </w:tcBorders>
          </w:tcPr>
          <w:p>
            <w:pPr>
              <w:spacing w:after="30" w:before="30"/>
            </w:pPr>
            <w:r>
              <w:t xml:space="preserve">Formalise aq/ package layout and the downward-only import lint rule.</w:t>
            </w:r>
          </w:p>
        </w:tc>
        <w:tc>
          <w:tcPr>
            <w:tcW w:type="dxa" w:w="900"/>
            <w:tcBorders>
              <w:top w:val="single" w:color="BBBBBB" w:sz="4"/>
              <w:left w:val="single" w:color="BBBBBB" w:sz="4"/>
              <w:bottom w:val="single" w:color="BBBBBB" w:sz="4"/>
              <w:right w:val="single" w:color="BBBBBB" w:sz="4"/>
            </w:tcBorders>
          </w:tcPr>
          <w:p>
            <w:pPr>
              <w:spacing w:after="30" w:before="30"/>
            </w:pPr>
            <w:r>
              <w:t xml:space="preserve">LOW</w:t>
            </w:r>
          </w:p>
        </w:tc>
        <w:tc>
          <w:tcPr>
            <w:tcW w:type="dxa" w:w="2100"/>
            <w:tcBorders>
              <w:top w:val="single" w:color="BBBBBB" w:sz="4"/>
              <w:left w:val="single" w:color="BBBBBB" w:sz="4"/>
              <w:bottom w:val="single" w:color="BBBBBB" w:sz="4"/>
              <w:right w:val="single" w:color="BBBBBB" w:sz="4"/>
            </w:tcBorders>
          </w:tcPr>
          <w:p>
            <w:pPr>
              <w:spacing w:after="30" w:before="30"/>
            </w:pPr>
            <w:r>
              <w:t xml:space="preserve">CI lint passes; no upward imports.</w:t>
            </w:r>
          </w:p>
        </w:tc>
      </w:tr>
    </w:tbl>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shd w:fill="FBF3D6" w:val="clear"/>
          </w:tcPr>
          <w:p>
            <w:pPr>
              <w:spacing w:after="40"/>
            </w:pPr>
            <w:r>
              <w:rPr>
                <w:b/>
                <w:bCs/>
              </w:rPr>
              <w:t xml:space="preserve">The one non-negotiable gate</w:t>
            </w:r>
          </w:p>
          <w:p>
            <w:pPr>
              <w:spacing w:after="30"/>
            </w:pPr>
            <w:r>
              <w:t xml:space="preserve">Stage 3 and everything after it must be validated with purged and embargoed cross-validation. Judging a live-money change against the current unpurged out-of-sample numbers would repeat the exact error this report identifies. The validation module already exists; the work is to wire it in and re-run.</w:t>
            </w:r>
          </w:p>
        </w:tc>
      </w:tr>
    </w:tbl>
    <w:p/>
    <w:p>
      <w:r>
        <w:br w:type="page"/>
      </w:r>
    </w:p>
    <w:p>
      <w:pPr>
        <w:pStyle w:val="Heading1"/>
      </w:pPr>
      <w:r>
        <w:t xml:space="preserve">9. Conclusion and Fiduciary Position</w:t>
      </w:r>
    </w:p>
    <w:p>
      <w:r>
        <w:t xml:space="preserve">Angkor Quant is not a codebase that lacks ambition or mathematics. It is a codebase whose structure has been outpaced by its own scope. The specification declares 104 invariants; the codebase realises them through 47 overlapping engines, four copies of the same risk floor, and a single twenty-nine-thousand-line function that the rest of the system depends on.</w:t>
      </w:r>
    </w:p>
    <w:p>
      <w:r>
        <w:t xml:space="preserve">The path forward is not a rewrite. It is a disciplined de-duplication and re-layering behind a shadow harness, with the validation mathematics the system already contains finally wired into the backtester that judges it. Done in the sequence above, the system keeps trading throughout, each stage is reversible, and the live risks are addressed first, in the order that protects capital.</w:t>
      </w:r>
    </w:p>
    <w:p>
      <w:r>
        <w:rPr>
          <w:i/>
          <w:iCs/>
          <w:sz w:val="20"/>
          <w:szCs w:val="20"/>
        </w:rPr>
        <w:t xml:space="preserve">Prepared as a read-only diagnostic. No live file was modified. Every quantitative claim in this document is reproducible from the working tree by the shell operations named in Section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2026-10-24T17:49:43.731Z</dcterms:created>
  <dcterms:modified xsi:type="dcterms:W3CDTF">2026-10-24T17:49:43.731Z</dcterms:modified>
</cp:coreProperties>
</file>

<file path=docProps/custom.xml><?xml version="1.0" encoding="utf-8"?>
<Properties xmlns="http://schemas.openxmlformats.org/officeDocument/2006/custom-properties" xmlns:vt="http://schemas.openxmlformats.org/officeDocument/2006/docPropsVTypes"/>
</file>