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FC3FC26"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6335C393" w:rsidR="000E678D" w:rsidRDefault="000E678D" w:rsidP="000E678D">
      <w:pPr>
        <w:spacing w:line="480" w:lineRule="auto"/>
        <w:rPr>
          <w:bCs/>
        </w:rPr>
      </w:pPr>
      <w:r>
        <w:rPr>
          <w:bCs/>
        </w:rPr>
        <w:tab/>
        <w:t>In addition to datasets 1-3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10-6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7510DAD5" w:rsidR="005973FB" w:rsidRPr="005973FB" w:rsidRDefault="005973FB" w:rsidP="005973FB">
      <w:pPr>
        <w:spacing w:line="480" w:lineRule="auto"/>
        <w:ind w:left="360" w:firstLine="360"/>
        <w:rPr>
          <w:bCs/>
        </w:rPr>
      </w:pPr>
      <w:r>
        <w:t xml:space="preserve">For dataset 5, we removed </w:t>
      </w:r>
      <w:r w:rsidRPr="006E2032">
        <w:t>362</w:t>
      </w:r>
      <w:r>
        <w:t xml:space="preserve"> SNPs that violated our </w:t>
      </w:r>
      <w:proofErr w:type="spellStart"/>
      <w:r>
        <w:t>maf</w:t>
      </w:r>
      <w:proofErr w:type="spellEnd"/>
      <w:r>
        <w:t xml:space="preserve"> filter 86 SNPs that violated out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Unlike this method however, we set the starting parameters for each sequential run via weighting </w:t>
      </w:r>
      <w:r>
        <w:lastRenderedPageBreak/>
        <w:t>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77777777" w:rsidR="00002979" w:rsidRDefault="00FA12FA">
            <w:pPr>
              <w:jc w:val="center"/>
            </w:pPr>
            <w:r>
              <w:rPr>
                <w:b/>
              </w:rPr>
              <w:t>Table S1</w:t>
            </w:r>
            <w:r>
              <w:t xml:space="preserve"> – Sampling locations and year for monarchs included in sequencing design</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2EE2DE39" w:rsidR="00254C5E" w:rsidRDefault="00254C5E">
      <w:r>
        <w:rPr>
          <w:bCs/>
        </w:rPr>
        <w:fldChar w:fldCharType="begin"/>
      </w:r>
      <w:r>
        <w:rPr>
          <w:bCs/>
        </w:rPr>
        <w:instrText xml:space="preserve"> LINK </w:instrText>
      </w:r>
      <w:r w:rsidR="000E678D">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8A312D1" w:rsidR="00002979" w:rsidRDefault="00F93AE3">
      <w:pPr>
        <w:rPr>
          <w:b/>
        </w:rPr>
      </w:pPr>
      <w:r>
        <w:rPr>
          <w:noProof/>
        </w:rPr>
        <w:drawing>
          <wp:inline distT="0" distB="0" distL="0" distR="0" wp14:anchorId="5315CDE4" wp14:editId="01FE7489">
            <wp:extent cx="5943600" cy="4571365"/>
            <wp:effectExtent l="0" t="0" r="0" b="63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4571365"/>
                    </a:xfrm>
                    <a:prstGeom prst="rect">
                      <a:avLst/>
                    </a:prstGeom>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32877216"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w:t>
      </w:r>
      <w:proofErr w:type="gramStart"/>
      <w:r>
        <w:t>ln(</w:t>
      </w:r>
      <w:proofErr w:type="gramEnd"/>
      <w:r>
        <w:t xml:space="preserve">Prob) (bottom) values for </w:t>
      </w:r>
      <w:proofErr w:type="spellStart"/>
      <w:r>
        <w:t>NGSadmix</w:t>
      </w:r>
      <w:proofErr w:type="spellEnd"/>
      <w:r>
        <w:t xml:space="preserve">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4259EC7C" w:rsidR="00002979" w:rsidRDefault="00F93AE3">
      <w:r>
        <w:rPr>
          <w:noProof/>
        </w:rPr>
        <w:lastRenderedPageBreak/>
        <w:drawing>
          <wp:inline distT="0" distB="0" distL="0" distR="0" wp14:anchorId="46CB918B" wp14:editId="57F6CD71">
            <wp:extent cx="5943600" cy="3371215"/>
            <wp:effectExtent l="0" t="0" r="0" b="63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943600" cy="3371215"/>
                    </a:xfrm>
                    <a:prstGeom prst="rect">
                      <a:avLst/>
                    </a:prstGeom>
                  </pic:spPr>
                </pic:pic>
              </a:graphicData>
            </a:graphic>
          </wp:inline>
        </w:drawing>
      </w:r>
    </w:p>
    <w:p w14:paraId="0ED229EA" w14:textId="7BC33DFD" w:rsidR="00F93AE3" w:rsidRDefault="00F93AE3"/>
    <w:p w14:paraId="721ABB4B" w14:textId="6ACFBD20" w:rsidR="00F93AE3" w:rsidRPr="009A69BA" w:rsidRDefault="00F93AE3" w:rsidP="00F93AE3">
      <w:r>
        <w:rPr>
          <w:b/>
        </w:rPr>
        <w:t xml:space="preserve">Figure S6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1331F20" w:rsidR="00F93AE3" w:rsidRDefault="00F93AE3">
      <w:r>
        <w:rPr>
          <w:noProof/>
        </w:rPr>
        <w:drawing>
          <wp:inline distT="0" distB="0" distL="0" distR="0" wp14:anchorId="487568C6" wp14:editId="2EC5543F">
            <wp:extent cx="5943600" cy="3359785"/>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1"/>
                    <a:stretch>
                      <a:fillRect/>
                    </a:stretch>
                  </pic:blipFill>
                  <pic:spPr>
                    <a:xfrm>
                      <a:off x="0" y="0"/>
                      <a:ext cx="5943600" cy="3359785"/>
                    </a:xfrm>
                    <a:prstGeom prst="rect">
                      <a:avLst/>
                    </a:prstGeom>
                  </pic:spPr>
                </pic:pic>
              </a:graphicData>
            </a:graphic>
          </wp:inline>
        </w:drawing>
      </w:r>
    </w:p>
    <w:p w14:paraId="3E3A4FBE" w14:textId="3414EFF7" w:rsidR="00F93AE3" w:rsidRDefault="00F93AE3" w:rsidP="00F93AE3">
      <w:pPr>
        <w:rPr>
          <w:bCs/>
        </w:rPr>
      </w:pPr>
      <w:r>
        <w:rPr>
          <w:b/>
        </w:rPr>
        <w:lastRenderedPageBreak/>
        <w:t xml:space="preserve">Figure S7– </w:t>
      </w:r>
      <w:r>
        <w:t>Observed (Left) and estimated (Right) derived site frequency spectra for the</w:t>
      </w:r>
      <w:r>
        <w:rPr>
          <w:i/>
          <w:iCs/>
        </w:rPr>
        <w:t xml:space="preserve"> Two Epoch</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50F06273" w:rsidR="00626B3D" w:rsidRPr="009A69BA" w:rsidRDefault="00626B3D" w:rsidP="00F93AE3">
      <w:r>
        <w:rPr>
          <w:noProof/>
        </w:rPr>
        <w:drawing>
          <wp:inline distT="0" distB="0" distL="0" distR="0" wp14:anchorId="30FDB0F7" wp14:editId="3B28657B">
            <wp:extent cx="5943600" cy="3364865"/>
            <wp:effectExtent l="0" t="0" r="0" b="698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2"/>
                    <a:stretch>
                      <a:fillRect/>
                    </a:stretch>
                  </pic:blipFill>
                  <pic:spPr>
                    <a:xfrm>
                      <a:off x="0" y="0"/>
                      <a:ext cx="5943600" cy="3364865"/>
                    </a:xfrm>
                    <a:prstGeom prst="rect">
                      <a:avLst/>
                    </a:prstGeom>
                  </pic:spPr>
                </pic:pic>
              </a:graphicData>
            </a:graphic>
          </wp:inline>
        </w:drawing>
      </w:r>
    </w:p>
    <w:p w14:paraId="2A85A4BE" w14:textId="47D56528"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7F8F7082" w:rsidR="00626B3D" w:rsidRDefault="00626B3D">
      <w:r>
        <w:rPr>
          <w:noProof/>
        </w:rPr>
        <w:lastRenderedPageBreak/>
        <w:drawing>
          <wp:inline distT="0" distB="0" distL="0" distR="0" wp14:anchorId="3CDC2E34" wp14:editId="4F8C2628">
            <wp:extent cx="5943600" cy="4611370"/>
            <wp:effectExtent l="0" t="0" r="0" b="0"/>
            <wp:docPr id="11" name="Picture 11" descr="Calendar,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 box and whisker chart&#10;&#10;Description automatically generated"/>
                    <pic:cNvPicPr/>
                  </pic:nvPicPr>
                  <pic:blipFill>
                    <a:blip r:embed="rId13"/>
                    <a:stretch>
                      <a:fillRect/>
                    </a:stretch>
                  </pic:blipFill>
                  <pic:spPr>
                    <a:xfrm>
                      <a:off x="0" y="0"/>
                      <a:ext cx="5943600" cy="4611370"/>
                    </a:xfrm>
                    <a:prstGeom prst="rect">
                      <a:avLst/>
                    </a:prstGeom>
                  </pic:spPr>
                </pic:pic>
              </a:graphicData>
            </a:graphic>
          </wp:inline>
        </w:drawing>
      </w:r>
    </w:p>
    <w:p w14:paraId="07476989" w14:textId="602990BE" w:rsidR="00002979" w:rsidRDefault="00002979">
      <w:pPr>
        <w:jc w:val="both"/>
      </w:pPr>
    </w:p>
    <w:p w14:paraId="53FCC694" w14:textId="646E58F0"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1023A7"/>
    <w:rsid w:val="00112A5F"/>
    <w:rsid w:val="00130171"/>
    <w:rsid w:val="00132C04"/>
    <w:rsid w:val="00254C5E"/>
    <w:rsid w:val="00260710"/>
    <w:rsid w:val="00263729"/>
    <w:rsid w:val="003161D7"/>
    <w:rsid w:val="00434992"/>
    <w:rsid w:val="00445BBC"/>
    <w:rsid w:val="005973FB"/>
    <w:rsid w:val="006133E4"/>
    <w:rsid w:val="00626B3D"/>
    <w:rsid w:val="008667BC"/>
    <w:rsid w:val="00935D3A"/>
    <w:rsid w:val="00A10C5D"/>
    <w:rsid w:val="00AD451B"/>
    <w:rsid w:val="00AE05C2"/>
    <w:rsid w:val="00AF7F8F"/>
    <w:rsid w:val="00B62070"/>
    <w:rsid w:val="00B90158"/>
    <w:rsid w:val="00B90F4F"/>
    <w:rsid w:val="00BC3804"/>
    <w:rsid w:val="00D27C55"/>
    <w:rsid w:val="00DB0B5E"/>
    <w:rsid w:val="00DB3C89"/>
    <w:rsid w:val="00F06D18"/>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15</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22</cp:revision>
  <dcterms:created xsi:type="dcterms:W3CDTF">2020-02-10T22:23:00Z</dcterms:created>
  <dcterms:modified xsi:type="dcterms:W3CDTF">2021-11-19T18:39:00Z</dcterms:modified>
</cp:coreProperties>
</file>