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5A81EFDB"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 xml:space="preserve">consequences of migration loss. Here, we present reduced-representation sequencing data for 281 monarchs from North America and 15 </w:t>
      </w:r>
      <w:r w:rsidR="00135EC1">
        <w:rPr>
          <w:rFonts w:ascii="Arial" w:hAnsi="Arial" w:cs="Arial"/>
          <w:color w:val="000000"/>
          <w:sz w:val="22"/>
          <w:szCs w:val="22"/>
        </w:rPr>
        <w:t>Pacific locations</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12894C91"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3931B8CA"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7EF464F8"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39364B00"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63A3ABFC" w14:textId="019A0315"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42C37F2D" w14:textId="758D41A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 </w:t>
      </w:r>
      <w:r w:rsidRPr="001A0367">
        <w:rPr>
          <w:rFonts w:ascii="Arial" w:hAnsi="Arial" w:cs="Arial"/>
          <w:sz w:val="22"/>
          <w:szCs w:val="22"/>
        </w:rPr>
        <w:t>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556B4725"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simplify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 </w:t>
      </w:r>
      <w:r w:rsidRPr="001A0367">
        <w:rPr>
          <w:rFonts w:ascii="Arial" w:hAnsi="Arial" w:cs="Arial"/>
          <w:sz w:val="22"/>
          <w:szCs w:val="22"/>
        </w:rPr>
        <w:t>No individuals were removed for this analysis.</w:t>
      </w:r>
    </w:p>
    <w:p w14:paraId="59718437" w14:textId="2D3BC19B"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(dadi)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w:t>
      </w:r>
      <w:r w:rsidRPr="001A0367">
        <w:rPr>
          <w:rFonts w:ascii="Arial" w:hAnsi="Arial" w:cs="Arial"/>
          <w:sz w:val="22"/>
          <w:szCs w:val="22"/>
        </w:rPr>
        <w:lastRenderedPageBreak/>
        <w:t xml:space="preserve">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00380F5C">
        <w:rPr>
          <w:rFonts w:ascii="Arial" w:hAnsi="Arial" w:cs="Arial"/>
          <w:sz w:val="22"/>
          <w:szCs w:val="22"/>
        </w:rPr>
        <w:t xml:space="preserve"> </w:t>
      </w:r>
      <w:r w:rsidR="007F338C">
        <w:rPr>
          <w:rFonts w:ascii="Arial" w:hAnsi="Arial" w:cs="Arial"/>
          <w:sz w:val="22"/>
          <w:szCs w:val="22"/>
        </w:rPr>
        <w:t>and Jones 2021</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612B4C98" w:rsidR="00736D9A" w:rsidRPr="001A0367" w:rsidRDefault="00736D9A"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r w:rsidR="00B609B0">
        <w:rPr>
          <w:rFonts w:ascii="Arial" w:hAnsi="Arial" w:cs="Arial"/>
          <w:sz w:val="22"/>
          <w:szCs w:val="22"/>
        </w:rPr>
        <w:t xml:space="preserve">filtered out all loci with a minor allele frequency of less than 0.05 in the population being examined, </w:t>
      </w:r>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9F0367">
      <w:pPr>
        <w:spacing w:line="480" w:lineRule="auto"/>
        <w:ind w:firstLine="720"/>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3D430956"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To describe the patterns of establishment and migration between North America and the Pacific, the demographic reconstruction program dadi</w:t>
      </w:r>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We chose to focus on Hawaii since prior work has suggested that the island chain was likely the first in the Pacific colonized by monarchs (Zhan et al. 2014), and thus the timing of the monarch introduction there represents the minimum time for any introductions in the Pacific. </w:t>
      </w:r>
      <w:r w:rsidRPr="0013530C">
        <w:rPr>
          <w:rFonts w:ascii="Arial" w:hAnsi="Arial" w:cs="Arial"/>
          <w:sz w:val="22"/>
          <w:szCs w:val="22"/>
        </w:rPr>
        <w:t>In order to reduce potential bias due to linkage, filtered SNPs were randomly subsampled such that n</w:t>
      </w:r>
      <w:r w:rsidRPr="001A0367">
        <w:rPr>
          <w:rFonts w:ascii="Arial" w:hAnsi="Arial" w:cs="Arial"/>
          <w:sz w:val="22"/>
          <w:szCs w:val="22"/>
        </w:rPr>
        <w:t xml:space="preserve">o </w:t>
      </w:r>
      <w:r w:rsidR="007F338C">
        <w:rPr>
          <w:rFonts w:ascii="Arial" w:hAnsi="Arial" w:cs="Arial"/>
          <w:sz w:val="22"/>
          <w:szCs w:val="22"/>
        </w:rPr>
        <w:t>locus</w:t>
      </w:r>
      <w:r w:rsidR="007F338C" w:rsidRPr="001A0367">
        <w:rPr>
          <w:rFonts w:ascii="Arial" w:hAnsi="Arial" w:cs="Arial"/>
          <w:sz w:val="22"/>
          <w:szCs w:val="22"/>
        </w:rPr>
        <w:t xml:space="preserve"> </w:t>
      </w:r>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r w:rsidR="007F338C">
        <w:rPr>
          <w:rFonts w:ascii="Arial" w:hAnsi="Arial" w:cs="Arial"/>
          <w:sz w:val="22"/>
          <w:szCs w:val="22"/>
        </w:rPr>
        <w:t>another using a custom R script</w:t>
      </w:r>
      <w:r w:rsidRPr="001A0367">
        <w:rPr>
          <w:rFonts w:ascii="Arial" w:hAnsi="Arial" w:cs="Arial"/>
          <w:sz w:val="22"/>
          <w:szCs w:val="22"/>
        </w:rPr>
        <w:t xml:space="preserve">.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25C6B5B4"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lastRenderedPageBreak/>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6E600075" w:rsidR="00BE6BC8" w:rsidRPr="001A0367"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w:t>
      </w:r>
      <w:r w:rsidR="007F338C">
        <w:rPr>
          <w:rFonts w:ascii="Arial" w:hAnsi="Arial" w:cs="Arial"/>
          <w:sz w:val="22"/>
          <w:szCs w:val="22"/>
        </w:rPr>
        <w:lastRenderedPageBreak/>
        <w:t>extremely large amounts of genetic drift</w:t>
      </w:r>
      <w:r w:rsidRPr="001A0367">
        <w:rPr>
          <w:rFonts w:ascii="Arial" w:hAnsi="Arial" w:cs="Arial"/>
          <w:sz w:val="22"/>
          <w:szCs w:val="22"/>
        </w:rPr>
        <w:t xml:space="preserve">. Most runs completed in under 48hrs and are included in the results. </w:t>
      </w:r>
    </w:p>
    <w:p w14:paraId="0C353A50" w14:textId="0C4D441A" w:rsidR="00355224" w:rsidRPr="001A0367" w:rsidRDefault="00BE6BC8" w:rsidP="009F0367">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 xml:space="preserve">. Using a potentially more realistic generation time of 7 generations per year resulted in more recent divergence </w:t>
      </w:r>
      <w:proofErr w:type="gramStart"/>
      <w:r w:rsidRPr="001A0367">
        <w:rPr>
          <w:rFonts w:ascii="Arial" w:hAnsi="Arial" w:cs="Arial"/>
          <w:sz w:val="22"/>
          <w:szCs w:val="22"/>
        </w:rPr>
        <w:t>times, and</w:t>
      </w:r>
      <w:proofErr w:type="gramEnd"/>
      <w:r w:rsidRPr="001A0367">
        <w:rPr>
          <w:rFonts w:ascii="Arial" w:hAnsi="Arial" w:cs="Arial"/>
          <w:sz w:val="22"/>
          <w:szCs w:val="22"/>
        </w:rPr>
        <w:t xml:space="preserve">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31221D29"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0019445A">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produced the lowest AIC scores on the final pass of the pipeline</w:t>
      </w:r>
      <w:r w:rsidR="00546852">
        <w:rPr>
          <w:rFonts w:ascii="Arial" w:hAnsi="Arial" w:cs="Arial"/>
          <w:sz w:val="22"/>
          <w:szCs w:val="22"/>
        </w:rPr>
        <w:t xml:space="preserve"> (Figure S2)</w:t>
      </w:r>
      <w:r w:rsidRPr="001A0367">
        <w:rPr>
          <w:rFonts w:ascii="Arial" w:hAnsi="Arial" w:cs="Arial"/>
          <w:sz w:val="22"/>
          <w:szCs w:val="22"/>
        </w:rPr>
        <w:t xml:space="preserve">. However, the </w:t>
      </w:r>
      <w:r w:rsidR="0019445A">
        <w:rPr>
          <w:rFonts w:ascii="Arial" w:hAnsi="Arial" w:cs="Arial"/>
          <w:i/>
          <w:iCs/>
          <w:sz w:val="22"/>
          <w:szCs w:val="22"/>
        </w:rPr>
        <w:t>Two Epoch</w:t>
      </w:r>
      <w:r w:rsidR="00850235">
        <w:rPr>
          <w:rFonts w:ascii="Arial" w:hAnsi="Arial" w:cs="Arial"/>
          <w:i/>
          <w:iCs/>
          <w:sz w:val="22"/>
          <w:szCs w:val="22"/>
        </w:rPr>
        <w:t xml:space="preserve"> </w:t>
      </w:r>
      <w:r w:rsidR="00850235">
        <w:rPr>
          <w:rFonts w:ascii="Arial" w:hAnsi="Arial" w:cs="Arial"/>
          <w:sz w:val="22"/>
          <w:szCs w:val="22"/>
        </w:rPr>
        <w:t>model, which had a single admixture event but no consistent migration (Figure S1b), had the lowest AIC score across all passes of the pipeline. The</w:t>
      </w:r>
      <w:r w:rsidR="00850235">
        <w:rPr>
          <w:rFonts w:ascii="Arial" w:hAnsi="Arial" w:cs="Arial"/>
          <w:i/>
          <w:iCs/>
          <w:sz w:val="22"/>
          <w:szCs w:val="22"/>
        </w:rPr>
        <w:t xml:space="preserve"> </w:t>
      </w:r>
      <w:r w:rsidRPr="001A0367">
        <w:rPr>
          <w:rFonts w:ascii="Arial" w:hAnsi="Arial" w:cs="Arial"/>
          <w:sz w:val="22"/>
          <w:szCs w:val="22"/>
        </w:rPr>
        <w:t xml:space="preserve">new </w:t>
      </w:r>
      <w:r w:rsidR="0019445A">
        <w:rPr>
          <w:rFonts w:ascii="Arial" w:hAnsi="Arial" w:cs="Arial"/>
          <w:i/>
          <w:sz w:val="22"/>
          <w:szCs w:val="22"/>
        </w:rPr>
        <w:t>Three Epoch</w:t>
      </w:r>
      <w:r w:rsidRPr="001A0367">
        <w:rPr>
          <w:rFonts w:ascii="Arial" w:hAnsi="Arial" w:cs="Arial"/>
          <w:i/>
          <w:sz w:val="22"/>
          <w:szCs w:val="22"/>
        </w:rPr>
        <w:t xml:space="preserve"> </w:t>
      </w:r>
      <w:r w:rsidR="001A48F9">
        <w:rPr>
          <w:rFonts w:ascii="Arial" w:hAnsi="Arial" w:cs="Arial"/>
          <w:iCs/>
          <w:sz w:val="22"/>
          <w:szCs w:val="22"/>
        </w:rPr>
        <w:t>model</w:t>
      </w:r>
      <w:r w:rsidR="00546852">
        <w:rPr>
          <w:rFonts w:ascii="Arial" w:hAnsi="Arial" w:cs="Arial"/>
          <w:iCs/>
          <w:sz w:val="22"/>
          <w:szCs w:val="22"/>
        </w:rPr>
        <w:t xml:space="preserve"> (Figure 2c)</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00850235">
        <w:rPr>
          <w:rFonts w:ascii="Arial" w:hAnsi="Arial" w:cs="Arial"/>
          <w:sz w:val="22"/>
          <w:szCs w:val="22"/>
        </w:rPr>
        <w:t xml:space="preserve">had a lower AIC score than </w:t>
      </w:r>
      <w:r w:rsidR="0019445A">
        <w:rPr>
          <w:rFonts w:ascii="Arial" w:hAnsi="Arial" w:cs="Arial"/>
          <w:i/>
          <w:iCs/>
          <w:sz w:val="22"/>
          <w:szCs w:val="22"/>
        </w:rPr>
        <w:t>Found and Grow</w:t>
      </w:r>
      <w:r w:rsidR="00850235">
        <w:rPr>
          <w:rFonts w:ascii="Arial" w:hAnsi="Arial" w:cs="Arial"/>
          <w:i/>
          <w:iCs/>
          <w:sz w:val="22"/>
          <w:szCs w:val="22"/>
        </w:rPr>
        <w:t xml:space="preserve"> </w:t>
      </w:r>
      <w:r w:rsidR="00850235">
        <w:rPr>
          <w:rFonts w:ascii="Arial" w:hAnsi="Arial" w:cs="Arial"/>
          <w:sz w:val="22"/>
          <w:szCs w:val="22"/>
        </w:rPr>
        <w:t>across all</w:t>
      </w:r>
      <w:r w:rsidR="00546852">
        <w:rPr>
          <w:rFonts w:ascii="Arial" w:hAnsi="Arial" w:cs="Arial"/>
          <w:sz w:val="22"/>
          <w:szCs w:val="22"/>
        </w:rPr>
        <w:t xml:space="preserve"> </w:t>
      </w:r>
      <w:r w:rsidR="00850235">
        <w:rPr>
          <w:rFonts w:ascii="Arial" w:hAnsi="Arial" w:cs="Arial"/>
          <w:sz w:val="22"/>
          <w:szCs w:val="22"/>
        </w:rPr>
        <w:t xml:space="preserve">passes and a lower AIC score than the </w:t>
      </w:r>
      <w:r w:rsidR="0019445A">
        <w:rPr>
          <w:rFonts w:ascii="Arial" w:hAnsi="Arial" w:cs="Arial"/>
          <w:i/>
          <w:iCs/>
          <w:sz w:val="22"/>
          <w:szCs w:val="22"/>
        </w:rPr>
        <w:t>Two Epoch</w:t>
      </w:r>
      <w:r w:rsidR="001A48F9">
        <w:rPr>
          <w:rFonts w:ascii="Arial" w:hAnsi="Arial" w:cs="Arial"/>
          <w:sz w:val="22"/>
          <w:szCs w:val="22"/>
        </w:rPr>
        <w:t xml:space="preserve"> model</w:t>
      </w:r>
      <w:r w:rsidR="00850235" w:rsidRPr="001A48F9">
        <w:rPr>
          <w:rFonts w:ascii="Arial" w:hAnsi="Arial" w:cs="Arial"/>
          <w:sz w:val="22"/>
          <w:szCs w:val="22"/>
        </w:rPr>
        <w:t xml:space="preserve"> on the final pass</w:t>
      </w:r>
      <w:r w:rsidR="00850235">
        <w:rPr>
          <w:rFonts w:ascii="Arial" w:hAnsi="Arial" w:cs="Arial"/>
          <w:i/>
          <w:iCs/>
          <w:sz w:val="22"/>
          <w:szCs w:val="22"/>
        </w:rPr>
        <w:t xml:space="preserve"> </w:t>
      </w:r>
      <w:r w:rsidR="00850235" w:rsidRPr="001A48F9">
        <w:rPr>
          <w:rFonts w:ascii="Arial" w:hAnsi="Arial" w:cs="Arial"/>
          <w:sz w:val="22"/>
          <w:szCs w:val="22"/>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across all passes and in the final pass alone</w:t>
      </w:r>
      <w:r w:rsidR="00850235">
        <w:rPr>
          <w:rFonts w:ascii="Arial" w:hAnsi="Arial" w:cs="Arial"/>
          <w:i/>
          <w:iCs/>
          <w:sz w:val="22"/>
          <w:szCs w:val="22"/>
        </w:rPr>
        <w:t xml:space="preserve"> </w:t>
      </w:r>
      <w:r w:rsidRPr="001A0367">
        <w:rPr>
          <w:rFonts w:ascii="Arial" w:hAnsi="Arial" w:cs="Arial"/>
          <w:sz w:val="22"/>
          <w:szCs w:val="22"/>
        </w:rPr>
        <w:t>(Figure S2</w:t>
      </w:r>
      <w:r w:rsidR="00850235">
        <w:rPr>
          <w:rFonts w:ascii="Arial" w:hAnsi="Arial" w:cs="Arial"/>
          <w:sz w:val="22"/>
          <w:szCs w:val="22"/>
        </w:rPr>
        <w:t xml:space="preserve">, Table </w:t>
      </w:r>
      <w:r w:rsidR="00850235" w:rsidRPr="003169AB">
        <w:rPr>
          <w:rFonts w:ascii="Arial" w:hAnsi="Arial" w:cs="Arial"/>
          <w:sz w:val="22"/>
          <w:szCs w:val="22"/>
        </w:rPr>
        <w:t>S</w:t>
      </w:r>
      <w:r w:rsidR="00546852">
        <w:rPr>
          <w:rFonts w:ascii="Arial" w:hAnsi="Arial" w:cs="Arial"/>
          <w:sz w:val="22"/>
          <w:szCs w:val="22"/>
        </w:rPr>
        <w:t>4</w:t>
      </w:r>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r w:rsidR="0019445A">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00850235">
        <w:rPr>
          <w:rFonts w:ascii="Arial" w:hAnsi="Arial" w:cs="Arial"/>
          <w:sz w:val="22"/>
          <w:szCs w:val="22"/>
        </w:rPr>
        <w:t xml:space="preserve">, hereafter </w:t>
      </w:r>
      <w:r w:rsidR="00850235">
        <w:rPr>
          <w:rFonts w:ascii="Arial" w:hAnsi="Arial" w:cs="Arial"/>
          <w:i/>
          <w:iCs/>
          <w:sz w:val="22"/>
          <w:szCs w:val="22"/>
        </w:rPr>
        <w:lastRenderedPageBreak/>
        <w:t>Zhan</w:t>
      </w:r>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the </w:t>
      </w:r>
      <w:r w:rsidR="0019445A">
        <w:rPr>
          <w:rFonts w:ascii="Arial" w:hAnsi="Arial" w:cs="Arial"/>
          <w:i/>
          <w:sz w:val="22"/>
          <w:szCs w:val="22"/>
        </w:rPr>
        <w:t>Found and Grow</w:t>
      </w:r>
      <w:r w:rsidR="00850235">
        <w:rPr>
          <w:rFonts w:ascii="Arial" w:hAnsi="Arial" w:cs="Arial"/>
          <w:sz w:val="22"/>
          <w:szCs w:val="22"/>
        </w:rPr>
        <w:t xml:space="preserve">, </w:t>
      </w:r>
      <w:r w:rsidR="0019445A">
        <w:rPr>
          <w:rFonts w:ascii="Arial" w:hAnsi="Arial" w:cs="Arial"/>
          <w:i/>
          <w:sz w:val="22"/>
          <w:szCs w:val="22"/>
        </w:rPr>
        <w:t>Three Epoch</w:t>
      </w:r>
      <w:r w:rsidR="00850235">
        <w:rPr>
          <w:rFonts w:ascii="Arial" w:hAnsi="Arial" w:cs="Arial"/>
          <w:i/>
          <w:sz w:val="22"/>
          <w:szCs w:val="22"/>
        </w:rPr>
        <w:t xml:space="preserve">, </w:t>
      </w:r>
      <w:r w:rsidR="0019445A">
        <w:rPr>
          <w:rFonts w:ascii="Arial" w:hAnsi="Arial" w:cs="Arial"/>
          <w:i/>
          <w:sz w:val="22"/>
          <w:szCs w:val="22"/>
        </w:rPr>
        <w:t>Two Epoch</w:t>
      </w:r>
      <w:r w:rsidR="00850235">
        <w:rPr>
          <w:rFonts w:ascii="Arial" w:hAnsi="Arial" w:cs="Arial"/>
          <w:i/>
          <w:sz w:val="22"/>
          <w:szCs w:val="22"/>
        </w:rPr>
        <w:t>, and Zhan</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1C0D7A2C"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 xml:space="preserve">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49CE3CA"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s of expansion (Figure 1a).</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At K = 9, nearly all North American samples were given some degree hybrid ancestry, which is likely a nonsense split of the population with the most genetic diversity.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although we were not able to estimate ΔK for K = 3 due to very low likelihood variance between runs at those Ks (Figure S6)</w:t>
      </w:r>
      <w:r w:rsidR="00C63C35">
        <w:rPr>
          <w:rFonts w:ascii="Arial" w:hAnsi="Arial" w:cs="Arial"/>
          <w:sz w:val="22"/>
          <w:szCs w:val="22"/>
        </w:rPr>
        <w:t xml:space="preserve">. </w:t>
      </w:r>
      <w:r w:rsidR="00A052EC">
        <w:rPr>
          <w:rFonts w:ascii="Arial" w:hAnsi="Arial" w:cs="Arial"/>
          <w:sz w:val="22"/>
          <w:szCs w:val="22"/>
        </w:rPr>
        <w:t xml:space="preserve">Eastern and Western North America </w:t>
      </w:r>
      <w:r w:rsidR="00A052EC">
        <w:rPr>
          <w:rFonts w:ascii="Arial" w:hAnsi="Arial" w:cs="Arial"/>
          <w:sz w:val="22"/>
          <w:szCs w:val="22"/>
        </w:rPr>
        <w:lastRenderedPageBreak/>
        <w:t xml:space="preserve">were never split. </w:t>
      </w:r>
      <w:r w:rsidR="00B609B0">
        <w:rPr>
          <w:rFonts w:ascii="Arial" w:hAnsi="Arial" w:cs="Arial"/>
          <w:sz w:val="22"/>
          <w:szCs w:val="22"/>
        </w:rPr>
        <w:t>D</w:t>
      </w:r>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1b).</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0338467C"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strongest between the </w:t>
      </w:r>
      <w:r w:rsidR="001B5296" w:rsidRPr="001A0367">
        <w:rPr>
          <w:rFonts w:ascii="Arial" w:hAnsi="Arial" w:cs="Arial"/>
          <w:sz w:val="22"/>
          <w:szCs w:val="22"/>
        </w:rPr>
        <w:t>Mariana Island</w:t>
      </w:r>
      <w:r w:rsidR="000235BA" w:rsidRPr="001A0367">
        <w:rPr>
          <w:rFonts w:ascii="Arial" w:hAnsi="Arial" w:cs="Arial"/>
          <w:sz w:val="22"/>
          <w:szCs w:val="22"/>
        </w:rPr>
        <w:t xml:space="preserve"> samples (p = 0.001), were present but not significant in Hawaii</w:t>
      </w:r>
      <w:r w:rsidR="00822D7E">
        <w:rPr>
          <w:rFonts w:ascii="Arial" w:hAnsi="Arial" w:cs="Arial"/>
          <w:sz w:val="22"/>
          <w:szCs w:val="22"/>
        </w:rPr>
        <w:t xml:space="preserve"> (p = 0.086)</w:t>
      </w:r>
      <w:r w:rsidR="000235BA" w:rsidRPr="001A0367">
        <w:rPr>
          <w:rFonts w:ascii="Arial" w:hAnsi="Arial" w:cs="Arial"/>
          <w:sz w:val="22"/>
          <w:szCs w:val="22"/>
        </w:rPr>
        <w:t xml:space="preserve"> and Australia (0.07</w:t>
      </w:r>
      <w:r w:rsidR="00822D7E">
        <w:rPr>
          <w:rFonts w:ascii="Arial" w:hAnsi="Arial" w:cs="Arial"/>
          <w:sz w:val="22"/>
          <w:szCs w:val="22"/>
        </w:rPr>
        <w:t>7</w:t>
      </w:r>
      <w:r w:rsidR="001B5296" w:rsidRPr="001A0367">
        <w:rPr>
          <w:rFonts w:ascii="Arial" w:hAnsi="Arial" w:cs="Arial"/>
          <w:sz w:val="22"/>
          <w:szCs w:val="22"/>
        </w:rPr>
        <w:t>) and</w:t>
      </w:r>
      <w:r w:rsidR="000235BA" w:rsidRPr="001A0367">
        <w:rPr>
          <w:rFonts w:ascii="Arial" w:hAnsi="Arial" w:cs="Arial"/>
          <w:sz w:val="22"/>
          <w:szCs w:val="22"/>
        </w:rPr>
        <w:t xml:space="preserve"> were absent in North America (p = 0.489).</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p>
    <w:p w14:paraId="12163281" w14:textId="4F5900A1"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w:t>
      </w:r>
      <w:r w:rsidR="00850235">
        <w:rPr>
          <w:rFonts w:ascii="Arial" w:hAnsi="Arial" w:cs="Arial"/>
          <w:sz w:val="22"/>
          <w:szCs w:val="22"/>
        </w:rPr>
        <w:t>three</w:t>
      </w:r>
      <w:r w:rsidR="00850235" w:rsidRPr="001A0367">
        <w:rPr>
          <w:rFonts w:ascii="Arial" w:hAnsi="Arial" w:cs="Arial"/>
          <w:sz w:val="22"/>
          <w:szCs w:val="22"/>
        </w:rPr>
        <w:t xml:space="preserve"> </w:t>
      </w:r>
      <w:r w:rsidRPr="001A0367">
        <w:rPr>
          <w:rFonts w:ascii="Arial" w:hAnsi="Arial" w:cs="Arial"/>
          <w:sz w:val="22"/>
          <w:szCs w:val="22"/>
        </w:rPr>
        <w:t>best-performing demographic models (</w:t>
      </w:r>
      <w:r w:rsidR="0019445A">
        <w:rPr>
          <w:rFonts w:ascii="Arial" w:hAnsi="Arial" w:cs="Arial"/>
          <w:sz w:val="22"/>
          <w:szCs w:val="22"/>
        </w:rPr>
        <w:t>Found and Grow</w:t>
      </w:r>
      <w:r w:rsidRPr="001A0367">
        <w:rPr>
          <w:rFonts w:ascii="Arial" w:hAnsi="Arial" w:cs="Arial"/>
          <w:i/>
          <w:sz w:val="22"/>
          <w:szCs w:val="22"/>
        </w:rPr>
        <w:t xml:space="preserve">, </w:t>
      </w:r>
      <w:r w:rsidR="0019445A">
        <w:rPr>
          <w:rFonts w:ascii="Arial" w:hAnsi="Arial" w:cs="Arial"/>
          <w:i/>
          <w:sz w:val="22"/>
          <w:szCs w:val="22"/>
        </w:rPr>
        <w:t>Three Epoch</w:t>
      </w:r>
      <w:r w:rsidR="00850235">
        <w:rPr>
          <w:rFonts w:ascii="Arial" w:hAnsi="Arial" w:cs="Arial"/>
          <w:iCs/>
          <w:sz w:val="22"/>
          <w:szCs w:val="22"/>
        </w:rPr>
        <w:t xml:space="preserve">, and </w:t>
      </w:r>
      <w:r w:rsidR="0019445A">
        <w:rPr>
          <w:rFonts w:ascii="Arial" w:hAnsi="Arial" w:cs="Arial"/>
          <w:i/>
          <w:sz w:val="22"/>
          <w:szCs w:val="22"/>
        </w:rPr>
        <w:t>Two Epoch</w:t>
      </w:r>
      <w:r w:rsidRPr="001A0367">
        <w:rPr>
          <w:rFonts w:ascii="Arial" w:hAnsi="Arial" w:cs="Arial"/>
          <w:sz w:val="22"/>
          <w:szCs w:val="22"/>
        </w:rPr>
        <w:t xml:space="preserve">) </w:t>
      </w:r>
      <w:r w:rsidR="00A16EFC">
        <w:rPr>
          <w:rFonts w:ascii="Arial" w:hAnsi="Arial" w:cs="Arial"/>
          <w:sz w:val="22"/>
          <w:szCs w:val="22"/>
        </w:rPr>
        <w:t xml:space="preserve">and the </w:t>
      </w:r>
      <w:r w:rsidR="00A16EFC">
        <w:rPr>
          <w:rFonts w:ascii="Arial" w:hAnsi="Arial" w:cs="Arial"/>
          <w:i/>
          <w:iCs/>
          <w:sz w:val="22"/>
          <w:szCs w:val="22"/>
        </w:rPr>
        <w:t xml:space="preserve">Zhan </w:t>
      </w:r>
      <w:r w:rsidR="00A16EFC">
        <w:rPr>
          <w:rFonts w:ascii="Arial" w:hAnsi="Arial" w:cs="Arial"/>
          <w:sz w:val="22"/>
          <w:szCs w:val="22"/>
        </w:rPr>
        <w:t xml:space="preserve">model </w:t>
      </w:r>
      <w:r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Pr="001A0367">
        <w:rPr>
          <w:rFonts w:ascii="Arial" w:hAnsi="Arial" w:cs="Arial"/>
          <w:sz w:val="22"/>
          <w:szCs w:val="22"/>
        </w:rPr>
        <w:t xml:space="preserve"> model generally producing much broader estimates for these parameters. For example, the simpler </w:t>
      </w:r>
      <w:r w:rsidR="0019445A">
        <w:rPr>
          <w:rFonts w:ascii="Arial" w:hAnsi="Arial" w:cs="Arial"/>
          <w:i/>
          <w:sz w:val="22"/>
          <w:szCs w:val="22"/>
        </w:rPr>
        <w:t>Found and Grow</w:t>
      </w:r>
      <w:r w:rsidR="00A16EFC">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00850235">
        <w:rPr>
          <w:rFonts w:ascii="Arial" w:hAnsi="Arial" w:cs="Arial"/>
          <w:i/>
          <w:iCs/>
          <w:sz w:val="22"/>
          <w:szCs w:val="22"/>
        </w:rPr>
        <w:t xml:space="preserve"> </w:t>
      </w:r>
      <w:r w:rsidRPr="001A0367">
        <w:rPr>
          <w:rFonts w:ascii="Arial" w:hAnsi="Arial" w:cs="Arial"/>
          <w:sz w:val="22"/>
          <w:szCs w:val="22"/>
        </w:rPr>
        <w:t xml:space="preserve">models were consistent in indicating a founding time of approximately </w:t>
      </w:r>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r w:rsidR="0019445A">
        <w:rPr>
          <w:rFonts w:ascii="Arial" w:hAnsi="Arial" w:cs="Arial"/>
          <w:i/>
          <w:sz w:val="22"/>
          <w:szCs w:val="22"/>
        </w:rPr>
        <w:t>Three Epoch</w:t>
      </w:r>
      <w:r w:rsidRPr="001A0367">
        <w:rPr>
          <w:rFonts w:ascii="Arial" w:hAnsi="Arial" w:cs="Arial"/>
          <w:sz w:val="22"/>
          <w:szCs w:val="22"/>
        </w:rPr>
        <w:t xml:space="preserve"> model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r w:rsidR="009A69BA">
        <w:rPr>
          <w:rFonts w:ascii="Arial" w:hAnsi="Arial" w:cs="Arial"/>
          <w:sz w:val="22"/>
          <w:szCs w:val="22"/>
        </w:rPr>
        <w:t>ure 2</w:t>
      </w:r>
      <w:r w:rsidRPr="001A0367">
        <w:rPr>
          <w:rFonts w:ascii="Arial" w:hAnsi="Arial" w:cs="Arial"/>
          <w:sz w:val="22"/>
          <w:szCs w:val="22"/>
        </w:rPr>
        <w:t xml:space="preserve">). Similarly, the </w:t>
      </w:r>
      <w:r w:rsidR="0019445A">
        <w:rPr>
          <w:rFonts w:ascii="Arial" w:hAnsi="Arial" w:cs="Arial"/>
          <w:i/>
          <w:iCs/>
          <w:sz w:val="22"/>
          <w:szCs w:val="22"/>
        </w:rPr>
        <w:t>Found and Grow</w:t>
      </w:r>
      <w:r w:rsidR="00A16EFC">
        <w:rPr>
          <w:rFonts w:ascii="Arial" w:hAnsi="Arial" w:cs="Arial"/>
          <w:sz w:val="22"/>
          <w:szCs w:val="22"/>
        </w:rPr>
        <w:t>,</w:t>
      </w:r>
      <w:r w:rsidR="0045465B">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Pr="001A0367">
        <w:rPr>
          <w:rFonts w:ascii="Arial" w:hAnsi="Arial" w:cs="Arial"/>
          <w:sz w:val="22"/>
          <w:szCs w:val="22"/>
        </w:rPr>
        <w:t xml:space="preserve"> models were more consistent </w:t>
      </w:r>
      <w:r w:rsidRPr="001A0367">
        <w:rPr>
          <w:rFonts w:ascii="Arial" w:hAnsi="Arial" w:cs="Arial"/>
          <w:sz w:val="22"/>
          <w:szCs w:val="22"/>
        </w:rPr>
        <w:lastRenderedPageBreak/>
        <w:t xml:space="preserve">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Pr="001A0367">
        <w:rPr>
          <w:rFonts w:ascii="Arial" w:hAnsi="Arial" w:cs="Arial"/>
          <w:sz w:val="22"/>
          <w:szCs w:val="22"/>
        </w:rPr>
        <w:t>10</w:t>
      </w:r>
      <w:r w:rsidR="00A16EFC">
        <w:rPr>
          <w:rFonts w:ascii="Arial" w:hAnsi="Arial" w:cs="Arial"/>
          <w:sz w:val="22"/>
          <w:szCs w:val="22"/>
          <w:vertAlign w:val="superscript"/>
        </w:rPr>
        <w:t>6</w:t>
      </w:r>
      <w:r w:rsidRPr="001A0367">
        <w:rPr>
          <w:rFonts w:ascii="Arial" w:hAnsi="Arial" w:cs="Arial"/>
          <w:sz w:val="22"/>
          <w:szCs w:val="22"/>
        </w:rPr>
        <w:t xml:space="preserve"> individuals, while the </w:t>
      </w:r>
      <w:r w:rsidR="0019445A">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Pr="001A0367">
        <w:rPr>
          <w:rFonts w:ascii="Arial" w:hAnsi="Arial" w:cs="Arial"/>
          <w:sz w:val="22"/>
          <w:szCs w:val="22"/>
        </w:rPr>
        <w:t xml:space="preserve">individuals (Figure </w:t>
      </w:r>
      <w:r w:rsidR="009A69BA">
        <w:rPr>
          <w:rFonts w:ascii="Arial" w:hAnsi="Arial" w:cs="Arial"/>
          <w:sz w:val="22"/>
          <w:szCs w:val="22"/>
        </w:rPr>
        <w:t>2</w:t>
      </w:r>
      <w:r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0019445A">
        <w:rPr>
          <w:rFonts w:ascii="Arial" w:hAnsi="Arial" w:cs="Arial"/>
          <w:i/>
          <w:sz w:val="22"/>
          <w:szCs w:val="22"/>
        </w:rPr>
        <w:t>Three Epoch</w:t>
      </w:r>
      <w:r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Pr="001A0367">
        <w:rPr>
          <w:rFonts w:ascii="Arial" w:hAnsi="Arial" w:cs="Arial"/>
          <w:sz w:val="22"/>
          <w:szCs w:val="22"/>
        </w:rPr>
        <w:t>(</w:t>
      </w:r>
      <w:r w:rsidR="009A69BA">
        <w:rPr>
          <w:rFonts w:ascii="Arial" w:hAnsi="Arial" w:cs="Arial"/>
          <w:sz w:val="22"/>
          <w:szCs w:val="22"/>
        </w:rPr>
        <w:t>Figure 2</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 </w:t>
      </w:r>
      <w:r w:rsidR="009A69BA">
        <w:rPr>
          <w:rFonts w:ascii="Arial" w:hAnsi="Arial" w:cs="Arial"/>
          <w:sz w:val="22"/>
          <w:szCs w:val="22"/>
        </w:rPr>
        <w:t>3</w:t>
      </w:r>
      <w:r w:rsidR="0045465B">
        <w:rPr>
          <w:rFonts w:ascii="Arial" w:hAnsi="Arial" w:cs="Arial"/>
          <w:sz w:val="22"/>
          <w:szCs w:val="22"/>
        </w:rPr>
        <w:t xml:space="preserve">, </w:t>
      </w:r>
      <w:r w:rsidR="0045465B" w:rsidRPr="009A69BA">
        <w:rPr>
          <w:rFonts w:ascii="Arial" w:hAnsi="Arial" w:cs="Arial"/>
          <w:sz w:val="22"/>
          <w:szCs w:val="22"/>
        </w:rPr>
        <w:t>Figure S</w:t>
      </w:r>
      <w:r w:rsidR="009A69BA" w:rsidRPr="009A69BA">
        <w:rPr>
          <w:rFonts w:ascii="Arial" w:hAnsi="Arial" w:cs="Arial"/>
          <w:sz w:val="22"/>
          <w:szCs w:val="22"/>
        </w:rPr>
        <w:t>5</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dadi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3508D2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0019445A">
        <w:rPr>
          <w:rFonts w:ascii="Arial" w:hAnsi="Arial" w:cs="Arial"/>
          <w:i/>
          <w:sz w:val="22"/>
          <w:szCs w:val="22"/>
        </w:rPr>
        <w:t>Found and Grow</w:t>
      </w:r>
      <w:r w:rsidR="00A16EFC">
        <w:rPr>
          <w:rFonts w:ascii="Arial" w:hAnsi="Arial" w:cs="Arial"/>
          <w:i/>
          <w:iCs/>
          <w:sz w:val="22"/>
          <w:szCs w:val="22"/>
        </w:rPr>
        <w:t xml:space="preserve">, </w:t>
      </w:r>
      <w:r w:rsidR="0019445A">
        <w:rPr>
          <w:rFonts w:ascii="Arial" w:hAnsi="Arial" w:cs="Arial"/>
          <w:i/>
          <w:iCs/>
          <w:sz w:val="22"/>
          <w:szCs w:val="22"/>
        </w:rPr>
        <w:t>Two Epoch</w:t>
      </w:r>
      <w:r w:rsidR="00A16EFC">
        <w:rPr>
          <w:rFonts w:ascii="Arial" w:hAnsi="Arial" w:cs="Arial"/>
          <w:i/>
          <w:iCs/>
          <w:sz w:val="22"/>
          <w:szCs w:val="22"/>
        </w:rPr>
        <w:t>,</w:t>
      </w:r>
      <w:r w:rsidR="00A16EFC">
        <w:rPr>
          <w:rFonts w:ascii="Arial" w:hAnsi="Arial" w:cs="Arial"/>
          <w:sz w:val="22"/>
          <w:szCs w:val="22"/>
        </w:rPr>
        <w:t xml:space="preserve"> </w:t>
      </w:r>
      <w:r w:rsidRPr="001A0367">
        <w:rPr>
          <w:rFonts w:ascii="Arial" w:hAnsi="Arial" w:cs="Arial"/>
          <w:sz w:val="22"/>
          <w:szCs w:val="22"/>
        </w:rPr>
        <w:t xml:space="preserve">and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ure 2</w:t>
      </w:r>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9F0367">
      <w:pPr>
        <w:spacing w:line="480" w:lineRule="auto"/>
        <w:rPr>
          <w:rFonts w:ascii="Arial" w:hAnsi="Arial" w:cs="Arial"/>
          <w:sz w:val="22"/>
          <w:szCs w:val="22"/>
        </w:rPr>
      </w:pPr>
    </w:p>
    <w:p w14:paraId="5466BB88"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w:t>
      </w:r>
      <w:r w:rsidR="00A56173" w:rsidRPr="001A0367">
        <w:rPr>
          <w:rFonts w:ascii="Arial" w:hAnsi="Arial" w:cs="Arial"/>
          <w:sz w:val="22"/>
          <w:szCs w:val="22"/>
        </w:rPr>
        <w:lastRenderedPageBreak/>
        <w:t xml:space="preserve">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 xml:space="preserve">However, our findings are </w:t>
      </w:r>
      <w:r w:rsidR="00FA52AC">
        <w:rPr>
          <w:rFonts w:ascii="Arial" w:hAnsi="Arial" w:cs="Arial"/>
          <w:sz w:val="22"/>
          <w:szCs w:val="22"/>
        </w:rPr>
        <w:lastRenderedPageBreak/>
        <w:t>unique because the observed differences in population structure between migratory and non-migratory populations developed very recently, likely emerging over the past 150 years.</w:t>
      </w:r>
    </w:p>
    <w:p w14:paraId="56FDAB50" w14:textId="2511DA5E"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w:t>
      </w:r>
      <w:r w:rsidR="00076730" w:rsidRPr="001A0367">
        <w:rPr>
          <w:rFonts w:ascii="Arial" w:hAnsi="Arial" w:cs="Arial"/>
          <w:sz w:val="22"/>
          <w:szCs w:val="22"/>
          <w:highlight w:val="white"/>
        </w:rPr>
        <w:lastRenderedPageBreak/>
        <w:t xml:space="preserve">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2634957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Pr="001A0367">
        <w:rPr>
          <w:rFonts w:ascii="Arial" w:hAnsi="Arial" w:cs="Arial"/>
          <w:sz w:val="22"/>
          <w:szCs w:val="22"/>
        </w:rPr>
        <w:t xml:space="preserve"> and the more complicated </w:t>
      </w:r>
      <w:r w:rsidR="0019445A">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39280D6"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w:t>
      </w:r>
      <w:r w:rsidR="0032621F">
        <w:rPr>
          <w:rFonts w:ascii="Arial" w:hAnsi="Arial" w:cs="Arial"/>
          <w:sz w:val="22"/>
          <w:szCs w:val="22"/>
        </w:rPr>
        <w:lastRenderedPageBreak/>
        <w:t xml:space="preserve">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33003C7F"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since the model iterations with recent establishments also tended to have smaller establishment population sizes (Figure 2).</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t>
      </w:r>
      <w:r w:rsidRPr="001A0367">
        <w:rPr>
          <w:rFonts w:ascii="Arial" w:hAnsi="Arial" w:cs="Arial"/>
          <w:sz w:val="22"/>
          <w:szCs w:val="22"/>
        </w:rPr>
        <w:lastRenderedPageBreak/>
        <w:t xml:space="preserve">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w:t>
      </w:r>
      <w:proofErr w:type="gramStart"/>
      <w:r w:rsidRPr="001A0367">
        <w:rPr>
          <w:rFonts w:ascii="Arial" w:hAnsi="Arial" w:cs="Arial"/>
          <w:sz w:val="22"/>
          <w:szCs w:val="22"/>
        </w:rPr>
        <w:t>America, and</w:t>
      </w:r>
      <w:proofErr w:type="gramEnd"/>
      <w:r w:rsidRPr="001A0367">
        <w:rPr>
          <w:rFonts w:ascii="Arial" w:hAnsi="Arial" w:cs="Arial"/>
          <w:sz w:val="22"/>
          <w:szCs w:val="22"/>
        </w:rPr>
        <w:t xml:space="preserve">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WBH was funded through the University of California, Davis Animal Science Department. MGF received funding through the NSF Graduate Research Fellowship, the National Geographic Society, the Society for the Study of Evolution, and the NSF EAPSI program. Funding for </w:t>
      </w:r>
      <w:r w:rsidRPr="001A0367">
        <w:rPr>
          <w:rFonts w:ascii="Arial" w:hAnsi="Arial" w:cs="Arial"/>
          <w:sz w:val="22"/>
          <w:szCs w:val="22"/>
        </w:rPr>
        <w:lastRenderedPageBreak/>
        <w:t>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6705EEFC" w:rsidR="00A34979"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lastRenderedPageBreak/>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9F0367">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9F0367">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lastRenderedPageBreak/>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rsidTr="00E9183B">
        <w:trPr>
          <w:trHeight w:val="520"/>
          <w:jc w:val="center"/>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355224" w14:paraId="4B99BE27"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F43F48" w14:textId="77777777" w:rsidR="00355224" w:rsidRDefault="003F0723" w:rsidP="00E9183B">
            <w:pPr>
              <w:jc w:val="center"/>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355224" w:rsidRDefault="003F0723" w:rsidP="00E9183B">
            <w:pPr>
              <w:jc w:val="center"/>
            </w:pPr>
            <w:r>
              <w:t>83</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355224" w:rsidRDefault="003F0723" w:rsidP="00E9183B">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355224" w:rsidRDefault="003F0723" w:rsidP="00E9183B">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355224" w:rsidRDefault="003F0723" w:rsidP="00E9183B">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355224" w:rsidRDefault="003F0723" w:rsidP="00E9183B">
            <w:pPr>
              <w:jc w:val="center"/>
            </w:pPr>
            <w:r>
              <w:t>0.059</w:t>
            </w:r>
          </w:p>
        </w:tc>
      </w:tr>
      <w:tr w:rsidR="00355224" w14:paraId="52531E8B"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20CC89" w14:textId="77777777" w:rsidR="00355224" w:rsidRDefault="003F0723" w:rsidP="00E9183B">
            <w:pPr>
              <w:jc w:val="center"/>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355224" w:rsidRDefault="003F0723" w:rsidP="00E9183B">
            <w:pPr>
              <w:jc w:val="center"/>
            </w:pPr>
            <w:r>
              <w:t>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355224" w:rsidRDefault="003F0723" w:rsidP="00E9183B">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355224" w:rsidRDefault="003F0723" w:rsidP="00E9183B">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355224" w:rsidRDefault="003F0723" w:rsidP="00E9183B">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355224" w:rsidRDefault="003F0723" w:rsidP="00E9183B">
            <w:pPr>
              <w:jc w:val="center"/>
            </w:pPr>
            <w:r>
              <w:t>0.051</w:t>
            </w:r>
          </w:p>
        </w:tc>
      </w:tr>
      <w:tr w:rsidR="00355224" w14:paraId="05762E1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C798E8" w14:textId="77777777" w:rsidR="00355224" w:rsidRDefault="003F0723" w:rsidP="00E9183B">
            <w:pPr>
              <w:jc w:val="center"/>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355224" w:rsidRDefault="003F0723" w:rsidP="00E9183B">
            <w:pPr>
              <w:jc w:val="center"/>
            </w:pPr>
            <w:r>
              <w:t>19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355224" w:rsidRDefault="003F0723" w:rsidP="00E9183B">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355224" w:rsidRDefault="003F0723" w:rsidP="00E9183B">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355224" w:rsidRDefault="003F0723" w:rsidP="00E9183B">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355224" w:rsidRDefault="003F0723" w:rsidP="00E9183B">
            <w:pPr>
              <w:jc w:val="center"/>
            </w:pPr>
            <w:r>
              <w:t>0.032</w:t>
            </w:r>
          </w:p>
        </w:tc>
      </w:tr>
      <w:tr w:rsidR="00355224" w14:paraId="3CABFA2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216EC" w14:textId="77777777" w:rsidR="00355224" w:rsidRDefault="003F0723" w:rsidP="00E9183B">
            <w:pPr>
              <w:jc w:val="center"/>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355224" w:rsidRDefault="003F0723" w:rsidP="00E9183B">
            <w:pPr>
              <w:jc w:val="center"/>
            </w:pPr>
            <w:r>
              <w:t>16</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355224" w:rsidRDefault="003F0723" w:rsidP="00E9183B">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355224" w:rsidRDefault="003F0723" w:rsidP="00E9183B">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355224" w:rsidRDefault="003F0723" w:rsidP="00E9183B">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355224" w:rsidRDefault="003F0723" w:rsidP="00E9183B">
            <w:pPr>
              <w:jc w:val="center"/>
            </w:pPr>
            <w:r>
              <w:t>0.037</w:t>
            </w:r>
          </w:p>
        </w:tc>
      </w:tr>
      <w:tr w:rsidR="00355224" w14:paraId="1B11C6C0"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A7C6F7" w14:textId="77777777" w:rsidR="00355224" w:rsidRDefault="003F0723" w:rsidP="00E9183B">
            <w:pPr>
              <w:jc w:val="center"/>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355224" w:rsidRDefault="003F0723" w:rsidP="00E9183B">
            <w:pPr>
              <w:jc w:val="center"/>
            </w:pPr>
            <w:r>
              <w:t>4</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355224" w:rsidRDefault="003F0723" w:rsidP="00E9183B">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355224" w:rsidRDefault="003F0723" w:rsidP="00E9183B">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355224" w:rsidRDefault="003F0723" w:rsidP="00E9183B">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355224" w:rsidRDefault="003F0723" w:rsidP="00E9183B">
            <w:pPr>
              <w:jc w:val="center"/>
            </w:pPr>
            <w:r>
              <w:t>0.023</w:t>
            </w:r>
          </w:p>
        </w:tc>
      </w:tr>
      <w:tr w:rsidR="00355224" w14:paraId="1E09B356"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26295" w14:textId="77777777" w:rsidR="00355224" w:rsidRDefault="003F0723" w:rsidP="00E9183B">
            <w:pPr>
              <w:jc w:val="center"/>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355224" w:rsidRDefault="003F0723" w:rsidP="00E9183B">
            <w:pPr>
              <w:jc w:val="center"/>
            </w:pPr>
            <w:r>
              <w:t>15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355224" w:rsidRDefault="003F0723" w:rsidP="00E9183B">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355224" w:rsidRDefault="003F0723" w:rsidP="00E9183B">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355224" w:rsidRDefault="003F0723" w:rsidP="00E9183B">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355224" w:rsidRDefault="003F0723" w:rsidP="00E9183B">
            <w:pPr>
              <w:jc w:val="center"/>
            </w:pPr>
            <w:r>
              <w:t>0.043</w:t>
            </w:r>
          </w:p>
        </w:tc>
      </w:tr>
      <w:tr w:rsidR="00355224" w14:paraId="0BCE5874"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31A9EE" w14:textId="77777777" w:rsidR="00355224" w:rsidRDefault="003F0723" w:rsidP="00E9183B">
            <w:pPr>
              <w:jc w:val="center"/>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355224" w:rsidRDefault="003F0723" w:rsidP="00E9183B">
            <w:pPr>
              <w:jc w:val="center"/>
            </w:pPr>
            <w:r>
              <w:t>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355224" w:rsidRDefault="003F0723" w:rsidP="00E9183B">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355224" w:rsidRDefault="003F0723" w:rsidP="00E9183B">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355224" w:rsidRDefault="003F0723" w:rsidP="00E9183B">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355224" w:rsidRDefault="003F0723" w:rsidP="00E9183B">
            <w:pPr>
              <w:jc w:val="center"/>
            </w:pPr>
            <w:r>
              <w:t>0.039</w:t>
            </w:r>
          </w:p>
        </w:tc>
      </w:tr>
      <w:tr w:rsidR="00355224" w14:paraId="004AF975"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40FCB" w14:textId="77777777" w:rsidR="00355224" w:rsidRDefault="003F0723" w:rsidP="00E9183B">
            <w:pPr>
              <w:jc w:val="center"/>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355224" w:rsidRDefault="003F0723" w:rsidP="00E9183B">
            <w:pPr>
              <w:jc w:val="center"/>
            </w:pPr>
            <w:r>
              <w:t>2</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355224" w:rsidRDefault="003F0723" w:rsidP="00E9183B">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355224" w:rsidRDefault="003F0723" w:rsidP="00E9183B">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355224" w:rsidRDefault="003F0723" w:rsidP="00E9183B">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355224" w:rsidRDefault="003F0723" w:rsidP="00E9183B">
            <w:pPr>
              <w:jc w:val="center"/>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79D89430" w:rsidR="00355224" w:rsidRDefault="003542CD">
      <w:pPr>
        <w:rPr>
          <w:b/>
        </w:rPr>
      </w:pPr>
      <w:r>
        <w:rPr>
          <w:b/>
          <w:noProof/>
        </w:rPr>
        <w:lastRenderedPageBreak/>
        <w:drawing>
          <wp:inline distT="0" distB="0" distL="0" distR="0" wp14:anchorId="04B9EF0D" wp14:editId="3E39CE42">
            <wp:extent cx="5943600" cy="336804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66C865C7" w14:textId="77777777" w:rsidR="00355224" w:rsidRDefault="00355224">
      <w:pPr>
        <w:rPr>
          <w:b/>
        </w:rPr>
      </w:pPr>
    </w:p>
    <w:p w14:paraId="30F566E0" w14:textId="036E0978" w:rsidR="00355224" w:rsidRDefault="003F0723">
      <w:r>
        <w:rPr>
          <w:b/>
        </w:rPr>
        <w:t xml:space="preserve">Figure 1 – </w:t>
      </w:r>
      <w:r>
        <w:t xml:space="preserve">Relatedness among sampled populations.  (a) Map of sampled populations, with pie charts reflecting results from </w:t>
      </w:r>
      <w:proofErr w:type="spellStart"/>
      <w:r>
        <w:t>NGSadmix</w:t>
      </w:r>
      <w:proofErr w:type="spellEnd"/>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w:t>
      </w:r>
      <w:proofErr w:type="gramStart"/>
      <w:r>
        <w:t>subdivided.(</w:t>
      </w:r>
      <w:proofErr w:type="gramEnd"/>
      <w:r>
        <w:t xml:space="preserve">c) Neighbor joining tree. (d) Principal component analysis largely recapitulates the geographical distribution of samples, with PC1 explaining 44.7% of variation and corresponding to the east-west axis of differentiation. </w:t>
      </w:r>
    </w:p>
    <w:p w14:paraId="51786236" w14:textId="77777777" w:rsidR="00355224" w:rsidRDefault="00355224"/>
    <w:p w14:paraId="125C8C5C" w14:textId="77777777" w:rsidR="00355224" w:rsidRDefault="00355224"/>
    <w:p w14:paraId="038157A1" w14:textId="6762C7AE" w:rsidR="00355224" w:rsidRDefault="00FB2144">
      <w:r>
        <w:rPr>
          <w:noProof/>
        </w:rPr>
        <w:lastRenderedPageBreak/>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10735"/>
                    </a:xfrm>
                    <a:prstGeom prst="rect">
                      <a:avLst/>
                    </a:prstGeom>
                  </pic:spPr>
                </pic:pic>
              </a:graphicData>
            </a:graphic>
          </wp:inline>
        </w:drawing>
      </w:r>
    </w:p>
    <w:p w14:paraId="140B636E" w14:textId="0DD894B9" w:rsidR="00355224" w:rsidRDefault="003F0723">
      <w:r>
        <w:rPr>
          <w:b/>
        </w:rPr>
        <w:t xml:space="preserve">Figure 2 - </w:t>
      </w:r>
      <w:r>
        <w:t>Results of the dadi optimization runs for the</w:t>
      </w:r>
      <w:r w:rsidR="00FB2144">
        <w:t xml:space="preserve"> (left to right)</w:t>
      </w:r>
      <w:r>
        <w:t xml:space="preserve"> </w:t>
      </w:r>
      <w:r w:rsidR="00FB2144">
        <w:rPr>
          <w:i/>
          <w:iCs/>
        </w:rPr>
        <w:t>Found and Grow</w:t>
      </w:r>
      <w:r w:rsidR="00FB2144">
        <w:t xml:space="preserve">, </w:t>
      </w:r>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 3 and the residuals in Figure S5.</w:t>
      </w:r>
    </w:p>
    <w:p w14:paraId="6AFBC3FB" w14:textId="1929B2AB" w:rsidR="00FB2144" w:rsidRDefault="00FB2144"/>
    <w:p w14:paraId="6FB81832" w14:textId="7574A67F" w:rsidR="00FB2144" w:rsidRDefault="00FB2144"/>
    <w:p w14:paraId="5AB03B35" w14:textId="77777777" w:rsidR="009A69BA" w:rsidRDefault="00FB2144">
      <w:pPr>
        <w:rPr>
          <w:b/>
        </w:rPr>
      </w:pPr>
      <w:r>
        <w:rPr>
          <w:noProof/>
        </w:rPr>
        <w:lastRenderedPageBreak/>
        <w:drawing>
          <wp:inline distT="0" distB="0" distL="0" distR="0" wp14:anchorId="394D90A2" wp14:editId="1DE746D9">
            <wp:extent cx="8497873" cy="36143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528064" cy="3627161"/>
                    </a:xfrm>
                    <a:prstGeom prst="rect">
                      <a:avLst/>
                    </a:prstGeom>
                  </pic:spPr>
                </pic:pic>
              </a:graphicData>
            </a:graphic>
          </wp:inline>
        </w:drawing>
      </w:r>
      <w:r w:rsidR="009A69BA" w:rsidRPr="009A69BA">
        <w:rPr>
          <w:b/>
        </w:rPr>
        <w:t xml:space="preserve"> </w:t>
      </w:r>
    </w:p>
    <w:p w14:paraId="17244ED9" w14:textId="29568AFB" w:rsidR="00FB2144" w:rsidRPr="009A69BA" w:rsidRDefault="009A69BA">
      <w:r>
        <w:rPr>
          <w:b/>
        </w:rPr>
        <w:lastRenderedPageBreak/>
        <w:t xml:space="preserve">Figure 3 – </w:t>
      </w:r>
      <w:r>
        <w:t xml:space="preserve">Observed (Left) and estimated (Right) derived site frequency spectra for </w:t>
      </w:r>
      <w:bookmarkStart w:id="1" w:name="_Hlk79754147"/>
      <w:r>
        <w:t xml:space="preserve">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w:t>
      </w:r>
      <w:bookmarkStart w:id="2" w:name="_Hlk79754112"/>
      <w:bookmarkEnd w:id="1"/>
      <w:r>
        <w:t xml:space="preserve">. Estimated spectra based on the parameters from the runs with the lowest AIC score from each quadrant of the establishment time/founding population size parameter space for each model are shown for comparison </w:t>
      </w:r>
      <w:r>
        <w:rPr>
          <w:bCs/>
        </w:rPr>
        <w:t>(BL: bottom left, BR: bottom right, TL: top left, TR: top right), corresponding to the points marked in red in Figure 2.</w:t>
      </w:r>
      <w:bookmarkEnd w:id="2"/>
    </w:p>
    <w:sectPr w:rsidR="00FB2144" w:rsidRPr="009A69BA" w:rsidSect="00C76753">
      <w:footerReference w:type="even" r:id="rId23"/>
      <w:footerReference w:type="default" r:id="rId24"/>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CA8B" w14:textId="77777777" w:rsidR="006B5881" w:rsidRDefault="006B5881" w:rsidP="00F644B5">
      <w:r>
        <w:separator/>
      </w:r>
    </w:p>
  </w:endnote>
  <w:endnote w:type="continuationSeparator" w:id="0">
    <w:p w14:paraId="25B6E445" w14:textId="77777777" w:rsidR="006B5881" w:rsidRDefault="006B5881"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9477A" w14:textId="77777777" w:rsidR="006B5881" w:rsidRDefault="006B5881" w:rsidP="00F644B5">
      <w:r>
        <w:separator/>
      </w:r>
    </w:p>
  </w:footnote>
  <w:footnote w:type="continuationSeparator" w:id="0">
    <w:p w14:paraId="5BB733B8" w14:textId="77777777" w:rsidR="006B5881" w:rsidRDefault="006B5881"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52F36"/>
    <w:rsid w:val="0006299D"/>
    <w:rsid w:val="00076730"/>
    <w:rsid w:val="000A7BBC"/>
    <w:rsid w:val="000E2CEA"/>
    <w:rsid w:val="001108DE"/>
    <w:rsid w:val="0011459D"/>
    <w:rsid w:val="0013530C"/>
    <w:rsid w:val="00135EC1"/>
    <w:rsid w:val="00161BA0"/>
    <w:rsid w:val="00173681"/>
    <w:rsid w:val="0019445A"/>
    <w:rsid w:val="001A0367"/>
    <w:rsid w:val="001A0D8A"/>
    <w:rsid w:val="001A48F9"/>
    <w:rsid w:val="001B5296"/>
    <w:rsid w:val="001C5583"/>
    <w:rsid w:val="001D120C"/>
    <w:rsid w:val="001D4674"/>
    <w:rsid w:val="001F0461"/>
    <w:rsid w:val="001F2D34"/>
    <w:rsid w:val="002210E7"/>
    <w:rsid w:val="00223F07"/>
    <w:rsid w:val="002450EB"/>
    <w:rsid w:val="00245A5A"/>
    <w:rsid w:val="0026275F"/>
    <w:rsid w:val="00266FDC"/>
    <w:rsid w:val="002706B4"/>
    <w:rsid w:val="00296E02"/>
    <w:rsid w:val="002B0E25"/>
    <w:rsid w:val="002D353D"/>
    <w:rsid w:val="002F6DFF"/>
    <w:rsid w:val="003056E8"/>
    <w:rsid w:val="003169AB"/>
    <w:rsid w:val="0032621F"/>
    <w:rsid w:val="003542CD"/>
    <w:rsid w:val="00354744"/>
    <w:rsid w:val="00355224"/>
    <w:rsid w:val="00356B86"/>
    <w:rsid w:val="00366864"/>
    <w:rsid w:val="00380F5C"/>
    <w:rsid w:val="003843D2"/>
    <w:rsid w:val="00394A82"/>
    <w:rsid w:val="003A19F1"/>
    <w:rsid w:val="003A7902"/>
    <w:rsid w:val="003B7F97"/>
    <w:rsid w:val="003C021A"/>
    <w:rsid w:val="003D5BED"/>
    <w:rsid w:val="003E3175"/>
    <w:rsid w:val="003F0723"/>
    <w:rsid w:val="003F138A"/>
    <w:rsid w:val="003F2EF0"/>
    <w:rsid w:val="003F4F83"/>
    <w:rsid w:val="0045465B"/>
    <w:rsid w:val="004728DB"/>
    <w:rsid w:val="004D1E24"/>
    <w:rsid w:val="0051365D"/>
    <w:rsid w:val="00546852"/>
    <w:rsid w:val="00581393"/>
    <w:rsid w:val="005A1ECC"/>
    <w:rsid w:val="005A6990"/>
    <w:rsid w:val="005B090F"/>
    <w:rsid w:val="005F3CB8"/>
    <w:rsid w:val="006154EC"/>
    <w:rsid w:val="00637496"/>
    <w:rsid w:val="006776C2"/>
    <w:rsid w:val="006A6F8F"/>
    <w:rsid w:val="006B5881"/>
    <w:rsid w:val="006C2257"/>
    <w:rsid w:val="006C6BDF"/>
    <w:rsid w:val="006D3592"/>
    <w:rsid w:val="006D6D7F"/>
    <w:rsid w:val="00721623"/>
    <w:rsid w:val="00736D9A"/>
    <w:rsid w:val="00746734"/>
    <w:rsid w:val="0075175E"/>
    <w:rsid w:val="00752928"/>
    <w:rsid w:val="00765BB8"/>
    <w:rsid w:val="00790FFE"/>
    <w:rsid w:val="007A4FD5"/>
    <w:rsid w:val="007B4529"/>
    <w:rsid w:val="007B49DA"/>
    <w:rsid w:val="007C303F"/>
    <w:rsid w:val="007C4E22"/>
    <w:rsid w:val="007C6681"/>
    <w:rsid w:val="007D2ACD"/>
    <w:rsid w:val="007E643D"/>
    <w:rsid w:val="007F045B"/>
    <w:rsid w:val="007F338C"/>
    <w:rsid w:val="007F4083"/>
    <w:rsid w:val="00810F66"/>
    <w:rsid w:val="008170A3"/>
    <w:rsid w:val="00822D7E"/>
    <w:rsid w:val="00834A64"/>
    <w:rsid w:val="00845A6A"/>
    <w:rsid w:val="00850235"/>
    <w:rsid w:val="0089799A"/>
    <w:rsid w:val="008B65A2"/>
    <w:rsid w:val="008C5F7E"/>
    <w:rsid w:val="008C7C3F"/>
    <w:rsid w:val="008E25FF"/>
    <w:rsid w:val="008F276C"/>
    <w:rsid w:val="00962BAE"/>
    <w:rsid w:val="009822D5"/>
    <w:rsid w:val="009A4FD2"/>
    <w:rsid w:val="009A69BA"/>
    <w:rsid w:val="009D7EEE"/>
    <w:rsid w:val="009E556E"/>
    <w:rsid w:val="009F0367"/>
    <w:rsid w:val="00A052EC"/>
    <w:rsid w:val="00A16EFC"/>
    <w:rsid w:val="00A34979"/>
    <w:rsid w:val="00A455B3"/>
    <w:rsid w:val="00A56173"/>
    <w:rsid w:val="00A9423D"/>
    <w:rsid w:val="00AA6FF3"/>
    <w:rsid w:val="00B201D2"/>
    <w:rsid w:val="00B26B8E"/>
    <w:rsid w:val="00B437EC"/>
    <w:rsid w:val="00B46F48"/>
    <w:rsid w:val="00B50810"/>
    <w:rsid w:val="00B50CE8"/>
    <w:rsid w:val="00B51EDA"/>
    <w:rsid w:val="00B609B0"/>
    <w:rsid w:val="00B80DEE"/>
    <w:rsid w:val="00BC6760"/>
    <w:rsid w:val="00BE19DA"/>
    <w:rsid w:val="00BE2665"/>
    <w:rsid w:val="00BE6BC8"/>
    <w:rsid w:val="00BE7EEE"/>
    <w:rsid w:val="00BF55CA"/>
    <w:rsid w:val="00C04D97"/>
    <w:rsid w:val="00C23111"/>
    <w:rsid w:val="00C26F66"/>
    <w:rsid w:val="00C3324A"/>
    <w:rsid w:val="00C57F93"/>
    <w:rsid w:val="00C63C35"/>
    <w:rsid w:val="00C643AD"/>
    <w:rsid w:val="00C74674"/>
    <w:rsid w:val="00C76753"/>
    <w:rsid w:val="00C84467"/>
    <w:rsid w:val="00CA10DB"/>
    <w:rsid w:val="00CA7EAB"/>
    <w:rsid w:val="00CB5E4F"/>
    <w:rsid w:val="00CF2590"/>
    <w:rsid w:val="00D01CDC"/>
    <w:rsid w:val="00D255B4"/>
    <w:rsid w:val="00D3337E"/>
    <w:rsid w:val="00D4538B"/>
    <w:rsid w:val="00D4633F"/>
    <w:rsid w:val="00D63034"/>
    <w:rsid w:val="00D6517B"/>
    <w:rsid w:val="00D900D2"/>
    <w:rsid w:val="00DA2D40"/>
    <w:rsid w:val="00DE378C"/>
    <w:rsid w:val="00DE468A"/>
    <w:rsid w:val="00DF379F"/>
    <w:rsid w:val="00DF611A"/>
    <w:rsid w:val="00E421D0"/>
    <w:rsid w:val="00E66D39"/>
    <w:rsid w:val="00E76084"/>
    <w:rsid w:val="00E9183B"/>
    <w:rsid w:val="00EF0AED"/>
    <w:rsid w:val="00F014E6"/>
    <w:rsid w:val="00F134DB"/>
    <w:rsid w:val="00F51E99"/>
    <w:rsid w:val="00F523A6"/>
    <w:rsid w:val="00F52DD9"/>
    <w:rsid w:val="00F613FD"/>
    <w:rsid w:val="00F644B5"/>
    <w:rsid w:val="00F72147"/>
    <w:rsid w:val="00FA52AC"/>
    <w:rsid w:val="00FB2144"/>
    <w:rsid w:val="00FC0157"/>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paperpile.com/b/tNxuHC/OQZ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openxmlformats.org/officeDocument/2006/relationships/hyperlink" Target="https://escholarship.org/uc/item/5kp4q40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footer" Target="footer1.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34</Pages>
  <Words>9434</Words>
  <Characters>53774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69</cp:revision>
  <dcterms:created xsi:type="dcterms:W3CDTF">2020-02-09T22:34:00Z</dcterms:created>
  <dcterms:modified xsi:type="dcterms:W3CDTF">2021-08-30T17:44:00Z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