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554019CD"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w:t>
      </w:r>
      <w:proofErr w:type="gramStart"/>
      <w:r w:rsidRPr="001B063A">
        <w:rPr>
          <w:rFonts w:ascii="Helvetica Neue" w:hAnsi="Helvetica Neue" w:cs="Arial"/>
          <w:color w:val="000000"/>
          <w:vertAlign w:val="superscript"/>
        </w:rPr>
        <w:t>,3</w:t>
      </w:r>
      <w:proofErr w:type="gramEnd"/>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0DE204C" w14:textId="77777777" w:rsidR="008C2E8F" w:rsidRDefault="008C2E8F" w:rsidP="001B063A">
      <w:pPr>
        <w:rPr>
          <w:rFonts w:ascii="Helvetica Neue" w:hAnsi="Helvetica Neue" w:cs="Arial"/>
          <w:color w:val="000000"/>
        </w:rPr>
      </w:pPr>
    </w:p>
    <w:p w14:paraId="2489DBCD" w14:textId="4C513992" w:rsidR="008C2E8F" w:rsidRDefault="008C2E8F" w:rsidP="008C2E8F">
      <w:pPr>
        <w:jc w:val="center"/>
        <w:rPr>
          <w:rFonts w:ascii="Helvetica Neue" w:hAnsi="Helvetica Neue" w:cs="Arial"/>
          <w:b/>
          <w:color w:val="000000"/>
          <w:u w:val="single"/>
        </w:rPr>
      </w:pPr>
      <w:r>
        <w:rPr>
          <w:rFonts w:ascii="Helvetica Neue" w:hAnsi="Helvetica Neue" w:cs="Arial"/>
          <w:b/>
          <w:color w:val="000000"/>
          <w:u w:val="single"/>
        </w:rPr>
        <w:t>Abstract</w:t>
      </w:r>
    </w:p>
    <w:p w14:paraId="57C2194B" w14:textId="77777777" w:rsidR="008C2E8F" w:rsidRDefault="008C2E8F" w:rsidP="008C2E8F">
      <w:pPr>
        <w:jc w:val="center"/>
        <w:rPr>
          <w:rFonts w:ascii="Helvetica Neue" w:hAnsi="Helvetica Neue" w:cs="Arial"/>
          <w:b/>
          <w:color w:val="000000"/>
          <w:u w:val="single"/>
        </w:rPr>
      </w:pPr>
    </w:p>
    <w:p w14:paraId="631A8262" w14:textId="77777777" w:rsidR="008C2E8F" w:rsidRDefault="008C2E8F" w:rsidP="008C2E8F">
      <w:pPr>
        <w:pBdr>
          <w:bottom w:val="double" w:sz="6" w:space="1" w:color="auto"/>
        </w:pBdr>
        <w:jc w:val="both"/>
        <w:rPr>
          <w:rFonts w:ascii="Helvetica Neue" w:hAnsi="Helvetica Neue" w:cs="Arial"/>
          <w:color w:val="000000"/>
        </w:rPr>
      </w:pP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577FF788"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Helmus</w:t>
      </w:r>
      <w:proofErr w:type="spellEnd"/>
      <w:r w:rsidR="007D59EC">
        <w:rPr>
          <w:rFonts w:ascii="Helvetica Neue" w:hAnsi="Helvetica Neue" w:cs="Arial"/>
          <w:color w:val="000000"/>
        </w:rPr>
        <w:t xml:space="preserve"> et al. 2014</w:t>
      </w:r>
      <w:r w:rsidR="00A35831">
        <w:rPr>
          <w:rFonts w:ascii="Helvetica Neue" w:hAnsi="Helvetica Neue" w:cs="Arial"/>
          <w:color w:val="000000"/>
        </w:rPr>
        <w:t>)</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sidR="00081A26">
        <w:rPr>
          <w:rFonts w:ascii="Helvetica Neue" w:hAnsi="Helvetica Neue" w:cs="Arial"/>
          <w:color w:val="000000"/>
        </w:rPr>
        <w:t xml:space="preserve"> (</w:t>
      </w:r>
      <w:proofErr w:type="spellStart"/>
      <w:r w:rsidR="00081A26">
        <w:rPr>
          <w:rFonts w:ascii="Helvetica Neue" w:hAnsi="Helvetica Neue" w:cs="Arial"/>
          <w:color w:val="000000"/>
        </w:rPr>
        <w:t>Hulme</w:t>
      </w:r>
      <w:proofErr w:type="spellEnd"/>
      <w:r w:rsidR="00081A26">
        <w:rPr>
          <w:rFonts w:ascii="Helvetica Neue" w:hAnsi="Helvetica Neue" w:cs="Arial"/>
          <w:color w:val="000000"/>
        </w:rPr>
        <w:t xml:space="preserve"> et al. 2009)</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w:t>
      </w:r>
      <w:proofErr w:type="gramStart"/>
      <w:r>
        <w:rPr>
          <w:rFonts w:ascii="Helvetica Neue" w:hAnsi="Helvetica Neue" w:cs="Arial"/>
          <w:color w:val="000000"/>
        </w:rPr>
        <w:t>anthropogenic</w:t>
      </w:r>
      <w:proofErr w:type="gramEnd"/>
      <w:r>
        <w:rPr>
          <w:rFonts w:ascii="Helvetica Neue" w:hAnsi="Helvetica Neue" w:cs="Arial"/>
          <w:color w:val="000000"/>
        </w:rPr>
        <w:t xml:space="preserve"> climate change in mediating range </w:t>
      </w:r>
      <w:r w:rsidR="00A35831">
        <w:rPr>
          <w:rFonts w:ascii="Helvetica Neue" w:hAnsi="Helvetica Neue" w:cs="Arial"/>
          <w:color w:val="000000"/>
        </w:rPr>
        <w:t>shifts</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Dawe</w:t>
      </w:r>
      <w:proofErr w:type="spellEnd"/>
      <w:r w:rsidR="007D59EC">
        <w:rPr>
          <w:rFonts w:ascii="Helvetica Neue" w:hAnsi="Helvetica Neue" w:cs="Arial"/>
          <w:color w:val="000000"/>
        </w:rPr>
        <w:t xml:space="preserve"> and </w:t>
      </w:r>
      <w:proofErr w:type="spellStart"/>
      <w:r w:rsidR="007D59EC">
        <w:rPr>
          <w:rFonts w:ascii="Helvetica Neue" w:hAnsi="Helvetica Neue" w:cs="Arial"/>
          <w:color w:val="000000"/>
        </w:rPr>
        <w:t>Boutin</w:t>
      </w:r>
      <w:proofErr w:type="spellEnd"/>
      <w:r w:rsidR="007D59EC">
        <w:rPr>
          <w:rFonts w:ascii="Helvetica Neue" w:hAnsi="Helvetica Neue" w:cs="Arial"/>
          <w:color w:val="000000"/>
        </w:rPr>
        <w:t xml:space="preserve"> 2016</w:t>
      </w:r>
      <w:r w:rsidR="00E37B4C">
        <w:rPr>
          <w:rFonts w:ascii="Helvetica Neue" w:hAnsi="Helvetica Neue" w:cs="Arial"/>
          <w:color w:val="000000"/>
        </w:rPr>
        <w:t>)</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527CEC95"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4A5E76">
        <w:rPr>
          <w:rFonts w:ascii="Helvetica Neue" w:hAnsi="Helvetica Neue" w:cs="Arial"/>
          <w:color w:val="000000"/>
        </w:rPr>
        <w:t xml:space="preserve">Hewitt </w:t>
      </w:r>
      <w:r w:rsidR="00E37B4C">
        <w:rPr>
          <w:rFonts w:ascii="Helvetica Neue" w:hAnsi="Helvetica Neue" w:cs="Arial"/>
          <w:color w:val="000000"/>
        </w:rPr>
        <w:t xml:space="preserve">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t>mollissima</w:t>
      </w:r>
      <w:proofErr w:type="spellEnd"/>
      <w:r w:rsidR="009B7DF1">
        <w:rPr>
          <w:rFonts w:ascii="Helvetica Neue" w:hAnsi="Helvetica Neue" w:cs="Arial"/>
          <w:color w:val="000000"/>
        </w:rPr>
        <w:t>) (Tiedemann et al. 2004), ragwort (</w:t>
      </w:r>
      <w:proofErr w:type="spellStart"/>
      <w:r w:rsidR="009B7DF1" w:rsidRPr="009B7DF1">
        <w:rPr>
          <w:rFonts w:ascii="Helvetica Neue" w:hAnsi="Helvetica Neue" w:cs="Arial"/>
          <w:i/>
          <w:color w:val="000000"/>
        </w:rPr>
        <w:t>Senecio</w:t>
      </w:r>
      <w:proofErr w:type="spellEnd"/>
      <w:r w:rsidR="009B7DF1" w:rsidRPr="009B7DF1">
        <w:rPr>
          <w:rFonts w:ascii="Helvetica Neue" w:hAnsi="Helvetica Neue" w:cs="Arial"/>
          <w:i/>
          <w:color w:val="000000"/>
        </w:rPr>
        <w:t xml:space="preserve">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sidRPr="009B265E">
        <w:rPr>
          <w:rFonts w:ascii="Helvetica Neue" w:hAnsi="Helvetica Neue" w:cs="Arial"/>
          <w:i/>
          <w:color w:val="000000"/>
        </w:rPr>
        <w:t>Taricha</w:t>
      </w:r>
      <w:proofErr w:type="spellEnd"/>
      <w:r w:rsidR="009B7DF1" w:rsidRPr="009B265E">
        <w:rPr>
          <w:rFonts w:ascii="Helvetica Neue" w:hAnsi="Helvetica Neue" w:cs="Arial"/>
          <w:i/>
          <w:color w:val="000000"/>
        </w:rPr>
        <w:t xml:space="preserve"> </w:t>
      </w:r>
      <w:proofErr w:type="spellStart"/>
      <w:r w:rsidR="009B7DF1" w:rsidRPr="009B265E">
        <w:rPr>
          <w:rFonts w:ascii="Helvetica Neue" w:hAnsi="Helvetica Neue" w:cs="Arial"/>
          <w:i/>
          <w:color w:val="000000"/>
        </w:rPr>
        <w:t>granulosa</w:t>
      </w:r>
      <w:proofErr w:type="spellEnd"/>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w:t>
      </w:r>
      <w:r w:rsidR="009B7DF1">
        <w:rPr>
          <w:rFonts w:ascii="Helvetica Neue" w:hAnsi="Helvetica Neue" w:cs="Arial"/>
          <w:color w:val="000000"/>
        </w:rPr>
        <w:lastRenderedPageBreak/>
        <w:t>characterized by serial stepwise dispersal (</w:t>
      </w:r>
      <w:proofErr w:type="spellStart"/>
      <w:r w:rsidR="009B7DF1">
        <w:rPr>
          <w:rFonts w:ascii="Helvetica Neue" w:hAnsi="Helvetica Neue" w:cs="Arial"/>
          <w:color w:val="000000"/>
        </w:rPr>
        <w:t>Ramachandran</w:t>
      </w:r>
      <w:proofErr w:type="spellEnd"/>
      <w:r w:rsidR="009B7DF1">
        <w:rPr>
          <w:rFonts w:ascii="Helvetica Neue" w:hAnsi="Helvetica Neue" w:cs="Arial"/>
          <w:color w:val="000000"/>
        </w:rPr>
        <w:t xml:space="preserve"> et al. 2005,</w:t>
      </w:r>
      <w:r w:rsidR="00034711">
        <w:rPr>
          <w:rFonts w:ascii="Helvetica Neue" w:hAnsi="Helvetica Neue" w:cs="Arial"/>
          <w:color w:val="000000"/>
        </w:rPr>
        <w:t xml:space="preserve"> </w:t>
      </w:r>
      <w:proofErr w:type="spellStart"/>
      <w:r w:rsidR="00034711">
        <w:rPr>
          <w:rFonts w:ascii="Helvetica Neue" w:hAnsi="Helvetica Neue" w:cs="Arial"/>
          <w:color w:val="000000"/>
        </w:rPr>
        <w:t>Henn</w:t>
      </w:r>
      <w:proofErr w:type="spellEnd"/>
      <w:r w:rsidR="00034711">
        <w:rPr>
          <w:rFonts w:ascii="Helvetica Neue" w:hAnsi="Helvetica Neue" w:cs="Arial"/>
          <w:color w:val="000000"/>
        </w:rPr>
        <w:t xml:space="preserve"> et al. 2012</w:t>
      </w:r>
      <w:r w:rsidR="009B7DF1">
        <w:rPr>
          <w:rFonts w:ascii="Helvetica Neue" w:hAnsi="Helvetica Neue" w:cs="Arial"/>
          <w:color w:val="000000"/>
        </w:rPr>
        <w:t>).</w:t>
      </w:r>
    </w:p>
    <w:p w14:paraId="2BE59747" w14:textId="7C849BD0"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w:t>
      </w:r>
      <w:proofErr w:type="spellStart"/>
      <w:r w:rsidR="00034711">
        <w:rPr>
          <w:rFonts w:ascii="Helvetica Neue" w:hAnsi="Helvetica Neue" w:cs="Arial"/>
          <w:color w:val="000000"/>
        </w:rPr>
        <w:t>A</w:t>
      </w:r>
      <w:bookmarkStart w:id="0" w:name="_GoBack"/>
      <w:r w:rsidR="00034711">
        <w:rPr>
          <w:rFonts w:ascii="Helvetica Neue" w:hAnsi="Helvetica Neue" w:cs="Arial"/>
          <w:color w:val="000000"/>
        </w:rPr>
        <w:t>ckery</w:t>
      </w:r>
      <w:bookmarkEnd w:id="0"/>
      <w:proofErr w:type="spellEnd"/>
      <w:r w:rsidR="00034711">
        <w:rPr>
          <w:rFonts w:ascii="Helvetica Neue" w:hAnsi="Helvetica Neue" w:cs="Arial"/>
          <w:color w:val="000000"/>
        </w:rPr>
        <w:t xml:space="preserve"> and Vane-Wright 1984, </w:t>
      </w:r>
      <w:r w:rsidRPr="001B063A">
        <w:rPr>
          <w:rFonts w:ascii="Helvetica Neue" w:hAnsi="Helvetica Neue" w:cs="Arial"/>
          <w:color w:val="000000"/>
        </w:rPr>
        <w:t>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443EFB2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r w:rsidR="008C2E8F">
        <w:rPr>
          <w:rFonts w:ascii="Helvetica Neue" w:hAnsi="Helvetica Neue" w:cs="Arial"/>
          <w:color w:val="000000"/>
        </w:rPr>
        <w:t xml:space="preserve">monarchs </w:t>
      </w:r>
      <w:r w:rsidRPr="001B063A">
        <w:rPr>
          <w:rFonts w:ascii="Helvetica Neue" w:hAnsi="Helvetica Neue" w:cs="Arial"/>
          <w:color w:val="000000"/>
        </w:rPr>
        <w:t xml:space="preserve">crossed the Pacific quite recently, with the earliest positive records of monarch occurrences coming from the 1840s in Hawaii (Vane-Wright 1993, Zalucki and Clarke 2004). By 1871, </w:t>
      </w:r>
      <w:r w:rsidR="008C2E8F">
        <w:rPr>
          <w:rFonts w:ascii="Helvetica Neue" w:hAnsi="Helvetica Neue" w:cs="Arial"/>
          <w:color w:val="000000"/>
        </w:rPr>
        <w:t>monarchs</w:t>
      </w:r>
      <w:r w:rsidRPr="001B063A">
        <w:rPr>
          <w:rFonts w:ascii="Helvetica Neue" w:hAnsi="Helvetica Neue" w:cs="Arial"/>
          <w:color w:val="000000"/>
        </w:rPr>
        <w:t xml:space="preserve"> had reached Australia and </w:t>
      </w:r>
      <w:r w:rsidR="008C2E8F">
        <w:rPr>
          <w:rFonts w:ascii="Helvetica Neue" w:hAnsi="Helvetica Neue" w:cs="Arial"/>
          <w:color w:val="000000"/>
        </w:rPr>
        <w:t>were</w:t>
      </w:r>
      <w:r w:rsidRPr="001B063A">
        <w:rPr>
          <w:rFonts w:ascii="Helvetica Neue" w:hAnsi="Helvetica Neue" w:cs="Arial"/>
          <w:color w:val="000000"/>
        </w:rPr>
        <w:t xml:space="preserve">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w:t>
      </w:r>
      <w:proofErr w:type="spellStart"/>
      <w:r w:rsidRPr="001B063A">
        <w:rPr>
          <w:rFonts w:ascii="Helvetica Neue" w:hAnsi="Helvetica Neue" w:cs="Arial"/>
          <w:color w:val="000000"/>
        </w:rPr>
        <w:t>midwestern</w:t>
      </w:r>
      <w:proofErr w:type="spellEnd"/>
      <w:r w:rsidRPr="001B063A">
        <w:rPr>
          <w:rFonts w:ascii="Helvetica Neue" w:hAnsi="Helvetica Neue" w:cs="Arial"/>
          <w:color w:val="000000"/>
        </w:rPr>
        <w:t xml:space="preserve">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 xml:space="preserve">Still, there are a number of </w:t>
      </w:r>
      <w:proofErr w:type="spellStart"/>
      <w:r w:rsidR="00512974">
        <w:rPr>
          <w:rFonts w:ascii="Helvetica Neue" w:hAnsi="Helvetica Neue" w:cs="Arial"/>
          <w:color w:val="000000"/>
        </w:rPr>
        <w:t>unsampled</w:t>
      </w:r>
      <w:proofErr w:type="spellEnd"/>
      <w:r w:rsidR="00512974">
        <w:rPr>
          <w:rFonts w:ascii="Helvetica Neue" w:hAnsi="Helvetica Neue" w:cs="Arial"/>
          <w:color w:val="000000"/>
        </w:rPr>
        <w:t xml:space="preserve"> populations in the Pacific that might improve our understanding of establishment timing and direction.</w:t>
      </w:r>
    </w:p>
    <w:p w14:paraId="5676384C" w14:textId="3FF421C4"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w:t>
      </w:r>
      <w:r w:rsidR="008C2E8F">
        <w:rPr>
          <w:rFonts w:ascii="Helvetica Neue" w:hAnsi="Helvetica Neue" w:cs="Arial"/>
          <w:color w:val="000000"/>
        </w:rPr>
        <w:t>microsatellite markers</w:t>
      </w:r>
      <w:r w:rsidR="006A1B71">
        <w:rPr>
          <w:rFonts w:ascii="Helvetica Neue" w:hAnsi="Helvetica Neue" w:cs="Arial"/>
          <w:color w:val="000000"/>
        </w:rPr>
        <w:t xml:space="preserve">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Default="00E85F07" w:rsidP="00625A53">
      <w:pPr>
        <w:ind w:firstLine="720"/>
        <w:jc w:val="both"/>
        <w:rPr>
          <w:rFonts w:ascii="Helvetica Neue" w:hAnsi="Helvetica Neue" w:cs="Arial"/>
          <w:color w:val="000000"/>
        </w:rPr>
      </w:pPr>
      <w:r w:rsidRPr="001B063A">
        <w:rPr>
          <w:rFonts w:ascii="Helvetica Neue" w:hAnsi="Helvetica Neue" w:cs="Arial"/>
          <w:color w:val="000000"/>
        </w:rPr>
        <w:lastRenderedPageBreak/>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w:t>
      </w:r>
      <w:proofErr w:type="spellStart"/>
      <w:r w:rsidRPr="001B063A">
        <w:rPr>
          <w:rFonts w:ascii="Helvetica Neue" w:hAnsi="Helvetica Neue" w:cs="Arial"/>
          <w:color w:val="000000"/>
        </w:rPr>
        <w:t>unsampled</w:t>
      </w:r>
      <w:proofErr w:type="spellEnd"/>
      <w:r w:rsidRPr="001B063A">
        <w:rPr>
          <w:rFonts w:ascii="Helvetica Neue" w:hAnsi="Helvetica Neue" w:cs="Arial"/>
          <w:color w:val="000000"/>
        </w:rPr>
        <w:t xml:space="preserve">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60EC882B" w14:textId="77777777" w:rsidR="008C2E8F" w:rsidRDefault="008C2E8F" w:rsidP="00625A53">
      <w:pPr>
        <w:pBdr>
          <w:bottom w:val="double" w:sz="6" w:space="1" w:color="auto"/>
        </w:pBdr>
        <w:ind w:firstLine="720"/>
        <w:jc w:val="both"/>
        <w:rPr>
          <w:rFonts w:ascii="Helvetica Neue" w:hAnsi="Helvetica Neue" w:cs="Arial"/>
          <w:color w:val="000000"/>
        </w:rPr>
      </w:pP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w:t>
      </w:r>
      <w:proofErr w:type="gramStart"/>
      <w:r w:rsidRPr="001B063A">
        <w:rPr>
          <w:rFonts w:ascii="Helvetica Neue" w:hAnsi="Helvetica Neue" w:cs="Arial"/>
          <w:color w:val="000000"/>
        </w:rPr>
        <w:t>between 1990 – 2017</w:t>
      </w:r>
      <w:proofErr w:type="gramEnd"/>
      <w:r w:rsidRPr="001B063A">
        <w:rPr>
          <w:rFonts w:ascii="Helvetica Neue" w:hAnsi="Helvetica Neue" w:cs="Arial"/>
          <w:color w:val="000000"/>
        </w:rPr>
        <w:t xml:space="preserve">.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w:t>
      </w:r>
      <w:proofErr w:type="spellStart"/>
      <w:r w:rsidR="00F81228" w:rsidRPr="00F81228">
        <w:rPr>
          <w:rFonts w:ascii="Helvetica Neue" w:hAnsi="Helvetica Neue" w:cs="Arial"/>
          <w:iCs/>
          <w:color w:val="000000"/>
        </w:rPr>
        <w:t>iT</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PicoGreen</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dsDNA</w:t>
      </w:r>
      <w:proofErr w:type="spellEnd"/>
      <w:r w:rsidR="00F81228" w:rsidRPr="00F81228">
        <w:rPr>
          <w:rFonts w:ascii="Helvetica Neue" w:hAnsi="Helvetica Neue" w:cs="Arial"/>
          <w:iCs/>
          <w:color w:val="000000"/>
        </w:rPr>
        <w:t xml:space="preserve"> Reagent (Thermo Fisher Scientific)</w:t>
      </w:r>
      <w:r w:rsidR="00F81228">
        <w:rPr>
          <w:rFonts w:ascii="Helvetica Neue" w:hAnsi="Helvetica Neue" w:cs="Arial"/>
          <w:iCs/>
          <w:color w:val="000000"/>
        </w:rPr>
        <w:t xml:space="preserve"> on </w:t>
      </w:r>
      <w:proofErr w:type="gramStart"/>
      <w:r w:rsidR="00F81228">
        <w:rPr>
          <w:rFonts w:ascii="Helvetica Neue" w:hAnsi="Helvetica Neue" w:cs="Arial"/>
          <w:iCs/>
          <w:color w:val="000000"/>
        </w:rPr>
        <w:t>a</w:t>
      </w:r>
      <w:proofErr w:type="gramEnd"/>
      <w:r w:rsidR="00F81228">
        <w:rPr>
          <w:rFonts w:ascii="Helvetica Neue" w:hAnsi="Helvetica Neue" w:cs="Arial"/>
          <w:iCs/>
          <w:color w:val="000000"/>
        </w:rPr>
        <w:t xml:space="preserve"> </w:t>
      </w:r>
      <w:r w:rsidR="00F81228" w:rsidRPr="00F81228">
        <w:rPr>
          <w:rFonts w:ascii="Helvetica Neue" w:hAnsi="Helvetica Neue" w:cs="Arial"/>
          <w:iCs/>
          <w:color w:val="000000"/>
        </w:rPr>
        <w:t>FLx800 Fluorescence Reader (</w:t>
      </w:r>
      <w:proofErr w:type="spellStart"/>
      <w:r w:rsidR="00F81228" w:rsidRPr="00F81228">
        <w:rPr>
          <w:rFonts w:ascii="Helvetica Neue" w:hAnsi="Helvetica Neue" w:cs="Arial"/>
          <w:iCs/>
          <w:color w:val="000000"/>
        </w:rPr>
        <w:t>BioTek</w:t>
      </w:r>
      <w:proofErr w:type="spellEnd"/>
      <w:r w:rsidR="00F81228" w:rsidRPr="00F81228">
        <w:rPr>
          <w:rFonts w:ascii="Helvetica Neue" w:hAnsi="Helvetica Neue" w:cs="Arial"/>
          <w:iCs/>
          <w:color w:val="000000"/>
        </w:rPr>
        <w:t xml:space="preserve"> Instruments)</w:t>
      </w:r>
      <w:r w:rsidR="00F81228">
        <w:rPr>
          <w:rFonts w:ascii="Helvetica Neue" w:hAnsi="Helvetica Neue" w:cs="Arial"/>
          <w:iCs/>
          <w:color w:val="000000"/>
        </w:rPr>
        <w:t xml:space="preserve">. Restriction Associated Digest (RAD) DNA libraries were then created using the Pst1 restriction enzyme according to Ali et al (2016) and sequenced using 100bp paired-end sequencing on an Illumina Hi-Seq 2500. </w:t>
      </w:r>
    </w:p>
    <w:p w14:paraId="22CE5701" w14:textId="77777777" w:rsidR="008C2E8F" w:rsidRDefault="008C2E8F" w:rsidP="00F81228">
      <w:pPr>
        <w:jc w:val="center"/>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5BDFE4DE" w:rsidR="00F81228" w:rsidRPr="00E52322" w:rsidRDefault="00F81228" w:rsidP="00F81228">
      <w:pPr>
        <w:rPr>
          <w:rFonts w:ascii="Helvetica Neue" w:hAnsi="Helvetica Neue" w:cs="Arial"/>
          <w:iCs/>
          <w:color w:val="000000"/>
        </w:rPr>
      </w:pPr>
      <w:r>
        <w:rPr>
          <w:rFonts w:ascii="Helvetica Neue" w:hAnsi="Helvetica Neue" w:cs="Arial"/>
          <w:iCs/>
          <w:color w:val="000000"/>
        </w:rPr>
        <w:lastRenderedPageBreak/>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w:t>
      </w:r>
      <w:proofErr w:type="spellStart"/>
      <w:r w:rsidR="00846222">
        <w:rPr>
          <w:rFonts w:ascii="Helvetica Neue" w:hAnsi="Helvetica Neue" w:cs="Arial"/>
          <w:iCs/>
          <w:color w:val="000000"/>
        </w:rPr>
        <w:t>SAMtools</w:t>
      </w:r>
      <w:proofErr w:type="spellEnd"/>
      <w:r w:rsidR="00846222">
        <w:rPr>
          <w:rFonts w:ascii="Helvetica Neue" w:hAnsi="Helvetica Neue" w:cs="Arial"/>
          <w:iCs/>
          <w:color w:val="000000"/>
        </w:rPr>
        <w:t xml:space="preserve">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xml:space="preserve">. </w:t>
      </w:r>
      <w:r w:rsidR="00E52322">
        <w:rPr>
          <w:rFonts w:ascii="Helvetica Neue" w:hAnsi="Helvetica Neue" w:cs="Arial"/>
          <w:iCs/>
          <w:color w:val="000000"/>
        </w:rPr>
        <w:t>For use in demographic reconstruction, g</w:t>
      </w:r>
      <w:r w:rsidR="00846222">
        <w:rPr>
          <w:rFonts w:ascii="Helvetica Neue" w:hAnsi="Helvetica Neue" w:cs="Arial"/>
          <w:iCs/>
          <w:color w:val="000000"/>
        </w:rPr>
        <w:t>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proofErr w:type="spellStart"/>
      <w:r w:rsidR="001F1D1D">
        <w:rPr>
          <w:rFonts w:ascii="Helvetica Neue" w:hAnsi="Helvetica Neue" w:cs="Arial"/>
          <w:iCs/>
          <w:color w:val="000000"/>
        </w:rPr>
        <w:t>SAMtools</w:t>
      </w:r>
      <w:proofErr w:type="spellEnd"/>
      <w:r w:rsidR="001F1D1D">
        <w:rPr>
          <w:rFonts w:ascii="Helvetica Neue" w:hAnsi="Helvetica Neue" w:cs="Arial"/>
          <w:iCs/>
          <w:color w:val="000000"/>
        </w:rPr>
        <w:t xml:space="preserve">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-value of 1e-8</w:t>
      </w:r>
      <w:r w:rsidR="00106869">
        <w:rPr>
          <w:rFonts w:ascii="Helvetica Neue" w:hAnsi="Helvetica Neue" w:cs="Arial"/>
          <w:iCs/>
          <w:color w:val="000000"/>
        </w:rPr>
        <w:t xml:space="preserve">, and </w:t>
      </w:r>
      <w:r w:rsidR="001F1D1D">
        <w:rPr>
          <w:rFonts w:ascii="Helvetica Neue" w:hAnsi="Helvetica Neue" w:cs="Arial"/>
          <w:iCs/>
          <w:color w:val="000000"/>
        </w:rPr>
        <w:t xml:space="preserve">a posterior genotype probability cutoff of 0.95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w:t>
      </w:r>
      <w:r w:rsidR="00E52322">
        <w:rPr>
          <w:rFonts w:ascii="Helvetica Neue" w:hAnsi="Helvetica Neue" w:cs="Arial"/>
          <w:iCs/>
          <w:color w:val="000000"/>
        </w:rPr>
        <w:t xml:space="preserve"> To reduce the likelihood that SNPs were in substantial physical linkage prior to demographic reconstruction, we then randomly selected SNPs such that no SNP was within 10kb of another using a custom R script. </w:t>
      </w:r>
      <w:r w:rsidR="00106869">
        <w:rPr>
          <w:rFonts w:ascii="Helvetica Neue" w:hAnsi="Helvetica Neue" w:cs="Arial"/>
          <w:iCs/>
          <w:color w:val="000000"/>
        </w:rPr>
        <w:t xml:space="preserve">For all other analyses that relied on called genotypes, we instead removed potential </w:t>
      </w:r>
      <w:proofErr w:type="spellStart"/>
      <w:r w:rsidR="00106869">
        <w:rPr>
          <w:rFonts w:ascii="Helvetica Neue" w:hAnsi="Helvetica Neue" w:cs="Arial"/>
          <w:iCs/>
          <w:color w:val="000000"/>
        </w:rPr>
        <w:t>paralogous</w:t>
      </w:r>
      <w:proofErr w:type="spellEnd"/>
      <w:r w:rsidR="00106869">
        <w:rPr>
          <w:rFonts w:ascii="Helvetica Neue" w:hAnsi="Helvetica Neue" w:cs="Arial"/>
          <w:iCs/>
          <w:color w:val="000000"/>
        </w:rPr>
        <w:t xml:space="preserve"> sites using the </w:t>
      </w:r>
      <w:proofErr w:type="spellStart"/>
      <w:r w:rsidR="00106869">
        <w:rPr>
          <w:rFonts w:ascii="Helvetica Neue" w:hAnsi="Helvetica Neue" w:cs="Arial"/>
          <w:iCs/>
          <w:color w:val="000000"/>
        </w:rPr>
        <w:t>ngsParalog</w:t>
      </w:r>
      <w:proofErr w:type="spellEnd"/>
      <w:r w:rsidR="00106869">
        <w:rPr>
          <w:rFonts w:ascii="Helvetica Neue" w:hAnsi="Helvetica Neue" w:cs="Arial"/>
          <w:iCs/>
          <w:color w:val="000000"/>
        </w:rPr>
        <w:t xml:space="preserve"> tool by removing all sites within a </w:t>
      </w:r>
      <w:proofErr w:type="spellStart"/>
      <w:r w:rsidR="00106869">
        <w:rPr>
          <w:rFonts w:ascii="Helvetica Neue" w:hAnsi="Helvetica Neue" w:cs="Arial"/>
          <w:iCs/>
          <w:color w:val="000000"/>
        </w:rPr>
        <w:t>kilobase</w:t>
      </w:r>
      <w:proofErr w:type="spellEnd"/>
      <w:r w:rsidR="00106869">
        <w:rPr>
          <w:rFonts w:ascii="Helvetica Neue" w:hAnsi="Helvetica Neue" w:cs="Arial"/>
          <w:iCs/>
          <w:color w:val="000000"/>
        </w:rPr>
        <w:t xml:space="preserve"> of any SNP with a log ratio test statistic of &gt; 10 in any population </w:t>
      </w:r>
      <w:r w:rsidR="00106869">
        <w:rPr>
          <w:rFonts w:ascii="Helvetica Neue" w:hAnsi="Helvetica Neue" w:cs="Arial"/>
          <w:iCs/>
          <w:color w:val="000000"/>
        </w:rPr>
        <w:fldChar w:fldCharType="begin" w:fldLock="1"/>
      </w:r>
      <w:r w:rsidR="00D80EA2">
        <w:rPr>
          <w:rFonts w:ascii="Helvetica Neue" w:hAnsi="Helvetica Neue" w:cs="Arial"/>
          <w:iCs/>
          <w:color w:val="000000"/>
        </w:rPr>
        <w:instrText>ADDIN CSL_CITATION {"citationItems":[{"id":"ITEM-1","itemData":{"author":[{"dropping-particle":"","family":"Linderoth","given":"Tyler Phillip","non-dropping-particle":"","parse-names":false,"suffix":""}],"id":"ITEM-1","issued":{"date-parts":[["2018"]]},"number-of-pages":"1-144","title":"Identifying Population Histories, Adaptive Genes, and Genetic Duplication from Population- Scale Next Generation Sequencing","type":"thesis"},"uris":["http://www.mendeley.com/documents/?uuid=ff67f804-d0d7-42d7-86dd-7c8d84da1f33"]}],"mendeley":{"formattedCitation":"(Linderoth, 2018)","plainTextFormattedCitation":"(Linderoth, 2018)","previouslyFormattedCitation":"(Linderoth, 2018)"},"properties":{"noteIndex":0},"schema":"https://github.com/citation-style-language/schema/raw/master/csl-citation.json"}</w:instrText>
      </w:r>
      <w:r w:rsidR="00106869">
        <w:rPr>
          <w:rFonts w:ascii="Helvetica Neue" w:hAnsi="Helvetica Neue" w:cs="Arial"/>
          <w:iCs/>
          <w:color w:val="000000"/>
        </w:rPr>
        <w:fldChar w:fldCharType="separate"/>
      </w:r>
      <w:r w:rsidR="00106869" w:rsidRPr="00106869">
        <w:rPr>
          <w:rFonts w:ascii="Helvetica Neue" w:hAnsi="Helvetica Neue" w:cs="Arial"/>
          <w:iCs/>
          <w:noProof/>
          <w:color w:val="000000"/>
        </w:rPr>
        <w:t>(Linderoth, 2018)</w:t>
      </w:r>
      <w:r w:rsidR="00106869">
        <w:rPr>
          <w:rFonts w:ascii="Helvetica Neue" w:hAnsi="Helvetica Neue" w:cs="Arial"/>
          <w:iCs/>
          <w:color w:val="000000"/>
        </w:rPr>
        <w:fldChar w:fldCharType="end"/>
      </w:r>
      <w:r w:rsidR="00106869">
        <w:rPr>
          <w:rFonts w:ascii="Helvetica Neue" w:hAnsi="Helvetica Neue" w:cs="Arial"/>
          <w:iCs/>
          <w:color w:val="000000"/>
        </w:rPr>
        <w:t xml:space="preserve">. Individuals sequenced at less than 75% of called SNPs were removed. </w:t>
      </w:r>
      <w:r w:rsidR="00E52322">
        <w:rPr>
          <w:rFonts w:ascii="Helvetica Neue" w:hAnsi="Helvetica Neue" w:cs="Arial"/>
          <w:iCs/>
          <w:color w:val="000000"/>
        </w:rPr>
        <w:t>Since strong bottlenecks are likely to remove rare SNPs from the population, we did not use a minor allele frequency filter when calling genotypes for the calculation of the basic diversity statistics (</w:t>
      </w:r>
      <w:r w:rsidR="00E52322">
        <w:rPr>
          <w:rFonts w:ascii="Sylfaen" w:hAnsi="Sylfaen" w:cs="Arial"/>
          <w:iCs/>
          <w:color w:val="000000"/>
        </w:rPr>
        <w:t>π</w:t>
      </w:r>
      <w:r w:rsidR="00E52322">
        <w:rPr>
          <w:rFonts w:ascii="Helvetica Neue" w:hAnsi="Helvetica Neue" w:cs="Arial"/>
          <w:iCs/>
          <w:color w:val="000000"/>
        </w:rPr>
        <w:t>, H</w:t>
      </w:r>
      <w:r w:rsidR="00E52322">
        <w:rPr>
          <w:rFonts w:ascii="Helvetica Neue" w:hAnsi="Helvetica Neue" w:cs="Arial"/>
          <w:iCs/>
          <w:color w:val="000000"/>
          <w:vertAlign w:val="subscript"/>
        </w:rPr>
        <w:t>O</w:t>
      </w:r>
      <w:r w:rsidR="00E52322">
        <w:rPr>
          <w:rFonts w:ascii="Helvetica Neue" w:hAnsi="Helvetica Neue" w:cs="Arial"/>
          <w:iCs/>
          <w:color w:val="000000"/>
        </w:rPr>
        <w:t>, and Het/</w:t>
      </w:r>
      <w:proofErr w:type="spellStart"/>
      <w:r w:rsidR="00E52322">
        <w:rPr>
          <w:rFonts w:ascii="Helvetica Neue" w:hAnsi="Helvetica Neue" w:cs="Arial"/>
          <w:iCs/>
          <w:color w:val="000000"/>
        </w:rPr>
        <w:t>Hom</w:t>
      </w:r>
      <w:proofErr w:type="spellEnd"/>
      <w:r w:rsidR="00E52322">
        <w:rPr>
          <w:rFonts w:ascii="Helvetica Neue" w:hAnsi="Helvetica Neue" w:cs="Arial"/>
          <w:iCs/>
          <w:color w:val="000000"/>
        </w:rPr>
        <w:t xml:space="preserve"> ratio).</w:t>
      </w:r>
      <w:r w:rsidR="008C23FC">
        <w:rPr>
          <w:rFonts w:ascii="Helvetica Neue" w:hAnsi="Helvetica Neue" w:cs="Arial"/>
          <w:iCs/>
          <w:color w:val="000000"/>
        </w:rPr>
        <w:t xml:space="preserve"> </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56D5AB28" w:rsidR="00AC6FE1" w:rsidRDefault="00AC6FE1" w:rsidP="00AC6FE1">
      <w:pPr>
        <w:rPr>
          <w:rFonts w:ascii="Helvetica Neue" w:hAnsi="Helvetica Neue" w:cs="Arial"/>
          <w:iCs/>
          <w:color w:val="000000"/>
        </w:rPr>
      </w:pPr>
      <w:r>
        <w:rPr>
          <w:rFonts w:ascii="Helvetica Neue" w:hAnsi="Helvetica Neue" w:cs="Arial"/>
          <w:iCs/>
          <w:color w:val="000000"/>
        </w:rPr>
        <w:tab/>
      </w:r>
      <w:r w:rsidR="00DD4E8A">
        <w:rPr>
          <w:rFonts w:ascii="Helvetica Neue" w:hAnsi="Helvetica Neue" w:cs="Arial"/>
          <w:iCs/>
          <w:color w:val="000000"/>
        </w:rPr>
        <w:t>We calculated the</w:t>
      </w:r>
      <w:r>
        <w:rPr>
          <w:rFonts w:ascii="Helvetica Neue" w:hAnsi="Helvetica Neue" w:cs="Arial"/>
          <w:iCs/>
          <w:color w:val="000000"/>
        </w:rPr>
        <w:t xml:space="preserv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xml:space="preserve">), </w:t>
      </w:r>
      <w:r w:rsidR="00106869">
        <w:rPr>
          <w:rFonts w:ascii="Helvetica Neue" w:hAnsi="Helvetica Neue" w:cs="Arial"/>
          <w:iCs/>
          <w:color w:val="000000"/>
        </w:rPr>
        <w:t>Heterozygote/Homozygote ratio per individual (Het/</w:t>
      </w:r>
      <w:proofErr w:type="spellStart"/>
      <w:r w:rsidR="00106869">
        <w:rPr>
          <w:rFonts w:ascii="Helvetica Neue" w:hAnsi="Helvetica Neue" w:cs="Arial"/>
          <w:iCs/>
          <w:color w:val="000000"/>
        </w:rPr>
        <w:t>Hom</w:t>
      </w:r>
      <w:proofErr w:type="spellEnd"/>
      <w:r w:rsidR="00106869">
        <w:rPr>
          <w:rFonts w:ascii="Helvetica Neue" w:hAnsi="Helvetica Neue" w:cs="Arial"/>
          <w:iCs/>
          <w:color w:val="000000"/>
        </w:rPr>
        <w:t xml:space="preserve">), </w:t>
      </w:r>
      <w:r w:rsidR="00FA2743">
        <w:rPr>
          <w:rFonts w:ascii="Helvetica Neue" w:hAnsi="Helvetica Neue" w:cs="Arial"/>
          <w:iCs/>
          <w:color w:val="000000"/>
        </w:rPr>
        <w:t xml:space="preserve">Tajima’s D, </w:t>
      </w:r>
      <w:r>
        <w:rPr>
          <w:rFonts w:ascii="Helvetica Neue" w:hAnsi="Helvetica Neue" w:cs="Arial"/>
          <w:iCs/>
          <w:color w:val="000000"/>
        </w:rPr>
        <w:t>and fixation index (F</w:t>
      </w:r>
      <w:r>
        <w:rPr>
          <w:rFonts w:ascii="Helvetica Neue" w:hAnsi="Helvetica Neue" w:cs="Arial"/>
          <w:iCs/>
          <w:color w:val="000000"/>
          <w:vertAlign w:val="subscript"/>
        </w:rPr>
        <w:t>ST</w:t>
      </w:r>
      <w:r>
        <w:rPr>
          <w:rFonts w:ascii="Helvetica Neue" w:hAnsi="Helvetica Neue" w:cs="Arial"/>
          <w:iCs/>
          <w:color w:val="000000"/>
        </w:rPr>
        <w:t xml:space="preserve">) between each pair of populations for each SNP using the </w:t>
      </w:r>
      <w:proofErr w:type="spellStart"/>
      <w:r>
        <w:rPr>
          <w:rFonts w:ascii="Helvetica Neue" w:hAnsi="Helvetica Neue" w:cs="Arial"/>
          <w:iCs/>
          <w:color w:val="000000"/>
        </w:rPr>
        <w:t>snpR</w:t>
      </w:r>
      <w:proofErr w:type="spellEnd"/>
      <w:r>
        <w:rPr>
          <w:rFonts w:ascii="Helvetica Neue" w:hAnsi="Helvetica Neue" w:cs="Arial"/>
          <w:iCs/>
          <w:color w:val="000000"/>
        </w:rPr>
        <w:t xml:space="preserve"> package. </w:t>
      </w:r>
      <w:r w:rsidR="00DD4E8A">
        <w:rPr>
          <w:rFonts w:ascii="Helvetica Neue" w:hAnsi="Helvetica Neue" w:cs="Arial"/>
          <w:iCs/>
          <w:color w:val="000000"/>
        </w:rPr>
        <w:t xml:space="preserve">We calculated </w:t>
      </w:r>
      <w:r>
        <w:rPr>
          <w:rFonts w:ascii="Helvetica Neue" w:hAnsi="Helvetica Neue" w:cs="Arial"/>
          <w:iCs/>
          <w:color w:val="000000"/>
        </w:rPr>
        <w:t>F</w:t>
      </w:r>
      <w:r>
        <w:rPr>
          <w:rFonts w:ascii="Helvetica Neue" w:hAnsi="Helvetica Neue" w:cs="Arial"/>
          <w:iCs/>
          <w:color w:val="000000"/>
          <w:vertAlign w:val="subscript"/>
        </w:rPr>
        <w:t>ST</w:t>
      </w:r>
      <w:r>
        <w:rPr>
          <w:rFonts w:ascii="Helvetica Neue" w:hAnsi="Helvetica Neue" w:cs="Arial"/>
          <w:iCs/>
          <w:color w:val="000000"/>
        </w:rPr>
        <w:t xml:space="preserve"> </w:t>
      </w:r>
      <w:r w:rsidR="007209A4">
        <w:rPr>
          <w:rFonts w:ascii="Helvetica Neue" w:hAnsi="Helvetica Neue" w:cs="Arial"/>
          <w:iCs/>
          <w:color w:val="000000"/>
        </w:rPr>
        <w:t xml:space="preserve">using the R implementation of the GENEPOP software package </w:t>
      </w:r>
      <w:r w:rsidR="007209A4">
        <w:rPr>
          <w:rFonts w:ascii="Helvetica Neue" w:hAnsi="Helvetica Neue" w:cs="Arial"/>
          <w:iCs/>
          <w:color w:val="000000"/>
        </w:rPr>
        <w:fldChar w:fldCharType="begin" w:fldLock="1"/>
      </w:r>
      <w:r w:rsidR="008C5A2F">
        <w:rPr>
          <w:rFonts w:ascii="Helvetica Neue" w:hAnsi="Helvetica Neue" w:cs="Arial"/>
          <w:iCs/>
          <w:color w:val="000000"/>
        </w:rPr>
        <w:instrText>ADDIN CSL_CITATION {"citationItems":[{"id":"ITEM-1","itemData":{"DOI":"10.1111/j.1471-8286.2007.01931.x","abstract":"Abstract This note summarizes developments of the genepop software since its first description in 1995, and in particular those new to version 4.0: an extended input format, several estimators of neighbourhood size under isolation by distance, new estimators and confidence intervals for null allele frequency, and less important extensions to previous options. genepop now runs under Linux as well as under Windows, and can be entirely controlled by batch calls.","author":[{"dropping-particle":"","family":"Rousset","given":"François","non-dropping-particle":"","parse-names":false,"suffix":""}],"container-title":"Molecular Ecology Resources","id":"ITEM-1","issue":"1","issued":{"date-parts":[["2008"]]},"page":"103-106","title":"genepop’007: a complete re-implementation of the genepop software for Windows and Linux","type":"article-journal","volume":"8"},"uris":["http://www.mendeley.com/documents/?uuid=d25e6f7f-628f-42ce-a426-f1451935441a"]}],"mendeley":{"formattedCitation":"(Rousset, 2008)","plainTextFormattedCitation":"(Rousset, 2008)","previouslyFormattedCitation":"(Rousset, 2008)"},"properties":{"noteIndex":0},"schema":"https://github.com/citation-style-language/schema/raw/master/csl-citation.json"}</w:instrText>
      </w:r>
      <w:r w:rsidR="007209A4">
        <w:rPr>
          <w:rFonts w:ascii="Helvetica Neue" w:hAnsi="Helvetica Neue" w:cs="Arial"/>
          <w:iCs/>
          <w:color w:val="000000"/>
        </w:rPr>
        <w:fldChar w:fldCharType="separate"/>
      </w:r>
      <w:r w:rsidR="007209A4" w:rsidRPr="007209A4">
        <w:rPr>
          <w:rFonts w:ascii="Helvetica Neue" w:hAnsi="Helvetica Neue" w:cs="Arial"/>
          <w:iCs/>
          <w:noProof/>
          <w:color w:val="000000"/>
        </w:rPr>
        <w:t>(Rousset, 2008)</w:t>
      </w:r>
      <w:r w:rsidR="007209A4">
        <w:rPr>
          <w:rFonts w:ascii="Helvetica Neue" w:hAnsi="Helvetica Neue" w:cs="Arial"/>
          <w:iCs/>
          <w:color w:val="000000"/>
        </w:rPr>
        <w:fldChar w:fldCharType="end"/>
      </w:r>
      <w:r w:rsidR="007209A4">
        <w:rPr>
          <w:rFonts w:ascii="Helvetica Neue" w:hAnsi="Helvetica Neue" w:cs="Arial"/>
          <w:iCs/>
          <w:color w:val="000000"/>
        </w:rPr>
        <w:t xml:space="preserve"> </w:t>
      </w:r>
      <w:r w:rsidR="00106869">
        <w:rPr>
          <w:rFonts w:ascii="Helvetica Neue" w:hAnsi="Helvetica Neue" w:cs="Arial"/>
          <w:iCs/>
          <w:color w:val="000000"/>
        </w:rPr>
        <w:t>with a minor allele frequency of 0.05</w:t>
      </w:r>
      <w:r>
        <w:rPr>
          <w:rFonts w:ascii="Helvetica Neue" w:hAnsi="Helvetica Neue" w:cs="Arial"/>
          <w:iCs/>
          <w:color w:val="000000"/>
        </w:rPr>
        <w:t>.</w:t>
      </w:r>
      <w:r w:rsidR="00DD4E8A">
        <w:rPr>
          <w:rFonts w:ascii="Helvetica Neue" w:hAnsi="Helvetica Neue" w:cs="Arial"/>
          <w:iCs/>
          <w:color w:val="000000"/>
        </w:rPr>
        <w:t xml:space="preserve"> To calculate Tajima’s D </w:t>
      </w:r>
      <w:r w:rsidR="00DD4E8A">
        <w:rPr>
          <w:rFonts w:ascii="Helvetica Neue" w:hAnsi="Helvetica Neue" w:cs="Arial"/>
          <w:iCs/>
          <w:color w:val="000000"/>
        </w:rPr>
        <w:fldChar w:fldCharType="begin" w:fldLock="1"/>
      </w:r>
      <w:r w:rsidR="007209A4">
        <w:rPr>
          <w:rFonts w:ascii="Helvetica Neue" w:hAnsi="Helvetica Neue" w:cs="Arial"/>
          <w:iCs/>
          <w:color w:val="000000"/>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DD4E8A">
        <w:rPr>
          <w:rFonts w:ascii="Helvetica Neue" w:hAnsi="Helvetica Neue" w:cs="Arial"/>
          <w:iCs/>
          <w:color w:val="000000"/>
        </w:rPr>
        <w:fldChar w:fldCharType="separate"/>
      </w:r>
      <w:r w:rsidR="00DD4E8A" w:rsidRPr="00DD4E8A">
        <w:rPr>
          <w:rFonts w:ascii="Helvetica Neue" w:hAnsi="Helvetica Neue" w:cs="Arial"/>
          <w:iCs/>
          <w:noProof/>
          <w:color w:val="000000"/>
        </w:rPr>
        <w:t>(Tajima, 1989)</w:t>
      </w:r>
      <w:r w:rsidR="00DD4E8A">
        <w:rPr>
          <w:rFonts w:ascii="Helvetica Neue" w:hAnsi="Helvetica Neue" w:cs="Arial"/>
          <w:iCs/>
          <w:color w:val="000000"/>
        </w:rPr>
        <w:fldChar w:fldCharType="end"/>
      </w:r>
      <w:r w:rsidR="00DD4E8A">
        <w:rPr>
          <w:rFonts w:ascii="Helvetica Neue" w:hAnsi="Helvetica Neue" w:cs="Arial"/>
          <w:iCs/>
          <w:color w:val="000000"/>
        </w:rPr>
        <w:t xml:space="preserve">, we used all sequenced sites that passed the quality and </w:t>
      </w:r>
      <w:proofErr w:type="spellStart"/>
      <w:r w:rsidR="00DD4E8A">
        <w:rPr>
          <w:rFonts w:ascii="Helvetica Neue" w:hAnsi="Helvetica Neue" w:cs="Arial"/>
          <w:iCs/>
          <w:color w:val="000000"/>
        </w:rPr>
        <w:t>paralog</w:t>
      </w:r>
      <w:proofErr w:type="spellEnd"/>
      <w:r w:rsidR="00DD4E8A">
        <w:rPr>
          <w:rFonts w:ascii="Helvetica Neue" w:hAnsi="Helvetica Neue" w:cs="Arial"/>
          <w:iCs/>
          <w:color w:val="000000"/>
        </w:rPr>
        <w:t xml:space="preserve"> filters without removing non-</w:t>
      </w:r>
      <w:proofErr w:type="spellStart"/>
      <w:r w:rsidR="00DD4E8A">
        <w:rPr>
          <w:rFonts w:ascii="Helvetica Neue" w:hAnsi="Helvetica Neue" w:cs="Arial"/>
          <w:iCs/>
          <w:color w:val="000000"/>
        </w:rPr>
        <w:t>paralogous</w:t>
      </w:r>
      <w:proofErr w:type="spellEnd"/>
      <w:r w:rsidR="00DD4E8A">
        <w:rPr>
          <w:rFonts w:ascii="Helvetica Neue" w:hAnsi="Helvetica Neue" w:cs="Arial"/>
          <w:iCs/>
          <w:color w:val="000000"/>
        </w:rPr>
        <w:t xml:space="preserve"> </w:t>
      </w:r>
      <w:r w:rsidR="00FA2743">
        <w:rPr>
          <w:rFonts w:ascii="Helvetica Neue" w:hAnsi="Helvetica Neue" w:cs="Arial"/>
          <w:iCs/>
          <w:color w:val="000000"/>
        </w:rPr>
        <w:t>sites or those with low minor allele frequencies.</w:t>
      </w:r>
      <w:r w:rsidR="007209A4">
        <w:rPr>
          <w:rFonts w:ascii="Helvetica Neue" w:hAnsi="Helvetica Neue" w:cs="Arial"/>
          <w:iCs/>
          <w:color w:val="000000"/>
        </w:rPr>
        <w:t xml:space="preserve"> For each of these statistics, the Western and Eastern North American samples were lumped.</w:t>
      </w:r>
    </w:p>
    <w:p w14:paraId="42387CBB" w14:textId="4B47D60C"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w:t>
      </w:r>
      <w:r w:rsidR="00923990">
        <w:rPr>
          <w:rFonts w:ascii="Helvetica Neue" w:hAnsi="Helvetica Neue" w:cs="Arial"/>
          <w:iCs/>
          <w:color w:val="000000"/>
        </w:rPr>
        <w:t xml:space="preserve"> v.5.0</w:t>
      </w:r>
      <w:r w:rsidR="003B1AAE">
        <w:rPr>
          <w:rFonts w:ascii="Helvetica Neue" w:hAnsi="Helvetica Neue" w:cs="Arial"/>
          <w:iCs/>
          <w:color w:val="000000"/>
        </w:rPr>
        <w:t xml:space="preserve"> </w:t>
      </w:r>
      <w:r w:rsidR="003B1AAE">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2004)","manualFormatting":"(Paradis et al., 2019)","plainTextFormattedCitation":"(Paradis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923990">
        <w:rPr>
          <w:rFonts w:ascii="Helvetica Neue" w:hAnsi="Helvetica Neue" w:cs="Arial"/>
          <w:iCs/>
          <w:noProof/>
          <w:color w:val="000000"/>
        </w:rPr>
        <w:t>(Paradis et al., 2019</w:t>
      </w:r>
      <w:r w:rsidR="003B1AAE" w:rsidRPr="003B1AAE">
        <w:rPr>
          <w:rFonts w:ascii="Helvetica Neue" w:hAnsi="Helvetica Neue" w:cs="Arial"/>
          <w:iCs/>
          <w:noProof/>
          <w:color w:val="000000"/>
        </w:rPr>
        <w:t>)</w:t>
      </w:r>
      <w:r w:rsidR="003B1AAE">
        <w:rPr>
          <w:rFonts w:ascii="Helvetica Neue" w:hAnsi="Helvetica Neue" w:cs="Arial"/>
          <w:iCs/>
          <w:color w:val="000000"/>
        </w:rPr>
        <w:fldChar w:fldCharType="end"/>
      </w:r>
      <w:r w:rsidR="003B1AAE">
        <w:rPr>
          <w:rFonts w:ascii="Helvetica Neue" w:hAnsi="Helvetica Neue" w:cs="Arial"/>
          <w:iCs/>
          <w:color w:val="000000"/>
        </w:rPr>
        <w:t>. In order to maximize the amount of genetic data contributing to this tree, the input distance matrix was created using the Identity-by-State approach in ANGSD using the same parameters as above</w:t>
      </w:r>
      <w:r w:rsidR="00106869">
        <w:rPr>
          <w:rFonts w:ascii="Helvetica Neue" w:hAnsi="Helvetica Neue" w:cs="Arial"/>
          <w:iCs/>
          <w:color w:val="000000"/>
        </w:rPr>
        <w:t>, save for a minor allele frequency cutoff</w:t>
      </w:r>
      <w:r w:rsidR="003B1AAE">
        <w:rPr>
          <w:rFonts w:ascii="Helvetica Neue" w:hAnsi="Helvetica Neue" w:cs="Arial"/>
          <w:iCs/>
          <w:color w:val="000000"/>
        </w:rPr>
        <w:t xml:space="preserve"> </w:t>
      </w:r>
      <w:r w:rsidR="00106869">
        <w:rPr>
          <w:rFonts w:ascii="Helvetica Neue" w:hAnsi="Helvetica Neue" w:cs="Arial"/>
          <w:iCs/>
          <w:color w:val="000000"/>
        </w:rPr>
        <w:t xml:space="preserve">of 0.05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w:t>
      </w:r>
      <w:r w:rsidR="003B114B">
        <w:rPr>
          <w:rFonts w:ascii="Helvetica Neue" w:hAnsi="Helvetica Neue" w:cs="Arial"/>
          <w:iCs/>
          <w:color w:val="000000"/>
        </w:rPr>
        <w:t xml:space="preserve">A Principal </w:t>
      </w:r>
      <w:proofErr w:type="spellStart"/>
      <w:r w:rsidR="003B114B">
        <w:rPr>
          <w:rFonts w:ascii="Helvetica Neue" w:hAnsi="Helvetica Neue" w:cs="Arial"/>
          <w:iCs/>
          <w:color w:val="000000"/>
        </w:rPr>
        <w:t>Componenet</w:t>
      </w:r>
      <w:proofErr w:type="spellEnd"/>
      <w:r w:rsidR="003B114B">
        <w:rPr>
          <w:rFonts w:ascii="Helvetica Neue" w:hAnsi="Helvetica Neue" w:cs="Arial"/>
          <w:iCs/>
          <w:color w:val="000000"/>
        </w:rPr>
        <w:t xml:space="preserve"> Analysis (PCA) was also conducted using this dataset. </w:t>
      </w:r>
      <w:r w:rsidR="003B1AAE">
        <w:rPr>
          <w:rFonts w:ascii="Helvetica Neue" w:hAnsi="Helvetica Neue" w:cs="Arial"/>
          <w:iCs/>
          <w:color w:val="000000"/>
        </w:rPr>
        <w:t>For comparison</w:t>
      </w:r>
      <w:r w:rsidR="003B114B">
        <w:rPr>
          <w:rFonts w:ascii="Helvetica Neue" w:hAnsi="Helvetica Neue" w:cs="Arial"/>
          <w:iCs/>
          <w:color w:val="000000"/>
        </w:rPr>
        <w:t xml:space="preserve">, </w:t>
      </w:r>
      <w:proofErr w:type="spellStart"/>
      <w:r w:rsidR="003B114B">
        <w:rPr>
          <w:rFonts w:ascii="Helvetica Neue" w:hAnsi="Helvetica Neue" w:cs="Arial"/>
          <w:iCs/>
          <w:color w:val="000000"/>
        </w:rPr>
        <w:t>NGSadmix</w:t>
      </w:r>
      <w:proofErr w:type="spellEnd"/>
      <w:r w:rsidR="003B1AAE">
        <w:rPr>
          <w:rFonts w:ascii="Helvetica Neue" w:hAnsi="Helvetica Neue" w:cs="Arial"/>
          <w:iCs/>
          <w:color w:val="000000"/>
        </w:rPr>
        <w:t xml:space="preserve"> also used to generate individual ancestry coefficients for each individual for between 1 and </w:t>
      </w:r>
      <w:r w:rsidR="003B114B">
        <w:rPr>
          <w:rFonts w:ascii="Helvetica Neue" w:hAnsi="Helvetica Neue" w:cs="Arial"/>
          <w:iCs/>
          <w:color w:val="000000"/>
        </w:rPr>
        <w:t>9</w:t>
      </w:r>
      <w:r w:rsidR="003B1AAE">
        <w:rPr>
          <w:rFonts w:ascii="Helvetica Neue" w:hAnsi="Helvetica Neue" w:cs="Arial"/>
          <w:iCs/>
          <w:color w:val="000000"/>
        </w:rPr>
        <w:t xml:space="preserve"> putative population clusters </w:t>
      </w:r>
      <w:r w:rsidR="000C4EA1">
        <w:rPr>
          <w:rFonts w:ascii="Helvetica Neue" w:hAnsi="Helvetica Neue" w:cs="Arial"/>
          <w:iCs/>
          <w:color w:val="000000"/>
        </w:rPr>
        <w:t>(k)</w:t>
      </w:r>
      <w:r w:rsidR="003B114B">
        <w:rPr>
          <w:rFonts w:ascii="Helvetica Neue" w:hAnsi="Helvetica Neue" w:cs="Arial"/>
          <w:iCs/>
          <w:color w:val="000000"/>
        </w:rPr>
        <w:t xml:space="preserve"> </w:t>
      </w:r>
      <w:r w:rsidR="003B114B">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2013)","previouslyFormattedCitation":"(Skotte et al., 2013)"},"properties":{"noteIndex":0},"schema":"https://github.com/citation-style-language/schema/raw/master/csl-citation.json"}</w:instrText>
      </w:r>
      <w:r w:rsidR="003B114B">
        <w:rPr>
          <w:rFonts w:ascii="Helvetica Neue" w:hAnsi="Helvetica Neue" w:cs="Arial"/>
          <w:iCs/>
          <w:color w:val="000000"/>
        </w:rPr>
        <w:fldChar w:fldCharType="separate"/>
      </w:r>
      <w:r w:rsidR="003B114B" w:rsidRPr="003B114B">
        <w:rPr>
          <w:rFonts w:ascii="Helvetica Neue" w:hAnsi="Helvetica Neue" w:cs="Arial"/>
          <w:iCs/>
          <w:noProof/>
          <w:color w:val="000000"/>
        </w:rPr>
        <w:t>(Skotte et al., 2013)</w:t>
      </w:r>
      <w:r w:rsidR="003B114B">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(Jakobsson &amp; 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w:t>
      </w:r>
      <w:proofErr w:type="spellStart"/>
      <w:r w:rsidR="000C4EA1" w:rsidRPr="00621411">
        <w:rPr>
          <w:rFonts w:ascii="Helvetica Neue" w:hAnsi="Helvetica Neue" w:cs="Arial"/>
          <w:iCs/>
          <w:color w:val="000000"/>
        </w:rPr>
        <w:t>pophelper</w:t>
      </w:r>
      <w:proofErr w:type="spellEnd"/>
      <w:r w:rsidR="000C4EA1" w:rsidRPr="00621411">
        <w:rPr>
          <w:rFonts w:ascii="Helvetica Neue" w:hAnsi="Helvetica Neue" w:cs="Arial"/>
          <w:iCs/>
          <w:color w:val="000000"/>
        </w:rPr>
        <w:t xml:space="preserve">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w:t>
      </w:r>
      <w:proofErr w:type="spellStart"/>
      <w:r w:rsidR="000C4EA1" w:rsidRPr="00621411">
        <w:rPr>
          <w:rFonts w:ascii="Helvetica Neue" w:hAnsi="Helvetica Neue" w:cs="Arial"/>
          <w:iCs/>
          <w:color w:val="000000"/>
        </w:rPr>
        <w:t>snpR</w:t>
      </w:r>
      <w:proofErr w:type="spellEnd"/>
      <w:r w:rsidR="000C4EA1" w:rsidRPr="00621411">
        <w:rPr>
          <w:rFonts w:ascii="Helvetica Neue" w:hAnsi="Helvetica Neue" w:cs="Arial"/>
          <w:iCs/>
          <w:color w:val="000000"/>
        </w:rPr>
        <w:t xml:space="preserve"> (</w:t>
      </w:r>
      <w:proofErr w:type="spellStart"/>
      <w:r w:rsidR="000C4EA1" w:rsidRPr="00621411">
        <w:rPr>
          <w:rFonts w:ascii="Helvetica Neue" w:hAnsi="Helvetica Neue" w:cs="Arial"/>
          <w:iCs/>
          <w:color w:val="000000"/>
        </w:rPr>
        <w:t>Hemstrom</w:t>
      </w:r>
      <w:proofErr w:type="spellEnd"/>
      <w:r w:rsidR="000C4EA1" w:rsidRPr="00621411">
        <w:rPr>
          <w:rFonts w:ascii="Helvetica Neue" w:hAnsi="Helvetica Neue" w:cs="Arial"/>
          <w:iCs/>
          <w:color w:val="000000"/>
        </w:rPr>
        <w:t xml:space="preserve">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R packages were used</w:t>
      </w:r>
      <w:r w:rsidR="003B114B">
        <w:rPr>
          <w:rFonts w:ascii="Helvetica Neue" w:hAnsi="Helvetica Neue" w:cs="Arial"/>
          <w:iCs/>
          <w:color w:val="000000"/>
        </w:rPr>
        <w:t xml:space="preserve"> to simplify these analyses</w:t>
      </w:r>
      <w:r w:rsidR="000C4EA1" w:rsidRPr="00621411">
        <w:rPr>
          <w:rFonts w:ascii="Helvetica Neue" w:hAnsi="Helvetica Neue" w:cs="Arial"/>
          <w:iCs/>
          <w:color w:val="000000"/>
        </w:rPr>
        <w:t xml:space="preserve">. </w:t>
      </w:r>
      <w:r w:rsidR="00106869">
        <w:rPr>
          <w:rFonts w:ascii="Helvetica Neue" w:hAnsi="Helvetica Neue" w:cs="Arial"/>
          <w:iCs/>
          <w:color w:val="000000"/>
        </w:rPr>
        <w:t>No individuals were removed for this analysis.</w:t>
      </w:r>
    </w:p>
    <w:p w14:paraId="0CA6B604" w14:textId="1DD91EF3" w:rsidR="004C5A87" w:rsidRPr="00D80EA2" w:rsidRDefault="00AC3C2F" w:rsidP="00D80EA2">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w:t>
      </w:r>
      <w:proofErr w:type="spellStart"/>
      <w:r w:rsidRPr="00621411">
        <w:rPr>
          <w:rFonts w:ascii="Helvetica Neue" w:hAnsi="Helvetica Neue" w:cs="Arial"/>
          <w:iCs/>
          <w:color w:val="000000"/>
        </w:rPr>
        <w:t>δaδi</w:t>
      </w:r>
      <w:proofErr w:type="spellEnd"/>
      <w:r w:rsidRPr="00621411">
        <w:rPr>
          <w:rFonts w:ascii="Helvetica Neue" w:hAnsi="Helvetica Neue" w:cs="Arial"/>
          <w:iCs/>
          <w:color w:val="000000"/>
        </w:rPr>
        <w:t xml:space="preserve"> (</w:t>
      </w:r>
      <w:proofErr w:type="spellStart"/>
      <w:r w:rsidRPr="00621411">
        <w:rPr>
          <w:rFonts w:ascii="Helvetica Neue" w:hAnsi="Helvetica Neue" w:cs="Arial"/>
          <w:iCs/>
          <w:color w:val="000000"/>
        </w:rPr>
        <w:t>dadi</w:t>
      </w:r>
      <w:proofErr w:type="spellEnd"/>
      <w:r w:rsidRPr="00621411">
        <w:rPr>
          <w:rFonts w:ascii="Helvetica Neue" w:hAnsi="Helvetica Neue" w:cs="Arial"/>
          <w:iCs/>
          <w:color w:val="000000"/>
        </w:rPr>
        <w:t xml:space="preserve">)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t>
      </w:r>
      <w:r w:rsidRPr="00621411">
        <w:rPr>
          <w:rFonts w:ascii="Helvetica Neue" w:hAnsi="Helvetica Neue" w:cs="Arial"/>
          <w:iCs/>
          <w:color w:val="000000"/>
        </w:rPr>
        <w:lastRenderedPageBreak/>
        <w:t>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w:t>
      </w:r>
      <w:r w:rsidR="00651F22">
        <w:rPr>
          <w:rFonts w:ascii="Helvetica Neue" w:hAnsi="Helvetica Neue" w:cs="Arial"/>
          <w:iCs/>
          <w:color w:val="000000"/>
        </w:rPr>
        <w:t xml:space="preserve">This resulting 11,384 SNPs were then projected down to a sample size of 100 gene copies from North America and 10 from Hawaii, resulting in 9370 total SNPs. These projection numbers were picked to maximize the remaining number of SNPs in the dataset. </w:t>
      </w:r>
      <w:r w:rsidR="00106869">
        <w:rPr>
          <w:rFonts w:ascii="Helvetica Neue" w:eastAsia="Times New Roman" w:hAnsi="Helvetica Neue" w:cs="Times New Roman"/>
        </w:rPr>
        <w:t>We fit a</w:t>
      </w:r>
      <w:r w:rsidR="00442634" w:rsidRPr="00621411">
        <w:rPr>
          <w:rFonts w:ascii="Helvetica Neue" w:eastAsia="Times New Roman" w:hAnsi="Helvetica Neue" w:cs="Times New Roman"/>
        </w:rPr>
        <w:t xml:space="preserve"> range of possible models were fit to the observed data, including the </w:t>
      </w:r>
      <w:r w:rsidR="00D80EA2">
        <w:rPr>
          <w:rFonts w:ascii="Helvetica Neue" w:eastAsia="Times New Roman" w:hAnsi="Helvetica Neue" w:cs="Times New Roman"/>
        </w:rPr>
        <w:t xml:space="preserve">models described in </w:t>
      </w:r>
      <w:r w:rsidR="00D80EA2">
        <w:rPr>
          <w:rFonts w:ascii="Helvetica Neue" w:eastAsia="Times New Roman" w:hAnsi="Helvetica Neue" w:cs="Times New Roman"/>
        </w:rPr>
        <w:fldChar w:fldCharType="begin" w:fldLock="1"/>
      </w:r>
      <w:r w:rsidR="00D80EA2">
        <w:rPr>
          <w:rFonts w:ascii="Helvetica Neue" w:eastAsia="Times New Roman" w:hAnsi="Helvetica Neue" w:cs="Times New Roman"/>
        </w:rPr>
        <w:instrText>ADDIN CSL_CITATION {"citationItems":[{"id":"ITEM-1","itemData":{"DOI":"10.1111/jbi.13365","ISSN":"0305-0270","abstract":"Abstract Aim To investigate how putative barriers, forest refugia, and ecological gradients across the lower Guineo-Congolian rain forest shape genetic and phenotypic divergence in the leaf-folding frog Afrixalus paradorsalis, and examine the role of adjacent land bridge and sky-islands in diversification. Location The Lower Guineo-Congolian Forest, the Cameroonian Volcanic Line (CVL), and Bioko Island, Central Africa. Taxon Afrixalus paradorsalis (Family: Hyperoliidae), an African leaf-folding frog. Methods We used molecular and phenotypic data to investigate diversity and divergence among the A. paradorsalis species complex distributed across lowland rain forests, a land bridge island, and mountains in Central Africa. We examined the coincidence of population boundaries, landscape features, divergence times, and spatial patterns of connectivity and diversity, and subsequently performed demographic modelling using genome-wide SNP variation to distinguish among divergence mechanisms in mainland (riverine barriers, forest refugia, ecological gradients) and land bridge island populations (vicariance, overwater dispersal). Results We detected four genetically distinct allopatric populations corresponding to Bioko Island, the CVL, and two lowland rain forest populations split by the Sanaga River. Although lowland populations are phenotypically indistinguishable, pronounced body size evolution occurs at high elevation, and the timing of the formation of the high elevation population coincides with mountain uplift in the CVL. Spatial analyses and demographic modelling revealed population divergence across mainland Lower Guinea is best explained by forest refugia rather than riverine barriers or ecological gradients, and that the Bioko Island population divergence is best explained by vicariance (marine incursion) rather than overseas dispersal. Main conclusions We provide growing support for the important role of forest refugia in driving intraspecific divergences in the Guineo-Congolian rain forest. In A. paradorsalis, sky-islands in the CVL have resulted in greater genetic and phenotypic divergences than marine incursions of the land bridge Bioko Island, highlighting important differences in patterns of island-driven diversification in Lower Guinea.","author":[{"dropping-particle":"","family":"Charles","given":"Kristin L","non-dropping-particle":"","parse-names":false,"suffix":""},{"dropping-particle":"","family":"Bell","given":"Rayna C","non-dropping-particle":"","parse-names":false,"suffix":""},{"dropping-particle":"","family":"Blackburn","given":"David C","non-dropping-particle":"","parse-names":false,"suffix":""},{"dropping-particle":"","family":"Burger","given":"Marius","non-dropping-particle":"","parse-names":false,"suffix":""},{"dropping-particle":"","family":"Fujita","given":"Matthew K","non-dropping-particle":"","parse-names":false,"suffix":""},{"dropping-particle":"","family":"Gvoždík","given":"Václav","non-dropping-particle":"","parse-names":false,"suffix":""},{"dropping-particle":"","family":"Jongsma","given":"Gregory F M","non-dropping-particle":"","parse-names":false,"suffix":""},{"dropping-particle":"","family":"Kouete","given":"Marcel Talla","non-dropping-particle":"","parse-names":false,"suffix":""},{"dropping-particle":"","family":"Leaché","given":"Adam D","non-dropping-particle":"","parse-names":false,"suffix":""},{"dropping-particle":"","family":"Portik","given":"Daniel M","non-dropping-particle":"","parse-names":false,"suffix":""}],"container-title":"Journal of Biogeography","id":"ITEM-1","issue":"8","issued":{"date-parts":[["2018","8","1"]]},"note":"doi: 10.1111/jbi.13365","page":"1781-1794","publisher":"John Wiley &amp; Sons, Ltd (10.1111)","title":"Sky, sea, and forest islands: Diversification in the African leaf-folding frog Afrixalus paradorsalis (Anura: Hyperoliidae) of the Lower Guineo-Congolian rain forest","type":"article-journal","volume":"45"},"uris":["http://www.mendeley.com/documents/?uuid=73540231-f18f-41d5-bb62-1b8b61da80c9"]},{"id":"ITEM-2","itemData":{"DOI":"10.1111/mec.14266","abstract":"Abstract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Ecology","id":"ITEM-2","issue":"19","issued":{"date-parts":[["2017"]]},"page":"5245-5263","title":"Evaluating mechanisms of diversification in a Guineo-Congolian tropical forest frog using demographic model selection","type":"article-journal","volume":"26"},"uris":["http://www.mendeley.com/documents/?uuid=bc98051c-7402-45ec-ab8f-bf7d7406186b"]}],"mendeley":{"formattedCitation":"(Charles et al., 2018; Portik et al., 2017)","manualFormatting":"Charles et al. (2018) and Portik et al. (2017)","plainTextFormattedCitation":"(Charles et al., 2018; Portik et al., 2017)","previouslyFormattedCitation":"(Charles et al., 2018; Portik et al., 2017)"},"properties":{"noteIndex":0},"schema":"https://github.com/citation-style-language/schema/raw/master/csl-citation.json"}</w:instrText>
      </w:r>
      <w:r w:rsidR="00D80EA2">
        <w:rPr>
          <w:rFonts w:ascii="Helvetica Neue" w:eastAsia="Times New Roman" w:hAnsi="Helvetica Neue" w:cs="Times New Roman"/>
        </w:rPr>
        <w:fldChar w:fldCharType="separate"/>
      </w:r>
      <w:r w:rsidR="00D80EA2" w:rsidRPr="00D80EA2">
        <w:rPr>
          <w:rFonts w:ascii="Helvetica Neue" w:eastAsia="Times New Roman" w:hAnsi="Helvetica Neue" w:cs="Times New Roman"/>
          <w:noProof/>
        </w:rPr>
        <w:t xml:space="preserve">Charles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w:t>
      </w:r>
      <w:r w:rsidR="00D80EA2">
        <w:rPr>
          <w:rFonts w:ascii="Helvetica Neue" w:eastAsia="Times New Roman" w:hAnsi="Helvetica Neue" w:cs="Times New Roman"/>
          <w:noProof/>
        </w:rPr>
        <w:t>8) and</w:t>
      </w:r>
      <w:r w:rsidR="00D80EA2" w:rsidRPr="00D80EA2">
        <w:rPr>
          <w:rFonts w:ascii="Helvetica Neue" w:eastAsia="Times New Roman" w:hAnsi="Helvetica Neue" w:cs="Times New Roman"/>
          <w:noProof/>
        </w:rPr>
        <w:t xml:space="preserve"> Portik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2017)</w:t>
      </w:r>
      <w:r w:rsidR="00D80EA2">
        <w:rPr>
          <w:rFonts w:ascii="Helvetica Neue" w:eastAsia="Times New Roman" w:hAnsi="Helvetica Neue" w:cs="Times New Roman"/>
        </w:rPr>
        <w:fldChar w:fldCharType="end"/>
      </w:r>
      <w:r w:rsidR="00D80EA2">
        <w:rPr>
          <w:rFonts w:ascii="Helvetica Neue" w:eastAsia="Times New Roman" w:hAnsi="Helvetica Neue" w:cs="Times New Roman"/>
        </w:rPr>
        <w:t xml:space="preserve">, variations on these models </w:t>
      </w:r>
      <w:r w:rsidR="00D80EA2" w:rsidRPr="00621411">
        <w:rPr>
          <w:rFonts w:ascii="Helvetica Neue" w:eastAsia="Times New Roman" w:hAnsi="Helvetica Neue" w:cs="Times New Roman"/>
        </w:rPr>
        <w:t>with logistic rather than exponential growth functions</w:t>
      </w:r>
      <w:r w:rsidR="00D80EA2">
        <w:rPr>
          <w:rFonts w:ascii="Helvetica Neue" w:eastAsia="Times New Roman" w:hAnsi="Helvetica Neue" w:cs="Times New Roman"/>
        </w:rPr>
        <w:t xml:space="preserve">, the </w:t>
      </w:r>
      <w:r w:rsidR="00442634" w:rsidRPr="00621411">
        <w:rPr>
          <w:rFonts w:ascii="Helvetica Neue" w:eastAsia="Times New Roman" w:hAnsi="Helvetica Neue" w:cs="Times New Roman"/>
        </w:rPr>
        <w:t xml:space="preserve">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w:t>
      </w:r>
      <w:r w:rsidR="00D80EA2">
        <w:rPr>
          <w:rFonts w:ascii="Helvetica Neue" w:eastAsia="Times New Roman" w:hAnsi="Helvetica Neue" w:cs="Times New Roman"/>
        </w:rPr>
        <w:t xml:space="preserve">and </w:t>
      </w:r>
      <w:r w:rsidR="00442634" w:rsidRPr="00621411">
        <w:rPr>
          <w:rFonts w:ascii="Helvetica Neue" w:eastAsia="Times New Roman" w:hAnsi="Helvetica Neue" w:cs="Times New Roman"/>
        </w:rPr>
        <w:t>a similar model that allowed for an additional period of growth prior to the establishment of the Hawaiian population and another following establishment</w:t>
      </w:r>
      <w:r w:rsidR="00D80EA2">
        <w:rPr>
          <w:rFonts w:ascii="Helvetica Neue" w:eastAsia="Times New Roman" w:hAnsi="Helvetica Neue" w:cs="Times New Roman"/>
        </w:rPr>
        <w:t xml:space="preserve">. The latter model is described in </w:t>
      </w:r>
      <w:r w:rsidR="00D80EA2" w:rsidRPr="00D80EA2">
        <w:rPr>
          <w:rFonts w:ascii="Helvetica Neue" w:eastAsia="Times New Roman" w:hAnsi="Helvetica Neue" w:cs="Times New Roman"/>
          <w:highlight w:val="yellow"/>
        </w:rPr>
        <w:t>Figure X</w:t>
      </w:r>
      <w:r w:rsidR="00442634" w:rsidRPr="00621411">
        <w:rPr>
          <w:rFonts w:ascii="Helvetica Neue" w:eastAsia="Times New Roman" w:hAnsi="Helvetica Neue" w:cs="Times New Roman"/>
        </w:rPr>
        <w:t>. To optimize the fitted models</w:t>
      </w:r>
      <w:r w:rsidR="00350442">
        <w:rPr>
          <w:rFonts w:ascii="Helvetica Neue" w:eastAsia="Times New Roman" w:hAnsi="Helvetica Neue" w:cs="Times New Roman"/>
        </w:rPr>
        <w:t xml:space="preserve">, a variation on </w:t>
      </w:r>
      <w:proofErr w:type="spellStart"/>
      <w:r w:rsidR="00350442">
        <w:rPr>
          <w:rFonts w:ascii="Helvetica Neue" w:eastAsia="Times New Roman" w:hAnsi="Helvetica Neue" w:cs="Times New Roman"/>
          <w:i/>
          <w:iCs/>
        </w:rPr>
        <w:t>dadi_pipeline</w:t>
      </w:r>
      <w:proofErr w:type="spellEnd"/>
      <w:r w:rsidR="00442634" w:rsidRPr="00621411">
        <w:rPr>
          <w:rFonts w:ascii="Helvetica Neue" w:eastAsia="Times New Roman" w:hAnsi="Helvetica Neue" w:cs="Times New Roman"/>
        </w:rPr>
        <w:t xml:space="preserve">,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350442">
        <w:rPr>
          <w:rFonts w:ascii="Helvetica Neue" w:eastAsia="Times New Roman" w:hAnsi="Helvetica Neue" w:cs="Times New Roman"/>
        </w:rPr>
        <w:t>,</w:t>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xml:space="preserve">. Unlike </w:t>
      </w:r>
      <w:proofErr w:type="spellStart"/>
      <w:r w:rsidR="00977D34" w:rsidRPr="00621411">
        <w:rPr>
          <w:rFonts w:ascii="Helvetica Neue" w:eastAsia="Times New Roman" w:hAnsi="Helvetica Neue" w:cs="Times New Roman"/>
        </w:rPr>
        <w:t>Portik</w:t>
      </w:r>
      <w:proofErr w:type="spellEnd"/>
      <w:r w:rsidR="00977D34" w:rsidRPr="00621411">
        <w:rPr>
          <w:rFonts w:ascii="Helvetica Neue" w:eastAsia="Times New Roman" w:hAnsi="Helvetica Neue" w:cs="Times New Roman"/>
        </w:rPr>
        <w:t xml:space="preserve"> et al. (2017), however, </w:t>
      </w:r>
      <w:r w:rsidR="00D80EA2">
        <w:rPr>
          <w:rFonts w:ascii="Helvetica Neue" w:eastAsia="Times New Roman" w:hAnsi="Helvetica Neue" w:cs="Times New Roman"/>
        </w:rPr>
        <w:t xml:space="preserve">we set </w:t>
      </w:r>
      <w:r w:rsidR="00977D34" w:rsidRPr="00621411">
        <w:rPr>
          <w:rFonts w:ascii="Helvetica Neue" w:eastAsia="Times New Roman" w:hAnsi="Helvetica Neue" w:cs="Times New Roman"/>
        </w:rPr>
        <w:t xml:space="preserve">the starting parameters for each sequential run via weighting the parameters from each run in the previous iteration by the relative AIC score of that iteration, such that all but the worst runs contribute in some degree to the starting parameters for the next step. </w:t>
      </w:r>
      <w:r w:rsidR="00D80EA2" w:rsidRPr="00621411">
        <w:rPr>
          <w:rFonts w:ascii="Helvetica Neue" w:eastAsia="Times New Roman" w:hAnsi="Helvetica Neue" w:cs="Times New Roman"/>
        </w:rPr>
        <w:t xml:space="preserve">The number of runs and iterations per step are listed in </w:t>
      </w:r>
      <w:r w:rsidR="00D80EA2" w:rsidRPr="008C2E8F">
        <w:rPr>
          <w:rFonts w:ascii="Helvetica Neue" w:eastAsia="Times New Roman" w:hAnsi="Helvetica Neue" w:cs="Times New Roman"/>
          <w:highlight w:val="yellow"/>
        </w:rPr>
        <w:t>Table X</w:t>
      </w:r>
      <w:r w:rsidR="00D80EA2">
        <w:rPr>
          <w:rFonts w:ascii="Helvetica Neue" w:eastAsia="Times New Roman" w:hAnsi="Helvetica Neue" w:cs="Times New Roman"/>
        </w:rPr>
        <w:t xml:space="preserve">. </w:t>
      </w:r>
      <w:r w:rsidR="00F4022E">
        <w:rPr>
          <w:rFonts w:ascii="Helvetica Neue" w:eastAsia="Times New Roman" w:hAnsi="Helvetica Neue" w:cs="Times New Roman"/>
        </w:rPr>
        <w:t>Individual optimization runs were killed if they took longer than 48hrs to complete, since these runs tended to proceed to take far longer to finish. Most runs completed in under 48hrs</w:t>
      </w:r>
      <w:r w:rsidR="008C5A2F">
        <w:rPr>
          <w:rFonts w:ascii="Helvetica Neue" w:eastAsia="Times New Roman" w:hAnsi="Helvetica Neue" w:cs="Times New Roman"/>
        </w:rPr>
        <w:t xml:space="preserve"> </w:t>
      </w:r>
      <w:r w:rsidR="00F4022E">
        <w:rPr>
          <w:rFonts w:ascii="Helvetica Neue" w:eastAsia="Times New Roman" w:hAnsi="Helvetica Neue" w:cs="Times New Roman"/>
        </w:rPr>
        <w:t xml:space="preserve">and are included in the results. </w:t>
      </w:r>
      <w:r w:rsidR="00D80EA2">
        <w:rPr>
          <w:rFonts w:ascii="Helvetica Neue" w:eastAsia="Times New Roman" w:hAnsi="Helvetica Neue" w:cs="Times New Roman"/>
        </w:rPr>
        <w:t xml:space="preserve">To extract meaningful parameter units from the results, we assumed </w:t>
      </w:r>
      <w:r w:rsidR="008C5A2F">
        <w:rPr>
          <w:rFonts w:ascii="Helvetica Neue" w:eastAsia="Times New Roman" w:hAnsi="Helvetica Neue" w:cs="Times New Roman"/>
        </w:rPr>
        <w:t xml:space="preserve">0.3 years per generation </w:t>
      </w:r>
      <w:r w:rsidR="00D80EA2">
        <w:rPr>
          <w:rFonts w:ascii="Helvetica Neue" w:eastAsia="Times New Roman" w:hAnsi="Helvetica Neue" w:cs="Times New Roman"/>
        </w:rPr>
        <w:t xml:space="preserve">and used the per-base mutation rate </w:t>
      </w:r>
      <w:proofErr w:type="gramStart"/>
      <w:r w:rsidR="00D80EA2">
        <w:rPr>
          <w:rFonts w:ascii="Helvetica Neue" w:eastAsia="Times New Roman" w:hAnsi="Helvetica Neue" w:cs="Times New Roman"/>
        </w:rPr>
        <w:t xml:space="preserve">of  </w:t>
      </w:r>
      <w:r w:rsidR="008C5A2F">
        <w:rPr>
          <w:rFonts w:ascii="Helvetica Neue" w:eastAsia="Times New Roman" w:hAnsi="Helvetica Neue" w:cs="Times New Roman"/>
        </w:rPr>
        <w:t>8.4</w:t>
      </w:r>
      <w:r w:rsidR="00D80EA2">
        <w:rPr>
          <w:rFonts w:ascii="Helvetica Neue" w:eastAsia="Times New Roman" w:hAnsi="Helvetica Neue" w:cs="Times New Roman"/>
        </w:rPr>
        <w:t>x10</w:t>
      </w:r>
      <w:proofErr w:type="gramEnd"/>
      <w:r w:rsidR="00D80EA2">
        <w:rPr>
          <w:rFonts w:ascii="Helvetica Neue" w:eastAsia="Times New Roman" w:hAnsi="Helvetica Neue" w:cs="Times New Roman"/>
          <w:vertAlign w:val="superscript"/>
        </w:rPr>
        <w:t>-9</w:t>
      </w:r>
      <w:r w:rsidR="00D80EA2">
        <w:rPr>
          <w:rFonts w:ascii="Helvetica Neue" w:eastAsia="Times New Roman" w:hAnsi="Helvetica Neue" w:cs="Times New Roman"/>
          <w:vertAlign w:val="superscript"/>
        </w:rPr>
        <w:softHyphen/>
      </w:r>
      <w:r w:rsidR="00D80EA2">
        <w:rPr>
          <w:rFonts w:ascii="Helvetica Neue" w:eastAsia="Times New Roman" w:hAnsi="Helvetica Neue" w:cs="Times New Roman"/>
        </w:rPr>
        <w:t xml:space="preserve"> reported </w:t>
      </w:r>
      <w:r w:rsidR="008C5A2F">
        <w:rPr>
          <w:rFonts w:ascii="Helvetica Neue" w:eastAsia="Times New Roman" w:hAnsi="Helvetica Neue" w:cs="Times New Roman"/>
        </w:rPr>
        <w:t xml:space="preserve">from </w:t>
      </w:r>
      <w:r w:rsidR="008C5A2F">
        <w:rPr>
          <w:rFonts w:ascii="Helvetica Neue" w:eastAsia="Times New Roman" w:hAnsi="Helvetica Neue" w:cs="Times New Roman"/>
          <w:i/>
          <w:iCs/>
        </w:rPr>
        <w:t xml:space="preserve">Drosophila melanogaster </w:t>
      </w:r>
      <w:r w:rsidR="008C5A2F">
        <w:rPr>
          <w:rFonts w:ascii="Helvetica Neue" w:eastAsia="Times New Roman" w:hAnsi="Helvetica Neue" w:cs="Times New Roman"/>
          <w:i/>
          <w:iCs/>
        </w:rPr>
        <w:fldChar w:fldCharType="begin" w:fldLock="1"/>
      </w:r>
      <w:r w:rsidR="008C5A2F">
        <w:rPr>
          <w:rFonts w:ascii="Helvetica Neue" w:eastAsia="Times New Roman" w:hAnsi="Helvetica Neue" w:cs="Times New Roman"/>
          <w:i/>
          <w:iCs/>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8C5A2F">
        <w:rPr>
          <w:rFonts w:ascii="Helvetica Neue" w:eastAsia="Times New Roman" w:hAnsi="Helvetica Neue" w:cs="Times New Roman"/>
          <w:i/>
          <w:iCs/>
        </w:rPr>
        <w:fldChar w:fldCharType="separate"/>
      </w:r>
      <w:r w:rsidR="008C5A2F" w:rsidRPr="008C5A2F">
        <w:rPr>
          <w:rFonts w:ascii="Helvetica Neue" w:eastAsia="Times New Roman" w:hAnsi="Helvetica Neue" w:cs="Times New Roman"/>
          <w:iCs/>
          <w:noProof/>
        </w:rPr>
        <w:t>(Haag-Liautard et al., 2007)</w:t>
      </w:r>
      <w:r w:rsidR="008C5A2F">
        <w:rPr>
          <w:rFonts w:ascii="Helvetica Neue" w:eastAsia="Times New Roman" w:hAnsi="Helvetica Neue" w:cs="Times New Roman"/>
          <w:i/>
          <w:iCs/>
        </w:rPr>
        <w:fldChar w:fldCharType="end"/>
      </w:r>
      <w:r w:rsidR="008C5A2F">
        <w:rPr>
          <w:rFonts w:ascii="Helvetica Neue" w:eastAsia="Times New Roman" w:hAnsi="Helvetica Neue" w:cs="Times New Roman"/>
        </w:rPr>
        <w:t xml:space="preserve">. These values match those used by </w:t>
      </w:r>
      <w:r w:rsidR="008C5A2F">
        <w:rPr>
          <w:rFonts w:ascii="Helvetica Neue" w:eastAsia="Times New Roman" w:hAnsi="Helvetica Neue" w:cs="Times New Roman"/>
        </w:rPr>
        <w:fldChar w:fldCharType="begin" w:fldLock="1"/>
      </w:r>
      <w:r w:rsidR="000D6C26">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8C5A2F">
        <w:rPr>
          <w:rFonts w:ascii="Helvetica Neue" w:eastAsia="Times New Roman" w:hAnsi="Helvetica Neue" w:cs="Times New Roman"/>
        </w:rPr>
        <w:fldChar w:fldCharType="separate"/>
      </w:r>
      <w:r w:rsidR="008C5A2F" w:rsidRPr="008C5A2F">
        <w:rPr>
          <w:rFonts w:ascii="Helvetica Neue" w:eastAsia="Times New Roman" w:hAnsi="Helvetica Neue" w:cs="Times New Roman"/>
          <w:noProof/>
        </w:rPr>
        <w:t>Zhan et al.</w:t>
      </w:r>
      <w:r w:rsidR="008C5A2F">
        <w:rPr>
          <w:rFonts w:ascii="Helvetica Neue" w:eastAsia="Times New Roman" w:hAnsi="Helvetica Neue" w:cs="Times New Roman"/>
          <w:noProof/>
        </w:rPr>
        <w:t xml:space="preserve"> (</w:t>
      </w:r>
      <w:r w:rsidR="008C5A2F" w:rsidRPr="008C5A2F">
        <w:rPr>
          <w:rFonts w:ascii="Helvetica Neue" w:eastAsia="Times New Roman" w:hAnsi="Helvetica Neue" w:cs="Times New Roman"/>
          <w:noProof/>
        </w:rPr>
        <w:t>2014)</w:t>
      </w:r>
      <w:r w:rsidR="008C5A2F">
        <w:rPr>
          <w:rFonts w:ascii="Helvetica Neue" w:eastAsia="Times New Roman" w:hAnsi="Helvetica Neue" w:cs="Times New Roman"/>
        </w:rPr>
        <w:fldChar w:fldCharType="end"/>
      </w:r>
      <w:r w:rsidR="008C5A2F">
        <w:rPr>
          <w:rFonts w:ascii="Helvetica Neue" w:eastAsia="Times New Roman" w:hAnsi="Helvetica Neue" w:cs="Times New Roman"/>
        </w:rPr>
        <w:t xml:space="preserve">. Using a possibly more realistic generation time of roughly 7 generations per year results in more recent divergence times, and using the slower mutation rate reported for the more closely related </w:t>
      </w:r>
      <w:proofErr w:type="spellStart"/>
      <w:r w:rsidR="008C5A2F">
        <w:rPr>
          <w:rFonts w:ascii="Helvetica Neue" w:eastAsia="Times New Roman" w:hAnsi="Helvetica Neue" w:cs="Times New Roman"/>
          <w:i/>
          <w:iCs/>
        </w:rPr>
        <w:t>Heliconius</w:t>
      </w:r>
      <w:proofErr w:type="spellEnd"/>
      <w:r w:rsidR="008C5A2F">
        <w:rPr>
          <w:rFonts w:ascii="Helvetica Neue" w:eastAsia="Times New Roman" w:hAnsi="Helvetica Neue" w:cs="Times New Roman"/>
          <w:i/>
          <w:iCs/>
        </w:rPr>
        <w:t xml:space="preserve"> </w:t>
      </w:r>
      <w:proofErr w:type="spellStart"/>
      <w:r w:rsidR="008C5A2F">
        <w:rPr>
          <w:rFonts w:ascii="Helvetica Neue" w:eastAsia="Times New Roman" w:hAnsi="Helvetica Neue" w:cs="Times New Roman"/>
          <w:i/>
          <w:iCs/>
        </w:rPr>
        <w:t>melpomene</w:t>
      </w:r>
      <w:proofErr w:type="spellEnd"/>
      <w:r w:rsidR="008C5A2F">
        <w:rPr>
          <w:rFonts w:ascii="Helvetica Neue" w:eastAsia="Times New Roman" w:hAnsi="Helvetica Neue" w:cs="Times New Roman"/>
          <w:i/>
          <w:iCs/>
        </w:rPr>
        <w:t xml:space="preserve"> </w:t>
      </w:r>
      <w:r w:rsidR="008C5A2F">
        <w:rPr>
          <w:rFonts w:ascii="Helvetica Neue" w:eastAsia="Times New Roman" w:hAnsi="Helvetica Neue" w:cs="Times New Roman"/>
        </w:rPr>
        <w:t>of 2.9x10</w:t>
      </w:r>
      <w:r w:rsidR="008C5A2F">
        <w:rPr>
          <w:rFonts w:ascii="Helvetica Neue" w:eastAsia="Times New Roman" w:hAnsi="Helvetica Neue" w:cs="Times New Roman"/>
          <w:vertAlign w:val="superscript"/>
        </w:rPr>
        <w:t>-9</w:t>
      </w:r>
      <w:r w:rsidR="008C5A2F">
        <w:rPr>
          <w:rFonts w:ascii="Helvetica Neue" w:eastAsia="Times New Roman" w:hAnsi="Helvetica Neue" w:cs="Times New Roman"/>
        </w:rPr>
        <w:t xml:space="preserve"> </w:t>
      </w:r>
      <w:r w:rsidR="008C5A2F">
        <w:rPr>
          <w:rFonts w:ascii="Helvetica Neue" w:eastAsia="Times New Roman" w:hAnsi="Helvetica Neue" w:cs="Times New Roman"/>
        </w:rPr>
        <w:fldChar w:fldCharType="begin" w:fldLock="1"/>
      </w:r>
      <w:r w:rsidR="008C5A2F">
        <w:rPr>
          <w:rFonts w:ascii="Helvetica Neue" w:eastAsia="Times New Roman" w:hAnsi="Helvetica Neue" w:cs="Times New Roman"/>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8C5A2F">
        <w:rPr>
          <w:rFonts w:ascii="Helvetica Neue" w:eastAsia="Times New Roman" w:hAnsi="Helvetica Neue" w:cs="Times New Roman"/>
        </w:rPr>
        <w:fldChar w:fldCharType="separate"/>
      </w:r>
      <w:r w:rsidR="008C5A2F" w:rsidRPr="00D80EA2">
        <w:rPr>
          <w:rFonts w:ascii="Helvetica Neue" w:eastAsia="Times New Roman" w:hAnsi="Helvetica Neue" w:cs="Times New Roman"/>
          <w:noProof/>
        </w:rPr>
        <w:t>(Keightley et al., 2015)</w:t>
      </w:r>
      <w:r w:rsidR="008C5A2F">
        <w:rPr>
          <w:rFonts w:ascii="Helvetica Neue" w:eastAsia="Times New Roman" w:hAnsi="Helvetica Neue" w:cs="Times New Roman"/>
        </w:rPr>
        <w:fldChar w:fldCharType="end"/>
      </w:r>
      <w:r w:rsidR="008C5A2F">
        <w:rPr>
          <w:rFonts w:ascii="Helvetica Neue" w:eastAsia="Times New Roman" w:hAnsi="Helvetica Neue" w:cs="Times New Roman"/>
        </w:rPr>
        <w:t xml:space="preserve"> results in large effective size estimates and more distant divergence times, for a net result of slightly more distant divergence times and larger effective sizes, but qualitatively similar results</w:t>
      </w:r>
      <w:r w:rsidR="00D80EA2">
        <w:rPr>
          <w:rFonts w:ascii="Helvetica Neue" w:eastAsia="Times New Roman" w:hAnsi="Helvetica Neue" w:cs="Times New Roman"/>
        </w:rPr>
        <w:t xml:space="preserve">. In order to determine length of the considered genomic region, we </w:t>
      </w:r>
      <w:r w:rsidR="00DD4E8A">
        <w:rPr>
          <w:rFonts w:ascii="Helvetica Neue" w:eastAsia="Times New Roman" w:hAnsi="Helvetica Neue" w:cs="Times New Roman"/>
        </w:rPr>
        <w:t>multiplied the total number of bases sequenced after quality (but not SNP p-value) filtering by</w:t>
      </w:r>
      <w:r w:rsidR="00D80EA2">
        <w:rPr>
          <w:rFonts w:ascii="Helvetica Neue" w:eastAsia="Times New Roman" w:hAnsi="Helvetica Neue" w:cs="Times New Roman"/>
        </w:rPr>
        <w:t xml:space="preserve"> the ratio of </w:t>
      </w:r>
      <w:r w:rsidR="00DD4E8A">
        <w:rPr>
          <w:rFonts w:ascii="Helvetica Neue" w:eastAsia="Times New Roman" w:hAnsi="Helvetica Neue" w:cs="Times New Roman"/>
        </w:rPr>
        <w:t>SNPs in the final allele frequency spectrum to the total number of called, considered SNPs.</w:t>
      </w:r>
    </w:p>
    <w:p w14:paraId="454E799A" w14:textId="582076B4" w:rsidR="008C2E8F" w:rsidRDefault="008C2E8F" w:rsidP="00442634">
      <w:pPr>
        <w:ind w:firstLine="720"/>
        <w:rPr>
          <w:rFonts w:ascii="Helvetica Neue" w:eastAsia="Times New Roman" w:hAnsi="Helvetica Neue" w:cs="Times New Roman"/>
        </w:rPr>
      </w:pPr>
      <w:r>
        <w:rPr>
          <w:rFonts w:ascii="Helvetica Neue" w:hAnsi="Helvetica Neue" w:cs="Arial"/>
          <w:color w:val="000000"/>
        </w:rPr>
        <w:t xml:space="preserve">Among the large set of possible demographic models, </w:t>
      </w:r>
      <w:r w:rsidR="00DD4E8A">
        <w:rPr>
          <w:rFonts w:ascii="Helvetica Neue" w:hAnsi="Helvetica Neue" w:cs="Arial"/>
          <w:color w:val="000000"/>
        </w:rPr>
        <w:t>the basic</w:t>
      </w:r>
      <w:r>
        <w:rPr>
          <w:rFonts w:ascii="Helvetica Neue" w:hAnsi="Helvetica Neue" w:cs="Arial"/>
          <w:color w:val="000000"/>
        </w:rPr>
        <w:t xml:space="preserve"> </w:t>
      </w:r>
      <w:r w:rsidRPr="008C2E8F">
        <w:rPr>
          <w:rFonts w:ascii="Helvetica Neue" w:hAnsi="Helvetica Neue" w:cs="Arial"/>
          <w:i/>
          <w:color w:val="000000"/>
        </w:rPr>
        <w:t>found and grow</w:t>
      </w:r>
      <w:r>
        <w:rPr>
          <w:rFonts w:ascii="Helvetica Neue" w:hAnsi="Helvetica Neue" w:cs="Arial"/>
          <w:color w:val="000000"/>
        </w:rPr>
        <w:t xml:space="preserve"> scenario, </w:t>
      </w:r>
      <w:r w:rsidR="00DD4E8A">
        <w:rPr>
          <w:rFonts w:ascii="Helvetica Neue" w:hAnsi="Helvetica Neue" w:cs="Arial"/>
          <w:color w:val="000000"/>
        </w:rPr>
        <w:t>which had</w:t>
      </w:r>
      <w:r>
        <w:rPr>
          <w:rFonts w:ascii="Helvetica Neue" w:hAnsi="Helvetica Neue" w:cs="Arial"/>
          <w:color w:val="000000"/>
        </w:rPr>
        <w:t xml:space="preserve"> a constant ancestral population size in North America</w:t>
      </w:r>
      <w:r w:rsidR="00DD4E8A">
        <w:rPr>
          <w:rFonts w:ascii="Helvetica Neue" w:hAnsi="Helvetica Neue" w:cs="Arial"/>
          <w:color w:val="000000"/>
        </w:rPr>
        <w:t xml:space="preserve">, </w:t>
      </w:r>
      <w:r>
        <w:rPr>
          <w:rFonts w:ascii="Helvetica Neue" w:hAnsi="Helvetica Neue" w:cs="Arial"/>
          <w:color w:val="000000"/>
        </w:rPr>
        <w:t>Hawaii</w:t>
      </w:r>
      <w:r w:rsidR="00DD4E8A">
        <w:rPr>
          <w:rFonts w:ascii="Helvetica Neue" w:hAnsi="Helvetica Neue" w:cs="Arial"/>
          <w:color w:val="000000"/>
        </w:rPr>
        <w:t xml:space="preserve"> colonization, and then population growth in both sites produced the lowest AIC scores on the final pass of the pipeline</w:t>
      </w:r>
      <w:r>
        <w:rPr>
          <w:rFonts w:ascii="Helvetica Neue" w:hAnsi="Helvetica Neue" w:cs="Arial"/>
          <w:color w:val="000000"/>
        </w:rPr>
        <w:t xml:space="preserve">. </w:t>
      </w:r>
      <w:r w:rsidR="00DD4E8A">
        <w:rPr>
          <w:rFonts w:ascii="Helvetica Neue" w:hAnsi="Helvetica Neue" w:cs="Arial"/>
          <w:color w:val="000000"/>
        </w:rPr>
        <w:t>However, the new</w:t>
      </w:r>
      <w:r>
        <w:rPr>
          <w:rFonts w:ascii="Helvetica Neue" w:hAnsi="Helvetica Neue" w:cs="Arial"/>
          <w:color w:val="000000"/>
        </w:rPr>
        <w:t xml:space="preserve"> </w:t>
      </w:r>
      <w:r w:rsidRPr="008C2E8F">
        <w:rPr>
          <w:rFonts w:ascii="Helvetica Neue" w:hAnsi="Helvetica Neue" w:cs="Arial"/>
          <w:i/>
          <w:color w:val="000000"/>
        </w:rPr>
        <w:t>three epoch found and grow</w:t>
      </w:r>
      <w:r>
        <w:rPr>
          <w:rFonts w:ascii="Helvetica Neue" w:hAnsi="Helvetica Neue" w:cs="Arial"/>
          <w:color w:val="000000"/>
        </w:rPr>
        <w:t xml:space="preserve"> </w:t>
      </w:r>
      <w:r w:rsidR="00DD4E8A">
        <w:rPr>
          <w:rFonts w:ascii="Helvetica Neue" w:hAnsi="Helvetica Neue" w:cs="Arial"/>
          <w:color w:val="000000"/>
        </w:rPr>
        <w:t>model</w:t>
      </w:r>
      <w:r>
        <w:rPr>
          <w:rFonts w:ascii="Helvetica Neue" w:hAnsi="Helvetica Neue" w:cs="Arial"/>
          <w:color w:val="000000"/>
        </w:rPr>
        <w:t>, which involved multiple rounds of demographic expansion in the ancestral North American population, followed by colonization and growth in Hawaii</w:t>
      </w:r>
      <w:r w:rsidR="00DD4E8A">
        <w:rPr>
          <w:rFonts w:ascii="Helvetica Neue" w:hAnsi="Helvetica Neue" w:cs="Arial"/>
          <w:color w:val="000000"/>
        </w:rPr>
        <w:t xml:space="preserve"> had the lowest possible AIC score across all passes of the pipeline</w:t>
      </w:r>
      <w:r>
        <w:rPr>
          <w:rFonts w:ascii="Helvetica Neue" w:hAnsi="Helvetica Neue" w:cs="Arial"/>
          <w:color w:val="000000"/>
        </w:rPr>
        <w:t xml:space="preserve">. </w:t>
      </w:r>
      <w:r w:rsidR="00DD4E8A">
        <w:rPr>
          <w:rFonts w:ascii="Helvetica Neue" w:hAnsi="Helvetica Neue" w:cs="Arial"/>
          <w:color w:val="000000"/>
        </w:rPr>
        <w:t>As described above, the</w:t>
      </w:r>
      <w:r>
        <w:rPr>
          <w:rFonts w:ascii="Helvetica Neue" w:hAnsi="Helvetica Neue" w:cs="Arial"/>
          <w:color w:val="000000"/>
        </w:rPr>
        <w:t xml:space="preserve"> three epoch found and grow model is</w:t>
      </w:r>
      <w:r w:rsidR="00DD4E8A">
        <w:rPr>
          <w:rFonts w:ascii="Helvetica Neue" w:hAnsi="Helvetica Neue" w:cs="Arial"/>
          <w:color w:val="000000"/>
        </w:rPr>
        <w:t xml:space="preserve"> </w:t>
      </w:r>
      <w:proofErr w:type="gramStart"/>
      <w:r w:rsidR="00DD4E8A">
        <w:rPr>
          <w:rFonts w:ascii="Helvetica Neue" w:hAnsi="Helvetica Neue" w:cs="Arial"/>
          <w:color w:val="000000"/>
        </w:rPr>
        <w:t>an</w:t>
      </w:r>
      <w:proofErr w:type="gramEnd"/>
      <w:r w:rsidR="00DD4E8A">
        <w:rPr>
          <w:rFonts w:ascii="Helvetica Neue" w:hAnsi="Helvetica Neue" w:cs="Arial"/>
          <w:color w:val="000000"/>
        </w:rPr>
        <w:t xml:space="preserve"> more complex version of the</w:t>
      </w:r>
      <w:r>
        <w:rPr>
          <w:rFonts w:ascii="Helvetica Neue" w:hAnsi="Helvetica Neue" w:cs="Arial"/>
          <w:color w:val="000000"/>
        </w:rPr>
        <w:t xml:space="preserve"> model specified in Zhan </w:t>
      </w:r>
      <w:r w:rsidRPr="008C2E8F">
        <w:rPr>
          <w:rFonts w:ascii="Helvetica Neue" w:hAnsi="Helvetica Neue" w:cs="Arial"/>
          <w:i/>
          <w:color w:val="000000"/>
        </w:rPr>
        <w:t>et al.</w:t>
      </w:r>
      <w:r w:rsidR="009A26B0">
        <w:rPr>
          <w:rFonts w:ascii="Helvetica Neue" w:hAnsi="Helvetica Neue" w:cs="Arial"/>
          <w:color w:val="000000"/>
        </w:rPr>
        <w:t xml:space="preserve"> (2014)</w:t>
      </w:r>
      <w:r w:rsidR="00652050">
        <w:rPr>
          <w:rFonts w:ascii="Helvetica Neue" w:hAnsi="Helvetica Neue" w:cs="Arial"/>
          <w:color w:val="000000"/>
        </w:rPr>
        <w:t xml:space="preserve">. </w:t>
      </w:r>
      <w:r>
        <w:rPr>
          <w:rFonts w:ascii="Helvetica Neue" w:hAnsi="Helvetica Neue" w:cs="Arial"/>
          <w:color w:val="000000"/>
        </w:rPr>
        <w:t>We report the results of</w:t>
      </w:r>
      <w:r w:rsidR="00652050">
        <w:rPr>
          <w:rFonts w:ascii="Helvetica Neue" w:hAnsi="Helvetica Neue" w:cs="Arial"/>
          <w:color w:val="000000"/>
        </w:rPr>
        <w:t xml:space="preserve"> both of these models and, where relevant, highlight discrepancies in the inferences that they produce.</w:t>
      </w:r>
    </w:p>
    <w:p w14:paraId="6016C589" w14:textId="1C730298" w:rsidR="00442634" w:rsidRPr="00621411" w:rsidRDefault="00D06EE7" w:rsidP="00442634">
      <w:pPr>
        <w:ind w:firstLine="720"/>
        <w:rPr>
          <w:rFonts w:ascii="Helvetica Neue" w:eastAsia="Times New Roman" w:hAnsi="Helvetica Neue" w:cs="Times New Roman"/>
        </w:rPr>
      </w:pPr>
      <w:r>
        <w:rPr>
          <w:rFonts w:ascii="Helvetica Neue" w:eastAsia="Times New Roman" w:hAnsi="Helvetica Neue" w:cs="Times New Roman"/>
        </w:rPr>
        <w:t xml:space="preserve">To quantify the direction and strength of population spread across the Pacific, </w:t>
      </w:r>
      <w:r w:rsidR="00FA2743">
        <w:rPr>
          <w:rFonts w:ascii="Helvetica Neue" w:eastAsia="Times New Roman" w:hAnsi="Helvetica Neue" w:cs="Times New Roman"/>
        </w:rPr>
        <w:t xml:space="preserve">we calculated the </w:t>
      </w:r>
      <w:r>
        <w:rPr>
          <w:rFonts w:ascii="Helvetica Neue" w:eastAsia="Times New Roman" w:hAnsi="Helvetica Neue" w:cs="Times New Roman"/>
        </w:rPr>
        <w:t>directionality index (</w:t>
      </w:r>
      <m:oMath>
        <m:r>
          <w:rPr>
            <w:rFonts w:ascii="Cambria Math" w:eastAsia="Times New Roman" w:hAnsi="Cambria Math" w:cs="Times New Roman"/>
          </w:rPr>
          <m:t>ψ</m:t>
        </m:r>
      </m:oMath>
      <w:r>
        <w:rPr>
          <w:rFonts w:ascii="Helvetica Neue" w:eastAsia="Times New Roman" w:hAnsi="Helvetica Neue" w:cs="Times New Roman"/>
        </w:rPr>
        <w:t>)</w:t>
      </w:r>
      <w:r w:rsidR="00FA2743">
        <w:rPr>
          <w:rFonts w:ascii="Helvetica Neue" w:eastAsia="Times New Roman" w:hAnsi="Helvetica Neue" w:cs="Times New Roman"/>
        </w:rPr>
        <w:t xml:space="preserve"> </w:t>
      </w:r>
      <w:r>
        <w:rPr>
          <w:rFonts w:ascii="Helvetica Neue" w:eastAsia="Times New Roman" w:hAnsi="Helvetica Neue" w:cs="Times New Roman"/>
        </w:rPr>
        <w:t xml:space="preserve">for each pairwise combination of the North American, Hawaiian, Queensland, </w:t>
      </w:r>
      <w:r w:rsidR="00A53C00">
        <w:rPr>
          <w:rFonts w:ascii="Helvetica Neue" w:eastAsia="Times New Roman" w:hAnsi="Helvetica Neue" w:cs="Times New Roman"/>
        </w:rPr>
        <w:t>Guam</w:t>
      </w:r>
      <w:r w:rsidR="00FA2743">
        <w:rPr>
          <w:rFonts w:ascii="Helvetica Neue" w:eastAsia="Times New Roman" w:hAnsi="Helvetica Neue" w:cs="Times New Roman"/>
        </w:rPr>
        <w:t>, Rota, Norfolk Island</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package (</w:t>
      </w:r>
      <w:proofErr w:type="spellStart"/>
      <w:r>
        <w:rPr>
          <w:rFonts w:ascii="Helvetica Neue" w:eastAsia="Times New Roman" w:hAnsi="Helvetica Neue" w:cs="Times New Roman"/>
        </w:rPr>
        <w:t>Hemstrom</w:t>
      </w:r>
      <w:proofErr w:type="spellEnd"/>
      <w:r>
        <w:rPr>
          <w:rFonts w:ascii="Helvetica Neue" w:eastAsia="Times New Roman" w:hAnsi="Helvetica Neue" w:cs="Times New Roman"/>
        </w:rPr>
        <w:t xml:space="preserve"> et al </w:t>
      </w:r>
      <w:r>
        <w:rPr>
          <w:rFonts w:ascii="Helvetica Neue" w:eastAsia="Times New Roman" w:hAnsi="Helvetica Neue" w:cs="Times New Roman"/>
          <w:i/>
          <w:iCs/>
        </w:rPr>
        <w:t>in prep</w:t>
      </w:r>
      <w:r>
        <w:rPr>
          <w:rFonts w:ascii="Helvetica Neue" w:eastAsia="Times New Roman" w:hAnsi="Helvetica Neue" w:cs="Times New Roman"/>
        </w:rPr>
        <w:t xml:space="preserve">). </w:t>
      </w:r>
      <w:r w:rsidR="00FA2743">
        <w:rPr>
          <w:rFonts w:ascii="Helvetica Neue" w:eastAsia="Times New Roman" w:hAnsi="Helvetica Neue" w:cs="Times New Roman"/>
        </w:rPr>
        <w:t xml:space="preserve">We created </w:t>
      </w:r>
      <w:r w:rsidR="00FA2743">
        <w:rPr>
          <w:rFonts w:ascii="Helvetica Neue" w:eastAsia="Times New Roman" w:hAnsi="Helvetica Neue" w:cs="Times New Roman"/>
        </w:rPr>
        <w:lastRenderedPageBreak/>
        <w:t>t</w:t>
      </w:r>
      <w:r>
        <w:rPr>
          <w:rFonts w:ascii="Helvetica Neue" w:eastAsia="Times New Roman" w:hAnsi="Helvetica Neue" w:cs="Times New Roman"/>
        </w:rPr>
        <w:t xml:space="preserve">he polarized site-frequency spectra used in these calculations using the </w:t>
      </w:r>
      <w:proofErr w:type="spellStart"/>
      <w:r>
        <w:rPr>
          <w:rFonts w:ascii="Helvetica Neue" w:eastAsia="Times New Roman" w:hAnsi="Helvetica Neue" w:cs="Times New Roman"/>
        </w:rPr>
        <w:t>dadi</w:t>
      </w:r>
      <w:proofErr w:type="spellEnd"/>
      <w:r>
        <w:rPr>
          <w:rFonts w:ascii="Helvetica Neue" w:eastAsia="Times New Roman" w:hAnsi="Helvetica Neue" w:cs="Times New Roman"/>
        </w:rPr>
        <w:t xml:space="preserve"> dataset described above </w:t>
      </w:r>
      <w:r w:rsidR="00894E0B">
        <w:rPr>
          <w:rFonts w:ascii="Helvetica Neue" w:eastAsia="Times New Roman" w:hAnsi="Helvetica Neue" w:cs="Times New Roman"/>
        </w:rPr>
        <w:t xml:space="preserve">by projecting populations down to ten gene copies each </w:t>
      </w:r>
      <w:r>
        <w:rPr>
          <w:rFonts w:ascii="Helvetica Neue" w:eastAsia="Times New Roman" w:hAnsi="Helvetica Neue" w:cs="Times New Roman"/>
        </w:rPr>
        <w:t xml:space="preserve">using the methods described by </w:t>
      </w:r>
      <w:r>
        <w:rPr>
          <w:rFonts w:ascii="Helvetica Neue" w:eastAsia="Times New Roman" w:hAnsi="Helvetica Neue" w:cs="Times New Roman"/>
        </w:rPr>
        <w:fldChar w:fldCharType="begin" w:fldLock="1"/>
      </w:r>
      <w:r w:rsidR="003B114B">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2009)","previouslyFormattedCitation":"(Gutenkunst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w:t>
      </w:r>
      <w:proofErr w:type="spellStart"/>
      <w:r>
        <w:rPr>
          <w:rFonts w:ascii="Helvetica Neue" w:eastAsia="Times New Roman" w:hAnsi="Helvetica Neue" w:cs="Times New Roman"/>
        </w:rPr>
        <w:t>Hemstrom</w:t>
      </w:r>
      <w:proofErr w:type="spellEnd"/>
      <w:r>
        <w:rPr>
          <w:rFonts w:ascii="Helvetica Neue" w:eastAsia="Times New Roman" w:hAnsi="Helvetica Neue" w:cs="Times New Roman"/>
        </w:rPr>
        <w:t xml:space="preserve"> et al </w:t>
      </w:r>
      <w:r>
        <w:rPr>
          <w:rFonts w:ascii="Helvetica Neue" w:eastAsia="Times New Roman" w:hAnsi="Helvetica Neue" w:cs="Times New Roman"/>
          <w:i/>
          <w:iCs/>
        </w:rPr>
        <w:t>in prep</w:t>
      </w:r>
      <w:r>
        <w:rPr>
          <w:rFonts w:ascii="Helvetica Neue" w:eastAsia="Times New Roman" w:hAnsi="Helvetica Neue" w:cs="Times New Roman"/>
        </w:rPr>
        <w:t>).</w:t>
      </w:r>
      <w:r w:rsidR="00651F22">
        <w:rPr>
          <w:rFonts w:ascii="Helvetica Neue" w:eastAsia="Times New Roman" w:hAnsi="Helvetica Neue" w:cs="Times New Roman"/>
        </w:rPr>
        <w:t xml:space="preserve"> </w:t>
      </w:r>
      <w:r w:rsidR="00894E0B">
        <w:rPr>
          <w:rFonts w:ascii="Helvetica Neue" w:eastAsia="Times New Roman" w:hAnsi="Helvetica Neue" w:cs="Times New Roman"/>
        </w:rPr>
        <w:t xml:space="preserve">Using 10 gene copies tended to produce the highest number of maintained SNPs in the resulting spectra. </w:t>
      </w:r>
      <w:r w:rsidR="00651F22" w:rsidRPr="00621411">
        <w:rPr>
          <w:rFonts w:ascii="Helvetica Neue" w:hAnsi="Helvetica Neue" w:cs="Arial"/>
          <w:iCs/>
          <w:color w:val="000000"/>
        </w:rPr>
        <w:t xml:space="preserve">The </w:t>
      </w:r>
      <w:r w:rsidR="00651F22">
        <w:rPr>
          <w:rFonts w:ascii="Helvetica Neue" w:hAnsi="Helvetica Neue" w:cs="Arial"/>
          <w:iCs/>
          <w:color w:val="000000"/>
        </w:rPr>
        <w:t>SNPs</w:t>
      </w:r>
      <w:r w:rsidR="00651F22" w:rsidRPr="00621411">
        <w:rPr>
          <w:rFonts w:ascii="Helvetica Neue" w:hAnsi="Helvetica Neue" w:cs="Arial"/>
          <w:iCs/>
          <w:color w:val="000000"/>
        </w:rPr>
        <w:t xml:space="preserve"> were polarized via reference to whole genome sequence data </w:t>
      </w:r>
      <w:r w:rsidR="00651F22" w:rsidRPr="00621411">
        <w:rPr>
          <w:rFonts w:ascii="Helvetica Neue" w:eastAsia="Times New Roman" w:hAnsi="Helvetica Neue" w:cs="Times New Roman"/>
        </w:rPr>
        <w:t>of the best sequenced monarch sister taxa</w:t>
      </w:r>
      <w:r w:rsidR="00651F22" w:rsidRPr="00621411">
        <w:rPr>
          <w:rFonts w:ascii="Helvetica Neue" w:hAnsi="Helvetica Neue" w:cs="Arial"/>
          <w:iCs/>
          <w:color w:val="000000"/>
        </w:rPr>
        <w:t xml:space="preserve"> </w:t>
      </w:r>
      <w:r w:rsidR="00651F22" w:rsidRPr="00621411">
        <w:rPr>
          <w:rFonts w:ascii="Helvetica Neue" w:eastAsia="Times New Roman" w:hAnsi="Helvetica Neue" w:cs="Times New Roman"/>
          <w:i/>
          <w:iCs/>
        </w:rPr>
        <w:t xml:space="preserve">Danaus </w:t>
      </w:r>
      <w:proofErr w:type="spellStart"/>
      <w:r w:rsidR="00651F22" w:rsidRPr="00621411">
        <w:rPr>
          <w:rFonts w:ascii="Helvetica Neue" w:eastAsia="Times New Roman" w:hAnsi="Helvetica Neue" w:cs="Times New Roman"/>
          <w:i/>
          <w:iCs/>
        </w:rPr>
        <w:t>erippus</w:t>
      </w:r>
      <w:proofErr w:type="spellEnd"/>
      <w:r w:rsidR="00651F22" w:rsidRPr="00621411">
        <w:rPr>
          <w:rFonts w:ascii="Helvetica Neue" w:eastAsia="Times New Roman" w:hAnsi="Helvetica Neue" w:cs="Times New Roman"/>
        </w:rPr>
        <w:t xml:space="preserve"> individual from </w:t>
      </w:r>
      <w:r w:rsidR="00651F22" w:rsidRPr="00621411">
        <w:rPr>
          <w:rFonts w:ascii="Helvetica Neue" w:eastAsia="Times New Roman" w:hAnsi="Helvetica Neue" w:cs="Times New Roman"/>
        </w:rPr>
        <w:fldChar w:fldCharType="begin" w:fldLock="1"/>
      </w:r>
      <w:r w:rsidR="00651F22"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651F22" w:rsidRPr="00621411">
        <w:rPr>
          <w:rFonts w:ascii="Helvetica Neue" w:eastAsia="Times New Roman" w:hAnsi="Helvetica Neue" w:cs="Times New Roman"/>
        </w:rPr>
        <w:fldChar w:fldCharType="separate"/>
      </w:r>
      <w:r w:rsidR="00651F22" w:rsidRPr="00621411">
        <w:rPr>
          <w:rFonts w:ascii="Helvetica Neue" w:eastAsia="Times New Roman" w:hAnsi="Helvetica Neue" w:cs="Times New Roman"/>
          <w:noProof/>
        </w:rPr>
        <w:t>Zhan et al. (2014)</w:t>
      </w:r>
      <w:r w:rsidR="00651F22" w:rsidRPr="00621411">
        <w:rPr>
          <w:rFonts w:ascii="Helvetica Neue" w:eastAsia="Times New Roman" w:hAnsi="Helvetica Neue" w:cs="Times New Roman"/>
        </w:rPr>
        <w:fldChar w:fldCharType="end"/>
      </w:r>
      <w:r w:rsidR="00651F22" w:rsidRPr="00621411">
        <w:rPr>
          <w:rFonts w:ascii="Helvetica Neue" w:eastAsia="Times New Roman" w:hAnsi="Helvetica Neue" w:cs="Times New Roman"/>
        </w:rPr>
        <w:t xml:space="preserve"> by alignment to the monarch genome as described above.</w:t>
      </w: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2F20BB21" w:rsidR="00F8441E" w:rsidRPr="007209A4" w:rsidRDefault="008C2E8F" w:rsidP="00E70B1E">
      <w:pPr>
        <w:jc w:val="both"/>
        <w:rPr>
          <w:rFonts w:ascii="Helvetica Neue" w:hAnsi="Helvetica Neue" w:cs="Arial"/>
          <w:color w:val="000000"/>
        </w:rPr>
      </w:pPr>
      <w:r>
        <w:rPr>
          <w:rFonts w:ascii="Helvetica Neue" w:hAnsi="Helvetica Neue" w:cs="Arial"/>
          <w:color w:val="000000"/>
        </w:rPr>
        <w:tab/>
        <w:t>PC1 explained 44.8%</w:t>
      </w:r>
      <w:r w:rsidR="00E70B1E" w:rsidRPr="001B063A">
        <w:rPr>
          <w:rFonts w:ascii="Helvetica Neue" w:hAnsi="Helvetica Neue" w:cs="Arial"/>
          <w:color w:val="000000"/>
        </w:rPr>
        <w:t xml:space="preserve"> of the overall variance and separated North American from Pacific Island samples. PC2 explained </w:t>
      </w:r>
      <w:r>
        <w:rPr>
          <w:rFonts w:ascii="Helvetica Neue" w:hAnsi="Helvetica Neue" w:cs="Arial"/>
          <w:color w:val="000000"/>
        </w:rPr>
        <w:t>24.1%</w:t>
      </w:r>
      <w:r w:rsidR="00E70B1E" w:rsidRPr="001B063A">
        <w:rPr>
          <w:rFonts w:ascii="Helvetica Neue" w:hAnsi="Helvetica Neue" w:cs="Arial"/>
          <w:color w:val="000000"/>
        </w:rPr>
        <w:t xml:space="preserve"> of variance and split Pacific Island populations into two out-of-Hawaii expansions</w:t>
      </w:r>
      <w:r w:rsidR="00B23719">
        <w:rPr>
          <w:rFonts w:ascii="Helvetica Neue" w:hAnsi="Helvetica Neue" w:cs="Arial"/>
          <w:color w:val="000000"/>
        </w:rPr>
        <w:t xml:space="preserve"> (Figure 2a)</w:t>
      </w:r>
      <w:r w:rsidR="00E70B1E" w:rsidRPr="001B063A">
        <w:rPr>
          <w:rFonts w:ascii="Helvetica Neue" w:hAnsi="Helvetica Neue" w:cs="Arial"/>
          <w:color w:val="000000"/>
        </w:rPr>
        <w:t xml:space="preserve">. North American monarchs formed </w:t>
      </w:r>
      <w:proofErr w:type="gramStart"/>
      <w:r w:rsidR="00E70B1E" w:rsidRPr="001B063A">
        <w:rPr>
          <w:rFonts w:ascii="Helvetica Neue" w:hAnsi="Helvetica Neue" w:cs="Arial"/>
          <w:color w:val="000000"/>
        </w:rPr>
        <w:t>a single panmic</w:t>
      </w:r>
      <w:r w:rsidR="00F8441E">
        <w:rPr>
          <w:rFonts w:ascii="Helvetica Neue" w:hAnsi="Helvetica Neue" w:cs="Arial"/>
          <w:color w:val="000000"/>
        </w:rPr>
        <w:t>tic populations</w:t>
      </w:r>
      <w:proofErr w:type="gramEnd"/>
      <w:r w:rsidR="00F8441E">
        <w:rPr>
          <w:rFonts w:ascii="Helvetica Neue" w:hAnsi="Helvetica Neue" w:cs="Arial"/>
          <w:color w:val="000000"/>
        </w:rPr>
        <w:t xml:space="preserve"> in all analyses. Consistent with patterns of natural range expansion, we find decreasing relatedness to the ancestral North American popu</w:t>
      </w:r>
      <w:r>
        <w:rPr>
          <w:rFonts w:ascii="Helvetica Neue" w:hAnsi="Helvetica Neue" w:cs="Arial"/>
          <w:color w:val="000000"/>
        </w:rPr>
        <w:t xml:space="preserve">lation with increasing distance, as indicated by the directionality index </w:t>
      </w:r>
      <w:r>
        <w:rPr>
          <w:rFonts w:ascii="Helvetica Neue" w:eastAsia="Times New Roman" w:hAnsi="Helvetica Neue" w:cs="Times New Roman"/>
        </w:rPr>
        <w:t>(</w:t>
      </w:r>
      <m:oMath>
        <m:r>
          <w:rPr>
            <w:rFonts w:ascii="Cambria Math" w:eastAsia="Times New Roman" w:hAnsi="Cambria Math" w:cs="Times New Roman"/>
          </w:rPr>
          <m:t>ψ</m:t>
        </m:r>
      </m:oMath>
      <w:r>
        <w:rPr>
          <w:rFonts w:ascii="Helvetica Neue" w:eastAsia="Times New Roman" w:hAnsi="Helvetica Neue" w:cs="Times New Roman"/>
        </w:rPr>
        <w:t>)</w:t>
      </w:r>
      <w:r>
        <w:rPr>
          <w:rFonts w:ascii="Helvetica Neue" w:hAnsi="Helvetica Neue" w:cs="Arial"/>
          <w:color w:val="000000"/>
        </w:rPr>
        <w:t xml:space="preserve"> scores shown in </w:t>
      </w:r>
      <w:r w:rsidR="00536404" w:rsidRPr="00536404">
        <w:rPr>
          <w:rFonts w:ascii="Helvetica Neue" w:hAnsi="Helvetica Neue" w:cs="Arial"/>
          <w:color w:val="000000"/>
          <w:highlight w:val="yellow"/>
        </w:rPr>
        <w:t>Figure X</w:t>
      </w:r>
      <w:r>
        <w:rPr>
          <w:rFonts w:ascii="Helvetica Neue" w:hAnsi="Helvetica Neue" w:cs="Arial"/>
          <w:color w:val="000000"/>
        </w:rPr>
        <w:t>.</w:t>
      </w:r>
      <w:r w:rsidR="00536404">
        <w:rPr>
          <w:rFonts w:ascii="Helvetica Neue" w:hAnsi="Helvetica Neue" w:cs="Arial"/>
          <w:color w:val="000000"/>
        </w:rPr>
        <w:t xml:space="preserve"> </w:t>
      </w:r>
      <w:r w:rsidR="00B86C53">
        <w:rPr>
          <w:rFonts w:ascii="Helvetica Neue" w:hAnsi="Helvetica Neue" w:cs="Arial"/>
          <w:color w:val="000000"/>
        </w:rPr>
        <w:t xml:space="preserve"> </w:t>
      </w:r>
      <w:r w:rsidR="00536404">
        <w:rPr>
          <w:rFonts w:ascii="Helvetica Neue" w:hAnsi="Helvetica Neue" w:cs="Arial"/>
          <w:color w:val="000000"/>
        </w:rPr>
        <w:t>Genetic diversity (</w:t>
      </w:r>
      <w:r w:rsidR="00536404">
        <w:rPr>
          <w:rFonts w:ascii="Sylfaen" w:hAnsi="Sylfaen" w:cs="Arial"/>
          <w:color w:val="000000"/>
        </w:rPr>
        <w:t>π</w:t>
      </w:r>
      <w:r w:rsidR="00536404">
        <w:rPr>
          <w:rFonts w:ascii="Helvetica Neue" w:hAnsi="Helvetica Neue" w:cs="Arial"/>
          <w:color w:val="000000"/>
        </w:rPr>
        <w:t>, H</w:t>
      </w:r>
      <w:r w:rsidR="00536404">
        <w:rPr>
          <w:rFonts w:ascii="Helvetica Neue" w:hAnsi="Helvetica Neue" w:cs="Arial"/>
          <w:color w:val="000000"/>
          <w:vertAlign w:val="subscript"/>
        </w:rPr>
        <w:t>O</w:t>
      </w:r>
      <w:r w:rsidR="00536404">
        <w:rPr>
          <w:rFonts w:ascii="Helvetica Neue" w:hAnsi="Helvetica Neue" w:cs="Arial"/>
          <w:color w:val="000000"/>
        </w:rPr>
        <w:t>, and Het/</w:t>
      </w:r>
      <w:proofErr w:type="spellStart"/>
      <w:r w:rsidR="00536404">
        <w:rPr>
          <w:rFonts w:ascii="Helvetica Neue" w:hAnsi="Helvetica Neue" w:cs="Arial"/>
          <w:color w:val="000000"/>
        </w:rPr>
        <w:t>Hom</w:t>
      </w:r>
      <w:proofErr w:type="spellEnd"/>
      <w:proofErr w:type="gramStart"/>
      <w:r w:rsidR="00536404">
        <w:rPr>
          <w:rFonts w:ascii="Helvetica Neue" w:hAnsi="Helvetica Neue" w:cs="Arial"/>
          <w:color w:val="000000"/>
        </w:rPr>
        <w:t>),</w:t>
      </w:r>
      <w:proofErr w:type="gramEnd"/>
      <w:r w:rsidR="00536404">
        <w:rPr>
          <w:rFonts w:ascii="Helvetica Neue" w:hAnsi="Helvetica Neue" w:cs="Arial"/>
          <w:color w:val="000000"/>
        </w:rPr>
        <w:t xml:space="preserve"> was highest in the North American populations, followed by Hawaii, Australia, and then the remaining Pacific Island populations, </w:t>
      </w:r>
      <w:r w:rsidR="00B86C53">
        <w:rPr>
          <w:rFonts w:ascii="Helvetica Neue" w:hAnsi="Helvetica Neue" w:cs="Arial"/>
          <w:color w:val="000000"/>
        </w:rPr>
        <w:t>consistent with predictions of serial stepwise dispersal and strong bottlenecks (</w:t>
      </w:r>
      <w:r w:rsidR="00B86C53" w:rsidRPr="00B86C53">
        <w:rPr>
          <w:rFonts w:ascii="Helvetica Neue" w:hAnsi="Helvetica Neue" w:cs="Arial"/>
          <w:color w:val="000000"/>
          <w:highlight w:val="yellow"/>
        </w:rPr>
        <w:t>Table xxx</w:t>
      </w:r>
      <w:r w:rsidR="00536404">
        <w:rPr>
          <w:rFonts w:ascii="Helvetica Neue" w:hAnsi="Helvetica Neue" w:cs="Arial"/>
          <w:color w:val="000000"/>
        </w:rPr>
        <w:t xml:space="preserve">, </w:t>
      </w:r>
      <w:r w:rsidR="00536404" w:rsidRPr="00536404">
        <w:rPr>
          <w:rFonts w:ascii="Helvetica Neue" w:hAnsi="Helvetica Neue" w:cs="Arial"/>
          <w:color w:val="000000"/>
          <w:highlight w:val="yellow"/>
        </w:rPr>
        <w:t>Figure X</w:t>
      </w:r>
      <w:r w:rsidR="00B86C53">
        <w:rPr>
          <w:rFonts w:ascii="Helvetica Neue" w:hAnsi="Helvetica Neue" w:cs="Arial"/>
          <w:color w:val="000000"/>
        </w:rPr>
        <w:t>).</w:t>
      </w:r>
      <w:r w:rsidR="007851D0">
        <w:rPr>
          <w:rFonts w:ascii="Helvetica Neue" w:hAnsi="Helvetica Neue" w:cs="Arial"/>
          <w:color w:val="000000"/>
        </w:rPr>
        <w:t xml:space="preserve"> Likewise, Tajima’s D is positive in all sites save for North America and Hawaii, indicating recent population bottlenecks in the former locations and population expansions in the latter (</w:t>
      </w:r>
      <w:r w:rsidR="007851D0" w:rsidRPr="007851D0">
        <w:rPr>
          <w:rFonts w:ascii="Helvetica Neue" w:hAnsi="Helvetica Neue" w:cs="Arial"/>
          <w:color w:val="000000"/>
          <w:highlight w:val="yellow"/>
        </w:rPr>
        <w:t>Table xxx</w:t>
      </w:r>
      <w:r w:rsidR="007851D0">
        <w:rPr>
          <w:rFonts w:ascii="Helvetica Neue" w:hAnsi="Helvetica Neue" w:cs="Arial"/>
          <w:color w:val="000000"/>
        </w:rPr>
        <w:t>).</w:t>
      </w:r>
      <w:r w:rsidR="00646FB0">
        <w:rPr>
          <w:rFonts w:ascii="Helvetica Neue" w:hAnsi="Helvetica Neue" w:cs="Arial"/>
          <w:color w:val="000000"/>
        </w:rPr>
        <w:t xml:space="preserve"> </w:t>
      </w:r>
      <w:r w:rsidR="007209A4">
        <w:rPr>
          <w:rFonts w:ascii="Helvetica Neue" w:hAnsi="Helvetica Neue" w:cs="Arial"/>
          <w:color w:val="000000"/>
        </w:rPr>
        <w:t>Pairwise F</w:t>
      </w:r>
      <w:r w:rsidR="007209A4">
        <w:rPr>
          <w:rFonts w:ascii="Helvetica Neue" w:hAnsi="Helvetica Neue" w:cs="Arial"/>
          <w:color w:val="000000"/>
          <w:vertAlign w:val="subscript"/>
        </w:rPr>
        <w:t>ST</w:t>
      </w:r>
      <w:r w:rsidR="007209A4">
        <w:rPr>
          <w:rFonts w:ascii="Helvetica Neue" w:hAnsi="Helvetica Neue" w:cs="Arial"/>
          <w:color w:val="000000"/>
        </w:rPr>
        <w:t xml:space="preserve"> values were much lower between the different Australian samples than between the other populations. For each other population,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Hawaii. For Hawaii,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North America (</w:t>
      </w:r>
      <w:r w:rsidR="007209A4" w:rsidRPr="007209A4">
        <w:rPr>
          <w:rFonts w:ascii="Helvetica Neue" w:hAnsi="Helvetica Neue" w:cs="Arial"/>
          <w:color w:val="000000"/>
          <w:highlight w:val="yellow"/>
        </w:rPr>
        <w:t>see Table XXX</w:t>
      </w:r>
      <w:r w:rsidR="007209A4">
        <w:rPr>
          <w:rFonts w:ascii="Helvetica Neue" w:hAnsi="Helvetica Neue" w:cs="Arial"/>
          <w:color w:val="000000"/>
        </w:rPr>
        <w:t>).</w:t>
      </w:r>
    </w:p>
    <w:p w14:paraId="0B23AFFD" w14:textId="5E2F6FD4" w:rsidR="002A1706" w:rsidRPr="001B063A" w:rsidRDefault="00E70B1E" w:rsidP="00E70B1E">
      <w:pPr>
        <w:jc w:val="both"/>
        <w:rPr>
          <w:rFonts w:ascii="Helvetica Neue" w:hAnsi="Helvetica Neue" w:cs="Arial"/>
          <w:color w:val="000000"/>
        </w:rPr>
      </w:pPr>
      <w:r w:rsidRPr="001B063A">
        <w:rPr>
          <w:rFonts w:ascii="Helvetica Neue" w:hAnsi="Helvetica Neue" w:cs="Arial"/>
          <w:color w:val="000000"/>
        </w:rPr>
        <w:tab/>
      </w:r>
      <w:proofErr w:type="spellStart"/>
      <w:r w:rsidR="00621411">
        <w:rPr>
          <w:rFonts w:ascii="Helvetica Neue" w:hAnsi="Helvetica Neue" w:cs="Arial"/>
          <w:color w:val="000000"/>
        </w:rPr>
        <w:t>NGSrelate</w:t>
      </w:r>
      <w:proofErr w:type="spellEnd"/>
      <w:r w:rsidRPr="001B063A">
        <w:rPr>
          <w:rFonts w:ascii="Helvetica Neue" w:hAnsi="Helvetica Neue" w:cs="Arial"/>
          <w:color w:val="000000"/>
        </w:rPr>
        <w:t xml:space="preserve"> showed a generally similar pattern. At k = 2, North American and Pacific Island populations were pulled apart. Guam </w:t>
      </w:r>
      <w:r w:rsidR="00536404">
        <w:rPr>
          <w:rFonts w:ascii="Helvetica Neue" w:hAnsi="Helvetica Neue" w:cs="Arial"/>
          <w:color w:val="000000"/>
        </w:rPr>
        <w:t>and Rota were</w:t>
      </w:r>
      <w:r w:rsidRPr="001B063A">
        <w:rPr>
          <w:rFonts w:ascii="Helvetica Neue" w:hAnsi="Helvetica Neue" w:cs="Arial"/>
          <w:color w:val="000000"/>
        </w:rPr>
        <w:t xml:space="preserve"> separ</w:t>
      </w:r>
      <w:r w:rsidR="008C2E8F">
        <w:rPr>
          <w:rFonts w:ascii="Helvetica Neue" w:hAnsi="Helvetica Neue" w:cs="Arial"/>
          <w:color w:val="000000"/>
        </w:rPr>
        <w:t>ated</w:t>
      </w:r>
      <w:r w:rsidRPr="001B063A">
        <w:rPr>
          <w:rFonts w:ascii="Helvetica Neue" w:hAnsi="Helvetica Neue" w:cs="Arial"/>
          <w:color w:val="000000"/>
        </w:rPr>
        <w:t xml:space="preserve"> from all other Pacific population</w:t>
      </w:r>
      <w:r w:rsidR="00536404">
        <w:rPr>
          <w:rFonts w:ascii="Helvetica Neue" w:hAnsi="Helvetica Neue" w:cs="Arial"/>
          <w:color w:val="000000"/>
        </w:rPr>
        <w:t>s at k = 3 and 4, respectively</w:t>
      </w:r>
      <w:r w:rsidRPr="001B063A">
        <w:rPr>
          <w:rFonts w:ascii="Helvetica Neue" w:hAnsi="Helvetica Neue" w:cs="Arial"/>
          <w:color w:val="000000"/>
        </w:rPr>
        <w:t xml:space="preserve">. At k = 5, </w:t>
      </w:r>
      <w:r w:rsidR="00EF22AE">
        <w:rPr>
          <w:rFonts w:ascii="Helvetica Neue" w:hAnsi="Helvetica Neue" w:cs="Arial"/>
          <w:color w:val="000000"/>
        </w:rPr>
        <w:t>Samoa, Fiji, and New Caledonia were assigned their own cluster</w:t>
      </w:r>
      <w:r w:rsidR="007851D0">
        <w:rPr>
          <w:rFonts w:ascii="Helvetica Neue" w:hAnsi="Helvetica Neue" w:cs="Arial"/>
          <w:color w:val="000000"/>
        </w:rPr>
        <w:t xml:space="preserve">. Until k = 6 Hawaii is assigned to a unique cluster; until then, </w:t>
      </w:r>
      <w:r w:rsidR="00B23719">
        <w:rPr>
          <w:rFonts w:ascii="Helvetica Neue" w:hAnsi="Helvetica Neue" w:cs="Arial"/>
          <w:color w:val="000000"/>
        </w:rPr>
        <w:t>Hawaii</w:t>
      </w:r>
      <w:r w:rsidR="007851D0">
        <w:rPr>
          <w:rFonts w:ascii="Helvetica Neue" w:hAnsi="Helvetica Neue" w:cs="Arial"/>
          <w:color w:val="000000"/>
        </w:rPr>
        <w:t xml:space="preserve"> appears to be intermediate between most other clusters</w:t>
      </w:r>
      <w:r w:rsidR="00EF22AE">
        <w:rPr>
          <w:rFonts w:ascii="Helvetica Neue" w:hAnsi="Helvetica Neue" w:cs="Arial"/>
          <w:color w:val="000000"/>
        </w:rPr>
        <w:t xml:space="preserve">. </w:t>
      </w:r>
      <w:r w:rsidR="00536404">
        <w:rPr>
          <w:rFonts w:ascii="Helvetica Neue" w:hAnsi="Helvetica Neue" w:cs="Arial"/>
          <w:color w:val="000000"/>
        </w:rPr>
        <w:t xml:space="preserve">Lastly, Saipan was separated at k = 7. </w:t>
      </w:r>
      <w:r w:rsidR="00EF22AE">
        <w:rPr>
          <w:rFonts w:ascii="Helvetica Neue" w:hAnsi="Helvetica Neue" w:cs="Arial"/>
          <w:color w:val="000000"/>
        </w:rPr>
        <w:t xml:space="preserve">Values of k = </w:t>
      </w:r>
      <w:r w:rsidR="00536404">
        <w:rPr>
          <w:rFonts w:ascii="Helvetica Neue" w:hAnsi="Helvetica Neue" w:cs="Arial"/>
          <w:color w:val="000000"/>
        </w:rPr>
        <w:t>8</w:t>
      </w:r>
      <w:r w:rsidR="007851D0">
        <w:rPr>
          <w:rFonts w:ascii="Helvetica Neue" w:hAnsi="Helvetica Neue" w:cs="Arial"/>
          <w:color w:val="000000"/>
        </w:rPr>
        <w:t xml:space="preserve"> and higher</w:t>
      </w:r>
      <w:r w:rsidR="002A1706" w:rsidRPr="001B063A">
        <w:rPr>
          <w:rFonts w:ascii="Helvetica Neue" w:hAnsi="Helvetica Neue" w:cs="Arial"/>
          <w:color w:val="000000"/>
        </w:rPr>
        <w:t xml:space="preserve"> </w:t>
      </w:r>
      <w:r w:rsidR="00EF22AE">
        <w:rPr>
          <w:rFonts w:ascii="Helvetica Neue" w:hAnsi="Helvetica Neue" w:cs="Arial"/>
          <w:color w:val="000000"/>
        </w:rPr>
        <w:t>only subdivided populations</w:t>
      </w:r>
      <w:r w:rsidR="00536404">
        <w:rPr>
          <w:rFonts w:ascii="Helvetica Neue" w:hAnsi="Helvetica Neue" w:cs="Arial"/>
          <w:color w:val="000000"/>
        </w:rPr>
        <w:t>. At no k values did</w:t>
      </w:r>
      <w:r w:rsidR="002A1706" w:rsidRPr="001B063A">
        <w:rPr>
          <w:rFonts w:ascii="Helvetica Neue" w:hAnsi="Helvetica Neue" w:cs="Arial"/>
          <w:color w:val="000000"/>
        </w:rPr>
        <w:t xml:space="preserve"> eastern and western North American populations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4C6F8C8B" w14:textId="55219F99" w:rsidR="002A1706" w:rsidRDefault="002A1706" w:rsidP="009A26B0">
      <w:pPr>
        <w:jc w:val="both"/>
        <w:rPr>
          <w:rFonts w:ascii="Helvetica Neue" w:hAnsi="Helvetica Neue" w:cs="Arial"/>
          <w:color w:val="000000"/>
        </w:rPr>
      </w:pPr>
    </w:p>
    <w:p w14:paraId="179B5670" w14:textId="40D685D7" w:rsidR="00B86C53" w:rsidRPr="00FB074A" w:rsidRDefault="009A26B0" w:rsidP="009A26B0">
      <w:pPr>
        <w:jc w:val="both"/>
        <w:rPr>
          <w:rFonts w:ascii="Helvetica Neue" w:hAnsi="Helvetica Neue" w:cs="Arial"/>
          <w:color w:val="000000"/>
        </w:rPr>
      </w:pPr>
      <w:r>
        <w:rPr>
          <w:rFonts w:ascii="Helvetica Neue" w:hAnsi="Helvetica Neue" w:cs="Arial"/>
          <w:color w:val="000000"/>
        </w:rPr>
        <w:tab/>
        <w:t xml:space="preserve">For </w:t>
      </w:r>
      <w:r w:rsidR="00B86C53">
        <w:rPr>
          <w:rFonts w:ascii="Helvetica Neue" w:hAnsi="Helvetica Neue" w:cs="Arial"/>
          <w:color w:val="000000"/>
        </w:rPr>
        <w:t>some</w:t>
      </w:r>
      <w:r>
        <w:rPr>
          <w:rFonts w:ascii="Helvetica Neue" w:hAnsi="Helvetica Neue" w:cs="Arial"/>
          <w:color w:val="000000"/>
        </w:rPr>
        <w:t xml:space="preserve"> parameters, models produced different inferences</w:t>
      </w:r>
      <w:r w:rsidR="00FB074A">
        <w:rPr>
          <w:rFonts w:ascii="Helvetica Neue" w:hAnsi="Helvetica Neue" w:cs="Arial"/>
          <w:color w:val="000000"/>
        </w:rPr>
        <w:t xml:space="preserve">, with the more complicated </w:t>
      </w:r>
      <w:proofErr w:type="gramStart"/>
      <w:r w:rsidR="00FB074A" w:rsidRPr="00FB074A">
        <w:rPr>
          <w:rFonts w:ascii="Helvetica Neue" w:hAnsi="Helvetica Neue" w:cs="Arial"/>
          <w:i/>
          <w:color w:val="000000"/>
        </w:rPr>
        <w:t>three epoch</w:t>
      </w:r>
      <w:proofErr w:type="gramEnd"/>
      <w:r w:rsidR="00FB074A">
        <w:rPr>
          <w:rFonts w:ascii="Helvetica Neue" w:hAnsi="Helvetica Neue" w:cs="Arial"/>
          <w:color w:val="000000"/>
        </w:rPr>
        <w:t xml:space="preserve"> model generally suggesting a much wider range of possible parameter values</w:t>
      </w:r>
      <w:r>
        <w:rPr>
          <w:rFonts w:ascii="Helvetica Neue" w:hAnsi="Helvetica Neue" w:cs="Arial"/>
          <w:color w:val="000000"/>
        </w:rPr>
        <w:t xml:space="preserve">. For example, the simpler </w:t>
      </w:r>
      <w:r w:rsidRPr="009A26B0">
        <w:rPr>
          <w:rFonts w:ascii="Helvetica Neue" w:hAnsi="Helvetica Neue" w:cs="Arial"/>
          <w:i/>
          <w:color w:val="000000"/>
        </w:rPr>
        <w:t>found and grow</w:t>
      </w:r>
      <w:r>
        <w:rPr>
          <w:rFonts w:ascii="Helvetica Neue" w:hAnsi="Helvetica Neue" w:cs="Arial"/>
          <w:color w:val="000000"/>
        </w:rPr>
        <w:t xml:space="preserve"> models were consistent in indicating a founding time of approximately 10</w:t>
      </w:r>
      <w:r>
        <w:rPr>
          <w:rFonts w:ascii="Helvetica Neue" w:hAnsi="Helvetica Neue" w:cs="Arial"/>
          <w:color w:val="000000"/>
          <w:vertAlign w:val="superscript"/>
        </w:rPr>
        <w:t>5</w:t>
      </w:r>
      <w:r>
        <w:rPr>
          <w:rFonts w:ascii="Helvetica Neue" w:hAnsi="Helvetica Neue" w:cs="Arial"/>
          <w:color w:val="000000"/>
        </w:rPr>
        <w:t xml:space="preserve"> generations ago</w:t>
      </w:r>
      <w:r w:rsidR="00B86C53">
        <w:rPr>
          <w:rFonts w:ascii="Helvetica Neue" w:hAnsi="Helvetica Neue" w:cs="Arial"/>
          <w:color w:val="000000"/>
        </w:rPr>
        <w:t xml:space="preserve">, while the </w:t>
      </w:r>
      <w:r w:rsidR="00B86C53">
        <w:rPr>
          <w:rFonts w:ascii="Helvetica Neue" w:hAnsi="Helvetica Neue" w:cs="Arial"/>
          <w:i/>
          <w:color w:val="000000"/>
        </w:rPr>
        <w:t>three epoch</w:t>
      </w:r>
      <w:r w:rsidR="00B86C53">
        <w:rPr>
          <w:rFonts w:ascii="Helvetica Neue" w:hAnsi="Helvetica Neue" w:cs="Arial"/>
          <w:color w:val="000000"/>
        </w:rPr>
        <w:t xml:space="preserve"> models suggested a much broader range of establishment times that ranged between </w:t>
      </w:r>
      <w:r w:rsidR="00B86C53">
        <w:rPr>
          <w:rFonts w:ascii="Helvetica Neue" w:hAnsi="Helvetica Neue" w:cs="Arial"/>
          <w:color w:val="000000"/>
        </w:rPr>
        <w:lastRenderedPageBreak/>
        <w:t>approximately 10</w:t>
      </w:r>
      <w:r w:rsidR="00B86C53">
        <w:rPr>
          <w:rFonts w:ascii="Helvetica Neue" w:hAnsi="Helvetica Neue" w:cs="Arial"/>
          <w:color w:val="000000"/>
          <w:vertAlign w:val="superscript"/>
        </w:rPr>
        <w:t>2</w:t>
      </w:r>
      <w:r w:rsidR="00B86C53">
        <w:rPr>
          <w:rFonts w:ascii="Helvetica Neue" w:hAnsi="Helvetica Neue" w:cs="Arial"/>
          <w:color w:val="000000"/>
        </w:rPr>
        <w:t xml:space="preserve"> – 10</w:t>
      </w:r>
      <w:r w:rsidR="00B86C53">
        <w:rPr>
          <w:rFonts w:ascii="Helvetica Neue" w:hAnsi="Helvetica Neue" w:cs="Arial"/>
          <w:color w:val="000000"/>
          <w:vertAlign w:val="superscript"/>
        </w:rPr>
        <w:t>5</w:t>
      </w:r>
      <w:r w:rsidR="00B86C53">
        <w:rPr>
          <w:rFonts w:ascii="Helvetica Neue" w:hAnsi="Helvetica Neue" w:cs="Arial"/>
          <w:color w:val="000000"/>
        </w:rPr>
        <w:t xml:space="preserve"> generations ago (Fig. 3a, 3b). Similarly, the found and grow models were more consistent in predicting a large founding population of &gt;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while the three epoch models suggested a found population size of between 10 –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(Fig. 3a, 3b). </w:t>
      </w:r>
      <w:r w:rsidR="00FB074A">
        <w:rPr>
          <w:rFonts w:ascii="Helvetica Neue" w:hAnsi="Helvetica Neue" w:cs="Arial"/>
          <w:color w:val="000000"/>
        </w:rPr>
        <w:t>These models also differed in their estimates of the Ne for the Hawaiian population, with the found and grow model suggesting a large Ne of around 10</w:t>
      </w:r>
      <w:r w:rsidR="00FB074A">
        <w:rPr>
          <w:rFonts w:ascii="Helvetica Neue" w:hAnsi="Helvetica Neue" w:cs="Arial"/>
          <w:color w:val="000000"/>
          <w:vertAlign w:val="superscript"/>
        </w:rPr>
        <w:t>6</w:t>
      </w:r>
      <w:r w:rsidR="00FB074A">
        <w:rPr>
          <w:rFonts w:ascii="Helvetica Neue" w:hAnsi="Helvetica Neue" w:cs="Arial"/>
          <w:color w:val="000000"/>
        </w:rPr>
        <w:t xml:space="preserve"> and the three epoch models generally producing estimates of Hawaiian Ne between 10</w:t>
      </w:r>
      <w:r w:rsidR="00FB074A">
        <w:rPr>
          <w:rFonts w:ascii="Helvetica Neue" w:hAnsi="Helvetica Neue" w:cs="Arial"/>
          <w:color w:val="000000"/>
          <w:vertAlign w:val="superscript"/>
        </w:rPr>
        <w:t>2</w:t>
      </w:r>
      <w:r w:rsidR="00FB074A">
        <w:rPr>
          <w:rFonts w:ascii="Helvetica Neue" w:hAnsi="Helvetica Neue" w:cs="Arial"/>
          <w:color w:val="000000"/>
        </w:rPr>
        <w:t xml:space="preserve"> and 10</w:t>
      </w:r>
      <w:r w:rsidR="00FB074A">
        <w:rPr>
          <w:rFonts w:ascii="Helvetica Neue" w:hAnsi="Helvetica Neue" w:cs="Arial"/>
          <w:color w:val="000000"/>
          <w:vertAlign w:val="superscript"/>
        </w:rPr>
        <w:t>5</w:t>
      </w:r>
      <w:r w:rsidR="00FD18CC">
        <w:rPr>
          <w:rFonts w:ascii="Helvetica Neue" w:hAnsi="Helvetica Neue" w:cs="Arial"/>
          <w:color w:val="000000"/>
        </w:rPr>
        <w:t xml:space="preserve"> (Fig. 3c, 3d).</w:t>
      </w:r>
    </w:p>
    <w:p w14:paraId="3D4FC076" w14:textId="2EDDEDC7" w:rsidR="00B86C53" w:rsidRPr="009A26B0" w:rsidRDefault="00B86C53" w:rsidP="009A26B0">
      <w:pPr>
        <w:jc w:val="both"/>
        <w:rPr>
          <w:rFonts w:ascii="Helvetica Neue" w:hAnsi="Helvetica Neue" w:cs="Arial"/>
          <w:color w:val="000000"/>
        </w:rPr>
      </w:pPr>
      <w:r>
        <w:rPr>
          <w:rFonts w:ascii="Helvetica Neue" w:hAnsi="Helvetica Neue" w:cs="Arial"/>
          <w:color w:val="000000"/>
        </w:rPr>
        <w:tab/>
        <w:t xml:space="preserve">For other parameters, the </w:t>
      </w:r>
      <w:r>
        <w:rPr>
          <w:rFonts w:ascii="Helvetica Neue" w:hAnsi="Helvetica Neue" w:cs="Arial"/>
          <w:i/>
          <w:color w:val="000000"/>
        </w:rPr>
        <w:t>found and grow</w:t>
      </w:r>
      <w:r>
        <w:rPr>
          <w:rFonts w:ascii="Helvetica Neue" w:hAnsi="Helvetica Neue" w:cs="Arial"/>
          <w:color w:val="000000"/>
        </w:rPr>
        <w:t xml:space="preserve"> and </w:t>
      </w:r>
      <w:r>
        <w:rPr>
          <w:rFonts w:ascii="Helvetica Neue" w:hAnsi="Helvetica Neue" w:cs="Arial"/>
          <w:i/>
          <w:color w:val="000000"/>
        </w:rPr>
        <w:t>three epoch</w:t>
      </w:r>
      <w:r>
        <w:rPr>
          <w:rFonts w:ascii="Helvetica Neue" w:hAnsi="Helvetica Neue" w:cs="Arial"/>
          <w:color w:val="000000"/>
        </w:rPr>
        <w:t xml:space="preserve"> models generated similar estimates</w:t>
      </w:r>
      <w:r w:rsidR="00FB074A">
        <w:rPr>
          <w:rFonts w:ascii="Helvetica Neue" w:hAnsi="Helvetica Neue" w:cs="Arial"/>
          <w:color w:val="000000"/>
        </w:rPr>
        <w:t xml:space="preserve">. </w:t>
      </w:r>
      <w:r w:rsidRPr="00FB074A">
        <w:rPr>
          <w:rFonts w:ascii="Helvetica Neue" w:hAnsi="Helvetica Neue" w:cs="Arial"/>
          <w:color w:val="000000"/>
        </w:rPr>
        <w:t>Both</w:t>
      </w:r>
      <w:r>
        <w:rPr>
          <w:rFonts w:ascii="Helvetica Neue" w:hAnsi="Helvetica Neue" w:cs="Arial"/>
          <w:color w:val="000000"/>
        </w:rPr>
        <w:t xml:space="preserve"> models suggest very low levels of contemporary migration between North America and Hawaii, with the </w:t>
      </w:r>
      <w:r w:rsidRPr="009A26B0">
        <w:rPr>
          <w:rFonts w:ascii="Helvetica Neue" w:hAnsi="Helvetica Neue" w:cs="Arial"/>
          <w:i/>
          <w:color w:val="000000"/>
        </w:rPr>
        <w:t>found and grow</w:t>
      </w:r>
      <w:r>
        <w:rPr>
          <w:rFonts w:ascii="Helvetica Neue" w:hAnsi="Helvetica Neue" w:cs="Arial"/>
          <w:i/>
          <w:color w:val="000000"/>
        </w:rPr>
        <w:t xml:space="preserve"> </w:t>
      </w:r>
      <w:r>
        <w:rPr>
          <w:rFonts w:ascii="Helvetica Neue" w:hAnsi="Helvetica Neue" w:cs="Arial"/>
          <w:color w:val="000000"/>
        </w:rPr>
        <w:t xml:space="preserve">models converging near 0 for both directions and the </w:t>
      </w:r>
      <w:r w:rsidRPr="009A26B0">
        <w:rPr>
          <w:rFonts w:ascii="Helvetica Neue" w:hAnsi="Helvetica Neue" w:cs="Arial"/>
          <w:i/>
          <w:color w:val="000000"/>
        </w:rPr>
        <w:t>three epoch</w:t>
      </w:r>
      <w:r>
        <w:rPr>
          <w:rFonts w:ascii="Helvetica Neue" w:hAnsi="Helvetica Neue" w:cs="Arial"/>
          <w:color w:val="000000"/>
        </w:rPr>
        <w:t xml:space="preserve"> models generally suggesting migration rates of &lt; 2.5 x 10</w:t>
      </w:r>
      <w:r w:rsidRPr="009A26B0">
        <w:rPr>
          <w:rFonts w:ascii="Helvetica Neue" w:hAnsi="Helvetica Neue" w:cs="Arial"/>
          <w:color w:val="000000"/>
          <w:vertAlign w:val="superscript"/>
        </w:rPr>
        <w:t>-5</w:t>
      </w:r>
      <w:r>
        <w:rPr>
          <w:rFonts w:ascii="Helvetica Neue" w:hAnsi="Helvetica Neue" w:cs="Arial"/>
          <w:color w:val="000000"/>
        </w:rPr>
        <w:t xml:space="preserve"> ind</w:t>
      </w:r>
      <w:r w:rsidR="00FD18CC">
        <w:rPr>
          <w:rFonts w:ascii="Helvetica Neue" w:hAnsi="Helvetica Neue" w:cs="Arial"/>
          <w:color w:val="000000"/>
        </w:rPr>
        <w:t>ividuals per generation (Fig. 3e</w:t>
      </w:r>
      <w:r>
        <w:rPr>
          <w:rFonts w:ascii="Helvetica Neue" w:hAnsi="Helvetica Neue" w:cs="Arial"/>
          <w:color w:val="000000"/>
        </w:rPr>
        <w:t>, 3f). This finding accords with our intuition that trans-oceanic dispersal events in monarchs should be exceedingly rare events.</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xml:space="preserve">. The other previously </w:t>
      </w:r>
      <w:proofErr w:type="spellStart"/>
      <w:r w:rsidR="009B2AE0">
        <w:rPr>
          <w:rFonts w:ascii="Helvetica Neue" w:hAnsi="Helvetica Neue" w:cs="Arial"/>
          <w:color w:val="000000"/>
        </w:rPr>
        <w:t>unsampled</w:t>
      </w:r>
      <w:proofErr w:type="spellEnd"/>
      <w:r w:rsidR="009B2AE0">
        <w:rPr>
          <w:rFonts w:ascii="Helvetica Neue" w:hAnsi="Helvetica Neue" w:cs="Arial"/>
          <w:color w:val="000000"/>
        </w:rPr>
        <w:t xml:space="preserve"> population in our data, 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w:t>
      </w:r>
      <w:r>
        <w:rPr>
          <w:rFonts w:ascii="Helvetica Neue" w:hAnsi="Helvetica Neue" w:cs="Arial"/>
          <w:color w:val="000000"/>
        </w:rPr>
        <w:lastRenderedPageBreak/>
        <w:t xml:space="preserve">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50AF12D0"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w:t>
      </w:r>
      <w:proofErr w:type="spellStart"/>
      <w:r>
        <w:rPr>
          <w:rFonts w:ascii="Helvetica Neue" w:hAnsi="Helvetica Neue" w:cs="Arial"/>
          <w:color w:val="000000"/>
        </w:rPr>
        <w:t>Shephard</w:t>
      </w:r>
      <w:proofErr w:type="spellEnd"/>
      <w:r>
        <w:rPr>
          <w:rFonts w:ascii="Helvetica Neue" w:hAnsi="Helvetica Neue" w:cs="Arial"/>
          <w:color w:val="000000"/>
        </w:rPr>
        <w:t xml:space="preserve">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w:t>
      </w:r>
      <w:r w:rsidR="00FD18CC">
        <w:rPr>
          <w:rFonts w:ascii="Helvetica Neue" w:hAnsi="Helvetica Neue" w:cs="Arial"/>
          <w:color w:val="000000"/>
        </w:rPr>
        <w:t>evidence to date that North American monarchs form a single genetically panmictic</w:t>
      </w:r>
      <w:r w:rsidR="00873DA2">
        <w:rPr>
          <w:rFonts w:ascii="Helvetica Neue" w:hAnsi="Helvetica Neue" w:cs="Arial"/>
          <w:color w:val="000000"/>
        </w:rPr>
        <w:t xml:space="preserve"> </w:t>
      </w:r>
      <w:r w:rsidR="00FD18CC">
        <w:rPr>
          <w:rFonts w:ascii="Helvetica Neue" w:hAnsi="Helvetica Neue" w:cs="Arial"/>
          <w:color w:val="000000"/>
        </w:rPr>
        <w:t>population.</w:t>
      </w:r>
    </w:p>
    <w:p w14:paraId="29DE5512" w14:textId="2B866409"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w:t>
      </w:r>
      <w:proofErr w:type="spellStart"/>
      <w:r w:rsidR="00873DA2">
        <w:rPr>
          <w:rFonts w:ascii="Helvetica Neue" w:hAnsi="Helvetica Neue" w:cs="Arial"/>
          <w:color w:val="000000"/>
        </w:rPr>
        <w:t>Panmixia</w:t>
      </w:r>
      <w:proofErr w:type="spellEnd"/>
      <w:r w:rsidR="00873DA2">
        <w:rPr>
          <w:rFonts w:ascii="Helvetica Neue" w:hAnsi="Helvetica Neue" w:cs="Arial"/>
          <w:color w:val="000000"/>
        </w:rPr>
        <w:t xml:space="preserve"> over large spatial scales </w:t>
      </w:r>
      <w:r w:rsidR="007851D0">
        <w:rPr>
          <w:rFonts w:ascii="Helvetica Neue" w:hAnsi="Helvetica Neue" w:cs="Arial"/>
          <w:color w:val="000000"/>
        </w:rPr>
        <w:t>is</w:t>
      </w:r>
      <w:r w:rsidR="00873DA2">
        <w:rPr>
          <w:rFonts w:ascii="Helvetica Neue" w:hAnsi="Helvetica Neue" w:cs="Arial"/>
          <w:color w:val="000000"/>
        </w:rPr>
        <w:t xml:space="preserve"> common in other long-distance migratory </w:t>
      </w:r>
      <w:r w:rsidR="00034711">
        <w:rPr>
          <w:rFonts w:ascii="Helvetica Neue" w:hAnsi="Helvetica Neue" w:cs="Arial"/>
          <w:color w:val="000000"/>
        </w:rPr>
        <w:t>taxa including bats (Peel et al. 2013), birds (Kraus et al. 2013), and eels (</w:t>
      </w:r>
      <w:proofErr w:type="spellStart"/>
      <w:r w:rsidR="00034711">
        <w:rPr>
          <w:rFonts w:ascii="Helvetica Neue" w:hAnsi="Helvetica Neue" w:cs="Arial"/>
          <w:color w:val="000000"/>
        </w:rPr>
        <w:t>Als</w:t>
      </w:r>
      <w:proofErr w:type="spellEnd"/>
      <w:r w:rsidR="00034711">
        <w:rPr>
          <w:rFonts w:ascii="Helvetica Neue" w:hAnsi="Helvetica Neue" w:cs="Arial"/>
          <w:color w:val="000000"/>
        </w:rPr>
        <w:t xml:space="preserve"> et al. 2011)</w:t>
      </w:r>
      <w:r w:rsidR="00873DA2">
        <w:rPr>
          <w:rFonts w:ascii="Helvetica Neue" w:hAnsi="Helvetica Neue" w:cs="Arial"/>
          <w:color w:val="000000"/>
        </w:rPr>
        <w:t xml:space="preserve">,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36E467EF"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w:t>
      </w:r>
      <w:proofErr w:type="gramStart"/>
      <w:r>
        <w:rPr>
          <w:rFonts w:ascii="Helvetica Neue" w:hAnsi="Helvetica Neue" w:cs="Arial"/>
          <w:color w:val="000000"/>
        </w:rPr>
        <w:t>islands</w:t>
      </w:r>
      <w:proofErr w:type="gramEnd"/>
      <w:r>
        <w:rPr>
          <w:rFonts w:ascii="Helvetica Neue" w:hAnsi="Helvetica Neue" w:cs="Arial"/>
          <w:color w:val="000000"/>
        </w:rPr>
        <w:t xml:space="preserve">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 xml:space="preserve">cale of </w:t>
      </w:r>
      <w:r w:rsidR="00333EB3">
        <w:rPr>
          <w:rFonts w:ascii="Helvetica Neue" w:hAnsi="Helvetica Neue" w:cs="Arial"/>
          <w:color w:val="000000"/>
        </w:rPr>
        <w:lastRenderedPageBreak/>
        <w:t>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 xml:space="preserve">migratory tendencies (James </w:t>
      </w:r>
      <w:r w:rsidR="00B83B68">
        <w:rPr>
          <w:rFonts w:ascii="Helvetica Neue" w:hAnsi="Helvetica Neue" w:cs="Arial"/>
          <w:color w:val="000000"/>
        </w:rPr>
        <w:t>1993</w:t>
      </w:r>
      <w:r w:rsidR="00333EB3">
        <w:rPr>
          <w:rFonts w:ascii="Helvetica Neue" w:hAnsi="Helvetica Neue" w:cs="Arial"/>
          <w:color w:val="000000"/>
        </w:rPr>
        <w:t xml:space="preserve">, Freedman et al. 2018, </w:t>
      </w:r>
      <w:proofErr w:type="spellStart"/>
      <w:r w:rsidR="00333EB3">
        <w:rPr>
          <w:rFonts w:ascii="Helvetica Neue" w:hAnsi="Helvetica Neue" w:cs="Arial"/>
          <w:color w:val="000000"/>
        </w:rPr>
        <w:t>Hemstrom</w:t>
      </w:r>
      <w:proofErr w:type="spellEnd"/>
      <w:r w:rsidR="00333EB3">
        <w:rPr>
          <w:rFonts w:ascii="Helvetica Neue" w:hAnsi="Helvetica Neue" w:cs="Arial"/>
          <w:color w:val="000000"/>
        </w:rPr>
        <w:t xml:space="preserve"> et al. in prep) that might explain the lack of differentiation seen there.</w:t>
      </w:r>
    </w:p>
    <w:p w14:paraId="2503016F" w14:textId="75BD2153" w:rsidR="00E1737F" w:rsidRDefault="00E1737F" w:rsidP="009B2AE0">
      <w:pPr>
        <w:jc w:val="both"/>
        <w:rPr>
          <w:rFonts w:ascii="Helvetica Neue" w:hAnsi="Helvetica Neue" w:cs="Arial"/>
          <w:color w:val="000000"/>
        </w:rPr>
      </w:pPr>
      <w:r>
        <w:rPr>
          <w:rFonts w:ascii="Helvetica Neue" w:hAnsi="Helvetica Neue" w:cs="Arial"/>
          <w:color w:val="000000"/>
        </w:rPr>
        <w:tab/>
        <w:t>Summary statistics are consistent in indicating directional migration from North America &gt; Hawaii, and then Hawaii &gt; Guam and Hawaii &gt; Australia. This pattern is reflected in both the</w:t>
      </w:r>
      <w:r w:rsidR="008F42B9">
        <w:rPr>
          <w:rFonts w:ascii="Helvetica Neue" w:hAnsi="Helvetica Neue" w:cs="Arial"/>
          <w:color w:val="000000"/>
        </w:rPr>
        <w:t xml:space="preserve"> positive</w:t>
      </w:r>
      <w:r>
        <w:rPr>
          <w:rFonts w:ascii="Helvetica Neue" w:hAnsi="Helvetica Neue" w:cs="Arial"/>
          <w:color w:val="000000"/>
        </w:rPr>
        <w:t xml:space="preserve"> directionality index measure</w:t>
      </w:r>
      <w:r w:rsidR="008F42B9">
        <w:rPr>
          <w:rFonts w:ascii="Helvetica Neue" w:hAnsi="Helvetica Neue" w:cs="Arial"/>
          <w:color w:val="000000"/>
        </w:rPr>
        <w:t>s</w:t>
      </w:r>
      <w:r>
        <w:rPr>
          <w:rFonts w:ascii="Helvetica Neue" w:hAnsi="Helvetica Neue" w:cs="Arial"/>
          <w:color w:val="000000"/>
        </w:rPr>
        <w:t xml:space="preserve"> (</w:t>
      </w:r>
      <w:r w:rsidR="008F42B9">
        <w:rPr>
          <w:rFonts w:ascii="Helvetica Neue" w:hAnsi="Helvetica Neue" w:cs="Arial"/>
          <w:color w:val="000000"/>
        </w:rPr>
        <w:t xml:space="preserve">0.07, 0.08, </w:t>
      </w:r>
      <w:r w:rsidR="00547769">
        <w:rPr>
          <w:rFonts w:ascii="Helvetica Neue" w:hAnsi="Helvetica Neue" w:cs="Arial"/>
          <w:color w:val="000000"/>
        </w:rPr>
        <w:t xml:space="preserve">and </w:t>
      </w:r>
      <w:r w:rsidR="008F42B9">
        <w:rPr>
          <w:rFonts w:ascii="Helvetica Neue" w:hAnsi="Helvetica Neue" w:cs="Arial"/>
          <w:color w:val="000000"/>
        </w:rPr>
        <w:t>0.05, respectively</w:t>
      </w:r>
      <w:r>
        <w:rPr>
          <w:rFonts w:ascii="Helvetica Neue" w:hAnsi="Helvetica Neue" w:cs="Arial"/>
          <w:color w:val="000000"/>
        </w:rPr>
        <w:t>) 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w:t>
      </w:r>
      <w:r w:rsidR="00207A66">
        <w:rPr>
          <w:rFonts w:ascii="Helvetica Neue" w:hAnsi="Helvetica Neue" w:cs="Arial"/>
          <w:color w:val="000000"/>
        </w:rPr>
        <w:t xml:space="preserve">r population in New Caledonia (Clarke and Zalucki 2004). </w:t>
      </w:r>
      <w:r w:rsidR="00207A66" w:rsidRPr="008E47D6">
        <w:rPr>
          <w:rFonts w:ascii="Helvetica Neue" w:hAnsi="Helvetica Neue" w:cs="Arial"/>
          <w:color w:val="000000"/>
        </w:rPr>
        <w:t>The retention of genetic diversity in Hawaii and Australia may reflect rapid population growth upon establishment, which could temper the loss of allelic diversity that might be predicted with a bottleneck event.</w:t>
      </w:r>
    </w:p>
    <w:p w14:paraId="5604E504" w14:textId="728A2C84" w:rsidR="00B82734" w:rsidRDefault="00FD18CC" w:rsidP="00FD18CC">
      <w:pPr>
        <w:jc w:val="both"/>
        <w:rPr>
          <w:rFonts w:ascii="Helvetica Neue" w:hAnsi="Helvetica Neue" w:cs="Arial"/>
          <w:color w:val="000000"/>
        </w:rPr>
      </w:pPr>
      <w:r>
        <w:rPr>
          <w:rFonts w:ascii="Helvetica Neue" w:hAnsi="Helvetica Neue" w:cs="Arial"/>
          <w:color w:val="000000"/>
        </w:rPr>
        <w:tab/>
        <w:t xml:space="preserve">Interpretation of our demographic model </w:t>
      </w:r>
      <w:r w:rsidR="00063421">
        <w:rPr>
          <w:rFonts w:ascii="Helvetica Neue" w:hAnsi="Helvetica Neue" w:cs="Arial"/>
          <w:color w:val="000000"/>
        </w:rPr>
        <w:t>results is somewhat complicated. This is</w:t>
      </w:r>
      <w:r>
        <w:rPr>
          <w:rFonts w:ascii="Helvetica Neue" w:hAnsi="Helvetica Neue" w:cs="Arial"/>
          <w:color w:val="000000"/>
        </w:rPr>
        <w:t xml:space="preserve"> due to the </w:t>
      </w:r>
      <w:r w:rsidR="00590EB4">
        <w:rPr>
          <w:rFonts w:ascii="Helvetica Neue" w:hAnsi="Helvetica Neue" w:cs="Arial"/>
          <w:color w:val="000000"/>
        </w:rPr>
        <w:t>conflicting inferences provided</w:t>
      </w:r>
      <w:r>
        <w:rPr>
          <w:rFonts w:ascii="Helvetica Neue" w:hAnsi="Helvetica Neue" w:cs="Arial"/>
          <w:color w:val="000000"/>
        </w:rPr>
        <w:t xml:space="preserve"> b</w:t>
      </w:r>
      <w:r w:rsidR="00590EB4">
        <w:rPr>
          <w:rFonts w:ascii="Helvetica Neue" w:hAnsi="Helvetica Neue" w:cs="Arial"/>
          <w:color w:val="000000"/>
        </w:rPr>
        <w:t>y the two best-performing model structures</w:t>
      </w:r>
      <w:r>
        <w:rPr>
          <w:rFonts w:ascii="Helvetica Neue" w:hAnsi="Helvetica Neue" w:cs="Arial"/>
          <w:color w:val="000000"/>
        </w:rPr>
        <w:t xml:space="preserve"> and the wide range of parameter estimates in the </w:t>
      </w:r>
      <w:r>
        <w:rPr>
          <w:rFonts w:ascii="Helvetica Neue" w:hAnsi="Helvetica Neue" w:cs="Arial"/>
          <w:i/>
          <w:color w:val="000000"/>
        </w:rPr>
        <w:t xml:space="preserve">three epoch </w:t>
      </w:r>
      <w:r>
        <w:rPr>
          <w:rFonts w:ascii="Helvetica Neue" w:hAnsi="Helvetica Neue" w:cs="Arial"/>
          <w:color w:val="000000"/>
        </w:rPr>
        <w:t>model</w:t>
      </w:r>
      <w:r w:rsidR="00590EB4">
        <w:rPr>
          <w:rFonts w:ascii="Helvetica Neue" w:hAnsi="Helvetica Neue" w:cs="Arial"/>
          <w:color w:val="000000"/>
        </w:rPr>
        <w:t>s</w:t>
      </w:r>
      <w:r>
        <w:rPr>
          <w:rFonts w:ascii="Helvetica Neue" w:hAnsi="Helvetica Neue" w:cs="Arial"/>
          <w:color w:val="000000"/>
        </w:rPr>
        <w:t xml:space="preserve">. </w:t>
      </w:r>
      <w:r w:rsidR="00590EB4">
        <w:rPr>
          <w:rFonts w:ascii="Helvetica Neue" w:hAnsi="Helvetica Neue" w:cs="Arial"/>
          <w:color w:val="000000"/>
        </w:rPr>
        <w:t xml:space="preserve">Although we present the results of both the simpler </w:t>
      </w:r>
      <w:r w:rsidR="00590EB4" w:rsidRPr="00590EB4">
        <w:rPr>
          <w:rFonts w:ascii="Helvetica Neue" w:hAnsi="Helvetica Neue" w:cs="Arial"/>
          <w:i/>
          <w:color w:val="000000"/>
        </w:rPr>
        <w:t>found and grow</w:t>
      </w:r>
      <w:r w:rsidR="00590EB4">
        <w:rPr>
          <w:rFonts w:ascii="Helvetica Neue" w:hAnsi="Helvetica Neue" w:cs="Arial"/>
          <w:color w:val="000000"/>
        </w:rPr>
        <w:t xml:space="preserve"> and the more complicated </w:t>
      </w:r>
      <w:r w:rsidR="00590EB4" w:rsidRPr="00590EB4">
        <w:rPr>
          <w:rFonts w:ascii="Helvetica Neue" w:hAnsi="Helvetica Neue" w:cs="Arial"/>
          <w:i/>
          <w:color w:val="000000"/>
        </w:rPr>
        <w:t>three epoch</w:t>
      </w:r>
      <w:r w:rsidR="00590EB4">
        <w:rPr>
          <w:rFonts w:ascii="Helvetica Neue" w:hAnsi="Helvetica Neue" w:cs="Arial"/>
          <w:color w:val="000000"/>
        </w:rPr>
        <w:t xml:space="preserve"> models, we are inclined to </w:t>
      </w:r>
      <w:r w:rsidR="00063421">
        <w:rPr>
          <w:rFonts w:ascii="Helvetica Neue" w:hAnsi="Helvetica Neue" w:cs="Arial"/>
          <w:color w:val="000000"/>
        </w:rPr>
        <w:t xml:space="preserve">place more confidence in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models for </w:t>
      </w:r>
      <w:r w:rsidR="00B82734">
        <w:rPr>
          <w:rFonts w:ascii="Helvetica Neue" w:hAnsi="Helvetica Neue" w:cs="Arial"/>
          <w:color w:val="000000"/>
        </w:rPr>
        <w:t>two</w:t>
      </w:r>
      <w:r w:rsidR="00063421">
        <w:rPr>
          <w:rFonts w:ascii="Helvetica Neue" w:hAnsi="Helvetica Neue" w:cs="Arial"/>
          <w:color w:val="000000"/>
        </w:rPr>
        <w:t xml:space="preserve"> reasons: (1) the demographic scenario that it specifies—recent demographic expansion in the ancestral North American population prior to expansion—has empirical support from other studies (Zhan et al. 2014, </w:t>
      </w:r>
      <w:proofErr w:type="spellStart"/>
      <w:r w:rsidR="00063421">
        <w:rPr>
          <w:rFonts w:ascii="Helvetica Neue" w:hAnsi="Helvetica Neue" w:cs="Arial"/>
          <w:color w:val="000000"/>
        </w:rPr>
        <w:t>Pfeiller</w:t>
      </w:r>
      <w:proofErr w:type="spellEnd"/>
      <w:r w:rsidR="00063421">
        <w:rPr>
          <w:rFonts w:ascii="Helvetica Neue" w:hAnsi="Helvetica Neue" w:cs="Arial"/>
          <w:color w:val="000000"/>
        </w:rPr>
        <w:t xml:space="preserve"> et al. 2016) and accords with our understanding of past changes in climate</w:t>
      </w:r>
      <w:r w:rsidR="00B82734">
        <w:rPr>
          <w:rFonts w:ascii="Helvetica Neue" w:hAnsi="Helvetica Neue" w:cs="Arial"/>
          <w:color w:val="000000"/>
        </w:rPr>
        <w:t>, and</w:t>
      </w:r>
      <w:r w:rsidR="00063421">
        <w:rPr>
          <w:rFonts w:ascii="Helvetica Neue" w:hAnsi="Helvetica Neue" w:cs="Arial"/>
          <w:color w:val="000000"/>
        </w:rPr>
        <w:t xml:space="preserve"> (</w:t>
      </w:r>
      <w:r w:rsidR="00B82734">
        <w:rPr>
          <w:rFonts w:ascii="Helvetica Neue" w:hAnsi="Helvetica Neue" w:cs="Arial"/>
          <w:color w:val="000000"/>
        </w:rPr>
        <w:t>2</w:t>
      </w:r>
      <w:r w:rsidR="00063421">
        <w:rPr>
          <w:rFonts w:ascii="Helvetica Neue" w:hAnsi="Helvetica Neue" w:cs="Arial"/>
          <w:color w:val="000000"/>
        </w:rPr>
        <w:t>) this model structure produces parameter estimates that match our prior understanding for how and when monarch range expansion may have occurred.</w:t>
      </w:r>
      <w:r w:rsidR="000A25FC">
        <w:rPr>
          <w:rFonts w:ascii="Helvetica Neue" w:hAnsi="Helvetica Neue" w:cs="Arial"/>
          <w:color w:val="000000"/>
        </w:rPr>
        <w:t xml:space="preserve"> The latter point is likely due to the former: because a North American population expansion is not allowed until after the founding of Hawaii in the </w:t>
      </w:r>
      <w:r w:rsidR="000A25FC">
        <w:rPr>
          <w:rFonts w:ascii="Helvetica Neue" w:hAnsi="Helvetica Neue" w:cs="Arial"/>
          <w:i/>
          <w:iCs/>
          <w:color w:val="000000"/>
        </w:rPr>
        <w:t>found and grow</w:t>
      </w:r>
      <w:r w:rsidR="000A25FC">
        <w:rPr>
          <w:rFonts w:ascii="Helvetica Neue" w:hAnsi="Helvetica Neue" w:cs="Arial"/>
          <w:color w:val="000000"/>
        </w:rPr>
        <w:t xml:space="preserve"> model, the model forces an ancient founding of the Hawaiian population in o</w:t>
      </w:r>
      <w:r w:rsidR="004C52F5">
        <w:rPr>
          <w:rFonts w:ascii="Helvetica Neue" w:hAnsi="Helvetica Neue" w:cs="Arial"/>
          <w:color w:val="000000"/>
        </w:rPr>
        <w:t>rder to allow for the ancient growth of the North American population.</w:t>
      </w:r>
      <w:r w:rsidR="00063421">
        <w:rPr>
          <w:rFonts w:ascii="Helvetica Neue" w:hAnsi="Helvetica Neue" w:cs="Arial"/>
          <w:color w:val="000000"/>
        </w:rPr>
        <w:t xml:space="preserve"> As such, we focus our discussion on the estimates produced by the </w:t>
      </w:r>
      <w:proofErr w:type="gramStart"/>
      <w:r w:rsidR="00063421" w:rsidRPr="00063421">
        <w:rPr>
          <w:rFonts w:ascii="Helvetica Neue" w:hAnsi="Helvetica Neue" w:cs="Arial"/>
          <w:i/>
          <w:color w:val="000000"/>
        </w:rPr>
        <w:t>three epoch</w:t>
      </w:r>
      <w:proofErr w:type="gramEnd"/>
      <w:r w:rsidR="00063421">
        <w:rPr>
          <w:rFonts w:ascii="Helvetica Neue" w:hAnsi="Helvetica Neue" w:cs="Arial"/>
          <w:color w:val="000000"/>
        </w:rPr>
        <w:t xml:space="preserve"> model.</w:t>
      </w:r>
    </w:p>
    <w:p w14:paraId="530324DE" w14:textId="0119A144" w:rsidR="00171572" w:rsidRDefault="00B82734" w:rsidP="00B82734">
      <w:pPr>
        <w:ind w:firstLine="720"/>
        <w:jc w:val="both"/>
        <w:rPr>
          <w:rFonts w:ascii="Helvetica Neue" w:hAnsi="Helvetica Neue" w:cs="Arial"/>
          <w:color w:val="000000"/>
        </w:rPr>
      </w:pPr>
      <w:r>
        <w:rPr>
          <w:rFonts w:ascii="Helvetica Neue" w:hAnsi="Helvetica Neue" w:cs="Arial"/>
          <w:color w:val="000000"/>
        </w:rPr>
        <w:t>In general</w:t>
      </w:r>
      <w:r w:rsidR="000A25FC">
        <w:rPr>
          <w:rFonts w:ascii="Helvetica Neue" w:hAnsi="Helvetica Neue" w:cs="Arial"/>
          <w:color w:val="000000"/>
        </w:rPr>
        <w:t>,</w:t>
      </w:r>
      <w:r>
        <w:rPr>
          <w:rFonts w:ascii="Helvetica Neue" w:hAnsi="Helvetica Neue" w:cs="Arial"/>
          <w:color w:val="000000"/>
        </w:rPr>
        <w:t xml:space="preserve"> our demographic results do not exclude a recent,</w:t>
      </w:r>
      <w:r w:rsidR="00063421">
        <w:rPr>
          <w:rFonts w:ascii="Helvetica Neue" w:hAnsi="Helvetica Neue" w:cs="Arial"/>
          <w:color w:val="000000"/>
        </w:rPr>
        <w:t xml:space="preserve"> </w:t>
      </w:r>
      <w:r>
        <w:rPr>
          <w:rFonts w:ascii="Helvetica Neue" w:hAnsi="Helvetica Neue" w:cs="Arial"/>
          <w:color w:val="000000"/>
        </w:rPr>
        <w:t xml:space="preserve">founding of the </w:t>
      </w:r>
      <w:r w:rsidR="00063421">
        <w:rPr>
          <w:rFonts w:ascii="Helvetica Neue" w:hAnsi="Helvetica Neue" w:cs="Arial"/>
          <w:color w:val="000000"/>
        </w:rPr>
        <w:t>Hawaii</w:t>
      </w:r>
      <w:r>
        <w:rPr>
          <w:rFonts w:ascii="Helvetica Neue" w:hAnsi="Helvetica Neue" w:cs="Arial"/>
          <w:color w:val="000000"/>
        </w:rPr>
        <w:t xml:space="preserve">an population </w:t>
      </w:r>
      <w:r w:rsidR="004C52F5">
        <w:rPr>
          <w:rFonts w:ascii="Helvetica Neue" w:hAnsi="Helvetica Neue" w:cs="Arial"/>
          <w:color w:val="000000"/>
        </w:rPr>
        <w:t>by</w:t>
      </w:r>
      <w:r>
        <w:rPr>
          <w:rFonts w:ascii="Helvetica Neue" w:hAnsi="Helvetica Neue" w:cs="Arial"/>
          <w:color w:val="000000"/>
        </w:rPr>
        <w:t xml:space="preserve"> North American monarchs</w:t>
      </w:r>
      <w:r w:rsidR="00063421">
        <w:rPr>
          <w:rFonts w:ascii="Helvetica Neue" w:hAnsi="Helvetica Neue" w:cs="Arial"/>
          <w:color w:val="000000"/>
        </w:rPr>
        <w:t xml:space="preserve"> (Fig </w:t>
      </w:r>
      <w:r w:rsidR="00F3704A">
        <w:rPr>
          <w:rFonts w:ascii="Helvetica Neue" w:hAnsi="Helvetica Neue" w:cs="Arial"/>
          <w:color w:val="000000"/>
        </w:rPr>
        <w:t>3d)</w:t>
      </w:r>
      <w:r>
        <w:rPr>
          <w:rFonts w:ascii="Helvetica Neue" w:hAnsi="Helvetica Neue" w:cs="Arial"/>
          <w:color w:val="000000"/>
        </w:rPr>
        <w:t>.</w:t>
      </w:r>
      <w:r w:rsidR="00063421">
        <w:rPr>
          <w:rFonts w:ascii="Helvetica Neue" w:hAnsi="Helvetica Neue" w:cs="Arial"/>
          <w:color w:val="000000"/>
        </w:rPr>
        <w:t xml:space="preserve"> </w:t>
      </w:r>
      <w:r w:rsidR="000A25FC">
        <w:rPr>
          <w:rFonts w:ascii="Helvetica Neue" w:hAnsi="Helvetica Neue" w:cs="Arial"/>
          <w:color w:val="000000"/>
        </w:rPr>
        <w:t xml:space="preserve">While our model optimizations span several orders of magnitude for both of these parameters, a substantial portion of the iterations settled on introductions less than 200 years ago. </w:t>
      </w:r>
      <w:r w:rsidR="004C52F5">
        <w:rPr>
          <w:rFonts w:ascii="Helvetica Neue" w:hAnsi="Helvetica Neue" w:cs="Arial"/>
          <w:color w:val="000000"/>
        </w:rPr>
        <w:t>Since the earliest historical records of monarchs on Hawaii date to roughly 200 years ago, we are inclined to believe the results of these iterations over those with longer estimated divergence times. That the</w:t>
      </w:r>
      <w:r w:rsidR="00171572">
        <w:rPr>
          <w:rFonts w:ascii="Helvetica Neue" w:hAnsi="Helvetica Neue" w:cs="Arial"/>
          <w:color w:val="000000"/>
        </w:rPr>
        <w:t xml:space="preserve"> </w:t>
      </w:r>
      <w:r w:rsidR="000A25FC">
        <w:rPr>
          <w:rFonts w:ascii="Helvetica Neue" w:hAnsi="Helvetica Neue" w:cs="Arial"/>
          <w:color w:val="000000"/>
        </w:rPr>
        <w:t xml:space="preserve">presence of </w:t>
      </w:r>
      <w:r w:rsidR="00171572">
        <w:rPr>
          <w:rFonts w:ascii="Helvetica Neue" w:hAnsi="Helvetica Neue" w:cs="Arial"/>
          <w:color w:val="000000"/>
        </w:rPr>
        <w:t>milkweed (</w:t>
      </w:r>
      <w:r w:rsidR="00FF4D0E" w:rsidRPr="00FF4D0E">
        <w:rPr>
          <w:rFonts w:ascii="Helvetica Neue" w:hAnsi="Helvetica Neue" w:cs="Arial"/>
          <w:i/>
          <w:color w:val="000000"/>
        </w:rPr>
        <w:t>Asclepias</w:t>
      </w:r>
      <w:r w:rsidR="00FF4D0E">
        <w:rPr>
          <w:rFonts w:ascii="Helvetica Neue" w:hAnsi="Helvetica Neue" w:cs="Arial"/>
          <w:color w:val="000000"/>
        </w:rPr>
        <w:t xml:space="preserve">, </w:t>
      </w:r>
      <w:r w:rsidR="00FF4D0E" w:rsidRPr="00FF4D0E">
        <w:rPr>
          <w:rFonts w:ascii="Helvetica Neue" w:hAnsi="Helvetica Neue" w:cs="Arial"/>
          <w:i/>
          <w:color w:val="000000"/>
        </w:rPr>
        <w:t>Gomphocarpus</w:t>
      </w:r>
      <w:r w:rsidR="00FF4D0E">
        <w:rPr>
          <w:rFonts w:ascii="Helvetica Neue" w:hAnsi="Helvetica Neue" w:cs="Arial"/>
          <w:color w:val="000000"/>
        </w:rPr>
        <w:t xml:space="preserve">, </w:t>
      </w:r>
      <w:r w:rsidR="00FF4D0E" w:rsidRPr="00FF4D0E">
        <w:rPr>
          <w:rFonts w:ascii="Helvetica Neue" w:hAnsi="Helvetica Neue" w:cs="Arial"/>
          <w:i/>
          <w:color w:val="000000"/>
        </w:rPr>
        <w:t>Calotropis</w:t>
      </w:r>
      <w:r w:rsidR="00171572">
        <w:rPr>
          <w:rFonts w:ascii="Helvetica Neue" w:hAnsi="Helvetica Neue" w:cs="Arial"/>
          <w:color w:val="000000"/>
        </w:rPr>
        <w:t xml:space="preserve">) host plants </w:t>
      </w:r>
      <w:r w:rsidR="000A25FC">
        <w:rPr>
          <w:rFonts w:ascii="Helvetica Neue" w:hAnsi="Helvetica Neue" w:cs="Arial"/>
          <w:color w:val="000000"/>
        </w:rPr>
        <w:t>on Hawaii is</w:t>
      </w:r>
      <w:r w:rsidR="00171572">
        <w:rPr>
          <w:rFonts w:ascii="Helvetica Neue" w:hAnsi="Helvetica Neue" w:cs="Arial"/>
          <w:color w:val="000000"/>
        </w:rPr>
        <w:t xml:space="preserve"> almost certainly</w:t>
      </w:r>
      <w:r w:rsidR="000A25FC">
        <w:rPr>
          <w:rFonts w:ascii="Helvetica Neue" w:hAnsi="Helvetica Neue" w:cs="Arial"/>
          <w:color w:val="000000"/>
        </w:rPr>
        <w:t xml:space="preserve"> due</w:t>
      </w:r>
      <w:r w:rsidR="00171572">
        <w:rPr>
          <w:rFonts w:ascii="Helvetica Neue" w:hAnsi="Helvetica Neue" w:cs="Arial"/>
          <w:color w:val="000000"/>
        </w:rPr>
        <w:t xml:space="preserve">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sidR="000A25FC">
        <w:rPr>
          <w:rFonts w:ascii="Helvetica Neue" w:hAnsi="Helvetica Neue" w:cs="Arial"/>
          <w:color w:val="000000"/>
        </w:rPr>
        <w:t xml:space="preserve"> also suggests a recent monarch establishment</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w:t>
      </w:r>
      <w:r w:rsidR="00F3704A">
        <w:rPr>
          <w:rFonts w:ascii="Helvetica Neue" w:hAnsi="Helvetica Neue" w:cs="Arial"/>
          <w:color w:val="000000"/>
        </w:rPr>
        <w:t xml:space="preserve"> (A. </w:t>
      </w:r>
      <w:proofErr w:type="spellStart"/>
      <w:r w:rsidR="00F3704A">
        <w:rPr>
          <w:rFonts w:ascii="Helvetica Neue" w:hAnsi="Helvetica Neue" w:cs="Arial"/>
          <w:color w:val="000000"/>
        </w:rPr>
        <w:t>Tenger-Trolander</w:t>
      </w:r>
      <w:proofErr w:type="spellEnd"/>
      <w:r w:rsidR="00F3704A">
        <w:rPr>
          <w:rFonts w:ascii="Helvetica Neue" w:hAnsi="Helvetica Neue" w:cs="Arial"/>
          <w:color w:val="000000"/>
        </w:rPr>
        <w:t>, pers. comm.)</w:t>
      </w:r>
      <w:r w:rsidR="008C4E05">
        <w:rPr>
          <w:rFonts w:ascii="Helvetica Neue" w:hAnsi="Helvetica Neue" w:cs="Arial"/>
          <w:color w:val="000000"/>
        </w:rPr>
        <w:t xml:space="preserve"> is sufficient to generate patterns of genetic divergence </w:t>
      </w:r>
      <w:r w:rsidR="00FF4D0E">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sidR="00FF4D0E">
        <w:rPr>
          <w:rFonts w:ascii="Helvetica Neue" w:hAnsi="Helvetica Neue" w:cs="Arial"/>
          <w:color w:val="000000"/>
        </w:rPr>
        <w:t>ons (</w:t>
      </w:r>
      <w:proofErr w:type="spellStart"/>
      <w:r w:rsidR="00FF4D0E">
        <w:rPr>
          <w:rFonts w:ascii="Helvetica Neue" w:hAnsi="Helvetica Neue" w:cs="Arial"/>
          <w:color w:val="000000"/>
        </w:rPr>
        <w:t>Tenger-Trolander</w:t>
      </w:r>
      <w:proofErr w:type="spellEnd"/>
      <w:r w:rsidR="00FF4D0E">
        <w:rPr>
          <w:rFonts w:ascii="Helvetica Neue" w:hAnsi="Helvetica Neue" w:cs="Arial"/>
          <w:color w:val="000000"/>
        </w:rPr>
        <w:t xml:space="preserve"> et al. 2019).</w:t>
      </w:r>
      <w:r w:rsidR="004C52F5" w:rsidRPr="004C52F5">
        <w:rPr>
          <w:rFonts w:ascii="Helvetica Neue" w:hAnsi="Helvetica Neue" w:cs="Arial"/>
          <w:color w:val="000000"/>
        </w:rPr>
        <w:t xml:space="preserve"> </w:t>
      </w:r>
      <w:r w:rsidR="004C52F5">
        <w:rPr>
          <w:rFonts w:ascii="Helvetica Neue" w:hAnsi="Helvetica Neue" w:cs="Arial"/>
          <w:color w:val="000000"/>
        </w:rPr>
        <w:t xml:space="preserve">Given this, </w:t>
      </w:r>
      <w:commentRangeStart w:id="1"/>
      <w:r w:rsidR="004C52F5">
        <w:rPr>
          <w:rFonts w:ascii="Helvetica Neue" w:hAnsi="Helvetica Neue" w:cs="Arial"/>
          <w:color w:val="000000"/>
        </w:rPr>
        <w:t>along with phenotypic evidence for contemporary differentiation between Pacific and North American populations (Freedman et al., in review),</w:t>
      </w:r>
      <w:commentRangeEnd w:id="1"/>
      <w:r w:rsidR="004C52F5">
        <w:rPr>
          <w:rStyle w:val="CommentReference"/>
        </w:rPr>
        <w:commentReference w:id="1"/>
      </w:r>
      <w:r w:rsidR="004C52F5">
        <w:rPr>
          <w:rFonts w:ascii="Helvetica Neue" w:hAnsi="Helvetica Neue" w:cs="Arial"/>
          <w:color w:val="000000"/>
        </w:rPr>
        <w:t xml:space="preserve"> we suggest accepting the historical records to </w:t>
      </w:r>
      <w:r w:rsidR="004C52F5">
        <w:rPr>
          <w:rFonts w:ascii="Helvetica Neue" w:hAnsi="Helvetica Neue" w:cs="Arial"/>
          <w:color w:val="000000"/>
        </w:rPr>
        <w:lastRenderedPageBreak/>
        <w:t>infer the approximate establishment timing for Pacific populations.</w:t>
      </w:r>
      <w:r w:rsidR="000D6C26">
        <w:rPr>
          <w:rFonts w:ascii="Helvetica Neue" w:hAnsi="Helvetica Neue" w:cs="Arial"/>
          <w:color w:val="000000"/>
        </w:rPr>
        <w:t xml:space="preserve"> Interestingly, our re-implementation of the model used by </w:t>
      </w:r>
      <w:r w:rsidR="000D6C26">
        <w:rPr>
          <w:rFonts w:ascii="Helvetica Neue" w:hAnsi="Helvetica Neue" w:cs="Arial"/>
          <w:color w:val="000000"/>
        </w:rPr>
        <w:fldChar w:fldCharType="begin" w:fldLock="1"/>
      </w:r>
      <w:r w:rsidR="000D6C26">
        <w:rPr>
          <w:rFonts w:ascii="Helvetica Neue" w:hAnsi="Helvetica Neue" w:cs="Arial"/>
          <w:color w:val="000000"/>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2014)"},"properties":{"noteIndex":0},"schema":"https://github.com/citation-style-language/schema/raw/master/csl-citation.json"}</w:instrText>
      </w:r>
      <w:r w:rsidR="000D6C26">
        <w:rPr>
          <w:rFonts w:ascii="Helvetica Neue" w:hAnsi="Helvetica Neue" w:cs="Arial"/>
          <w:color w:val="000000"/>
        </w:rPr>
        <w:fldChar w:fldCharType="separate"/>
      </w:r>
      <w:r w:rsidR="000D6C26" w:rsidRPr="000D6C26">
        <w:rPr>
          <w:rFonts w:ascii="Helvetica Neue" w:hAnsi="Helvetica Neue" w:cs="Arial"/>
          <w:noProof/>
          <w:color w:val="000000"/>
        </w:rPr>
        <w:t>Zhan et al.</w:t>
      </w:r>
      <w:r w:rsidR="000D6C26">
        <w:rPr>
          <w:rFonts w:ascii="Helvetica Neue" w:hAnsi="Helvetica Neue" w:cs="Arial"/>
          <w:noProof/>
          <w:color w:val="000000"/>
        </w:rPr>
        <w:t xml:space="preserve"> (</w:t>
      </w:r>
      <w:r w:rsidR="000D6C26" w:rsidRPr="000D6C26">
        <w:rPr>
          <w:rFonts w:ascii="Helvetica Neue" w:hAnsi="Helvetica Neue" w:cs="Arial"/>
          <w:noProof/>
          <w:color w:val="000000"/>
        </w:rPr>
        <w:t>2014)</w:t>
      </w:r>
      <w:r w:rsidR="000D6C26">
        <w:rPr>
          <w:rFonts w:ascii="Helvetica Neue" w:hAnsi="Helvetica Neue" w:cs="Arial"/>
          <w:color w:val="000000"/>
        </w:rPr>
        <w:fldChar w:fldCharType="end"/>
      </w:r>
      <w:r w:rsidR="000D6C26">
        <w:rPr>
          <w:rFonts w:ascii="Helvetica Neue" w:hAnsi="Helvetica Neue" w:cs="Arial"/>
          <w:color w:val="000000"/>
        </w:rPr>
        <w:t xml:space="preserve"> produced results that were similar to theirs, with the vast majority of model iterations supporting an introduction time of roughly 1000+ years ago (</w:t>
      </w:r>
      <w:r w:rsidR="000D6C26" w:rsidRPr="000D6C26">
        <w:rPr>
          <w:rFonts w:ascii="Helvetica Neue" w:hAnsi="Helvetica Neue" w:cs="Arial"/>
          <w:color w:val="000000"/>
          <w:highlight w:val="yellow"/>
        </w:rPr>
        <w:t>figure SXXX)</w:t>
      </w:r>
      <w:r w:rsidR="000D6C26">
        <w:rPr>
          <w:rFonts w:ascii="Helvetica Neue" w:hAnsi="Helvetica Neue" w:cs="Arial"/>
          <w:color w:val="000000"/>
        </w:rPr>
        <w:t>. This highlights the need to run a range of possible demographic models when attempting to infer demographic history, since failing to account for underlying complexity in population histories can result in very divergent parameter estimates.</w:t>
      </w:r>
    </w:p>
    <w:p w14:paraId="30B44DD2" w14:textId="36417765" w:rsidR="000D6C26" w:rsidRDefault="00E77EF4" w:rsidP="009B2AE0">
      <w:pPr>
        <w:jc w:val="both"/>
        <w:rPr>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w:t>
      </w:r>
      <w:r w:rsidR="00F3704A">
        <w:rPr>
          <w:rFonts w:ascii="Helvetica Neue" w:hAnsi="Helvetica Neue" w:cs="Arial"/>
          <w:color w:val="000000"/>
        </w:rPr>
        <w:t>monarchs</w:t>
      </w:r>
      <w:r w:rsidR="00171572">
        <w:rPr>
          <w:rFonts w:ascii="Helvetica Neue" w:hAnsi="Helvetica Neue" w:cs="Arial"/>
          <w:color w:val="000000"/>
        </w:rPr>
        <w:t xml:space="preserve">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w:t>
      </w:r>
      <w:r w:rsidR="00FF4D0E" w:rsidRPr="00F3704A">
        <w:rPr>
          <w:rFonts w:ascii="Helvetica Neue" w:hAnsi="Helvetica Neue" w:cs="Arial"/>
          <w:color w:val="000000"/>
          <w:highlight w:val="yellow"/>
        </w:rPr>
        <w:t>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w:t>
      </w:r>
      <w:r w:rsidR="007D59EC">
        <w:rPr>
          <w:rFonts w:ascii="Helvetica Neue" w:hAnsi="Helvetica Neue" w:cs="Arial"/>
          <w:color w:val="000000"/>
        </w:rPr>
        <w:t>may</w:t>
      </w:r>
      <w:r w:rsidR="00FB61F8">
        <w:rPr>
          <w:rFonts w:ascii="Helvetica Neue" w:hAnsi="Helvetica Neue" w:cs="Arial"/>
          <w:color w:val="000000"/>
        </w:rPr>
        <w:t xml:space="preserve"> lay </w:t>
      </w:r>
      <w:r w:rsidR="007D59EC">
        <w:rPr>
          <w:rFonts w:ascii="Helvetica Neue" w:hAnsi="Helvetica Neue" w:cs="Arial"/>
          <w:color w:val="000000"/>
        </w:rPr>
        <w:t xml:space="preserve">an average of </w:t>
      </w:r>
      <w:r w:rsidR="00FB61F8">
        <w:rPr>
          <w:rFonts w:ascii="Helvetica Neue" w:hAnsi="Helvetica Neue" w:cs="Arial"/>
          <w:color w:val="000000"/>
        </w:rPr>
        <w:t xml:space="preserve">more than </w:t>
      </w:r>
      <w:r w:rsidR="007D59EC">
        <w:rPr>
          <w:rFonts w:ascii="Helvetica Neue" w:hAnsi="Helvetica Neue" w:cs="Arial"/>
          <w:color w:val="000000"/>
        </w:rPr>
        <w:t>700</w:t>
      </w:r>
      <w:r w:rsidR="00FB61F8">
        <w:rPr>
          <w:rFonts w:ascii="Helvetica Neue" w:hAnsi="Helvetica Neue" w:cs="Arial"/>
          <w:color w:val="000000"/>
        </w:rPr>
        <w:t xml:space="preserve"> eggs in her lifetime</w:t>
      </w:r>
      <w:r>
        <w:rPr>
          <w:rFonts w:ascii="Helvetica Neue" w:hAnsi="Helvetica Neue" w:cs="Arial"/>
          <w:color w:val="000000"/>
        </w:rPr>
        <w:t xml:space="preserve"> (</w:t>
      </w:r>
      <w:proofErr w:type="spellStart"/>
      <w:r w:rsidRPr="00B83B68">
        <w:rPr>
          <w:rFonts w:ascii="Helvetica Neue" w:hAnsi="Helvetica Neue" w:cs="Arial"/>
          <w:color w:val="000000"/>
          <w:highlight w:val="yellow"/>
        </w:rPr>
        <w:t>Oberhauser</w:t>
      </w:r>
      <w:proofErr w:type="spellEnd"/>
      <w:r w:rsidRPr="00B83B68">
        <w:rPr>
          <w:rFonts w:ascii="Helvetica Neue" w:hAnsi="Helvetica Neue" w:cs="Arial"/>
          <w:color w:val="000000"/>
          <w:highlight w:val="yellow"/>
        </w:rPr>
        <w:t xml:space="preserve"> </w:t>
      </w:r>
      <w:r w:rsidR="007D59EC">
        <w:rPr>
          <w:rFonts w:ascii="Helvetica Neue" w:hAnsi="Helvetica Neue" w:cs="Arial"/>
          <w:color w:val="000000"/>
        </w:rPr>
        <w:t>1997</w:t>
      </w:r>
      <w:r>
        <w:rPr>
          <w:rFonts w:ascii="Helvetica Neue" w:hAnsi="Helvetica Neue" w:cs="Arial"/>
          <w:color w:val="000000"/>
        </w:rPr>
        <w:t xml:space="preserve">), </w:t>
      </w:r>
      <w:commentRangeStart w:id="2"/>
      <w:r>
        <w:rPr>
          <w:rFonts w:ascii="Helvetica Neue" w:hAnsi="Helvetica Neue" w:cs="Arial"/>
          <w:color w:val="000000"/>
        </w:rPr>
        <w:t>potentially mitigating some of</w:t>
      </w:r>
      <w:r w:rsidR="008C4E05">
        <w:rPr>
          <w:rFonts w:ascii="Helvetica Neue" w:hAnsi="Helvetica Neue" w:cs="Arial"/>
          <w:color w:val="000000"/>
        </w:rPr>
        <w:t xml:space="preserve"> the bottleneck effects associated with initial establishment (any references from other systems to support this?)</w:t>
      </w:r>
      <w:commentRangeEnd w:id="2"/>
      <w:r w:rsidR="00547769">
        <w:rPr>
          <w:rStyle w:val="CommentReference"/>
        </w:rPr>
        <w:commentReference w:id="2"/>
      </w:r>
      <w:r w:rsidR="008C4E05">
        <w:rPr>
          <w:rFonts w:ascii="Helvetica Neue" w:hAnsi="Helvetica Neue" w:cs="Arial"/>
          <w:color w:val="000000"/>
        </w:rPr>
        <w:t>.</w:t>
      </w:r>
      <w:r w:rsidR="008F42B9">
        <w:rPr>
          <w:rFonts w:ascii="Helvetica Neue" w:hAnsi="Helvetica Neue" w:cs="Arial"/>
          <w:color w:val="000000"/>
        </w:rPr>
        <w:t xml:space="preserve"> </w:t>
      </w:r>
      <w:r w:rsidR="004C52F5">
        <w:rPr>
          <w:rFonts w:ascii="Helvetica Neue" w:hAnsi="Helvetica Neue" w:cs="Arial"/>
          <w:color w:val="000000"/>
        </w:rPr>
        <w:t>Our model results do provide some support for this, since the model iterations with recent establishments also tended to have smaller establishment population sizes.</w:t>
      </w:r>
    </w:p>
    <w:p w14:paraId="5E0D1F3D" w14:textId="0E55EE6D" w:rsidR="00171572" w:rsidRDefault="00171572" w:rsidP="009B2AE0">
      <w:pPr>
        <w:jc w:val="both"/>
        <w:rPr>
          <w:rFonts w:ascii="Helvetica Neue" w:hAnsi="Helvetica Neue" w:cs="Arial"/>
          <w:color w:val="000000"/>
        </w:rPr>
      </w:pPr>
      <w:r>
        <w:rPr>
          <w:rFonts w:ascii="Helvetica Neue" w:hAnsi="Helvetica Neue" w:cs="Arial"/>
          <w:color w:val="000000"/>
        </w:rPr>
        <w:tab/>
        <w:t>In contrast to variable estimates of establishment timing and founding population size, demographic models were very consistent in suggesting</w:t>
      </w:r>
      <w:r w:rsidR="00F3704A">
        <w:rPr>
          <w:rFonts w:ascii="Helvetica Neue" w:hAnsi="Helvetica Neue" w:cs="Arial"/>
          <w:color w:val="000000"/>
        </w:rPr>
        <w:t xml:space="preserve"> very low contemporary migration rates (on the order of 0.00001</w:t>
      </w:r>
      <w:r>
        <w:rPr>
          <w:rFonts w:ascii="Helvetica Neue" w:hAnsi="Helvetica Neue" w:cs="Arial"/>
          <w:color w:val="000000"/>
        </w:rPr>
        <w:t xml:space="preserve"> individuals per generation from NA to Hawaii</w:t>
      </w:r>
      <w:r w:rsidR="004C52F5">
        <w:rPr>
          <w:rFonts w:ascii="Helvetica Neue" w:hAnsi="Helvetica Neue" w:cs="Arial"/>
          <w:color w:val="000000"/>
        </w:rPr>
        <w:t xml:space="preserve"> and vice versa</w:t>
      </w:r>
      <w:r>
        <w:rPr>
          <w:rFonts w:ascii="Helvetica Neue" w:hAnsi="Helvetica Neue" w:cs="Arial"/>
          <w:color w:val="000000"/>
        </w:rPr>
        <w:t>). Our results thus contrast with those of Pierce et al (2014a), whose methods suggested much higher migration rates</w:t>
      </w:r>
      <w:r w:rsidR="00F3704A">
        <w:rPr>
          <w:rFonts w:ascii="Helvetica Neue" w:hAnsi="Helvetica Neue" w:cs="Arial"/>
          <w:color w:val="000000"/>
        </w:rPr>
        <w:t xml:space="preserve"> (nearly 10 individuals/generations)</w:t>
      </w:r>
      <w:r>
        <w:rPr>
          <w:rFonts w:ascii="Helvetica Neue" w:hAnsi="Helvetica Neue" w:cs="Arial"/>
          <w:color w:val="000000"/>
        </w:rPr>
        <w:t xml:space="preserve"> for both North America to Hawaii and vice versa. </w:t>
      </w:r>
      <w:r w:rsidR="00F3704A">
        <w:rPr>
          <w:rFonts w:ascii="Helvetica Neue" w:hAnsi="Helvetica Neue" w:cs="Arial"/>
          <w:color w:val="000000"/>
        </w:rPr>
        <w:t>We</w:t>
      </w:r>
      <w:r w:rsidR="00E77EF4">
        <w:rPr>
          <w:rFonts w:ascii="Helvetica Neue" w:hAnsi="Helvetica Neue" w:cs="Arial"/>
          <w:color w:val="000000"/>
        </w:rPr>
        <w:t xml:space="preserve"> are more confident in our results than those of Pierce et al. (2014) due to</w:t>
      </w:r>
      <w:r w:rsidR="00F3704A">
        <w:rPr>
          <w:rFonts w:ascii="Helvetica Neue" w:hAnsi="Helvetica Neue" w:cs="Arial"/>
          <w:color w:val="000000"/>
        </w:rPr>
        <w:t xml:space="preserve"> (1)</w:t>
      </w:r>
      <w:r w:rsidR="00E77EF4">
        <w:rPr>
          <w:rFonts w:ascii="Helvetica Neue" w:hAnsi="Helvetica Neue" w:cs="Arial"/>
          <w:color w:val="000000"/>
        </w:rPr>
        <w:t xml:space="preserve"> the much larg</w:t>
      </w:r>
      <w:r w:rsidR="00310969">
        <w:rPr>
          <w:rFonts w:ascii="Helvetica Neue" w:hAnsi="Helvetica Neue" w:cs="Arial"/>
          <w:color w:val="000000"/>
        </w:rPr>
        <w:t xml:space="preserve">er number of sampled loci </w:t>
      </w:r>
      <w:r w:rsidR="00F3704A">
        <w:rPr>
          <w:rFonts w:ascii="Helvetica Neue" w:hAnsi="Helvetica Neue" w:cs="Arial"/>
          <w:color w:val="000000"/>
        </w:rPr>
        <w:t xml:space="preserve">(2) </w:t>
      </w:r>
      <w:r w:rsidR="00310969">
        <w:rPr>
          <w:rFonts w:ascii="Helvetica Neue" w:hAnsi="Helvetica Neue" w:cs="Arial"/>
          <w:color w:val="000000"/>
        </w:rPr>
        <w:t xml:space="preserve">the more </w:t>
      </w:r>
      <w:r w:rsidR="00F3704A">
        <w:rPr>
          <w:rFonts w:ascii="Helvetica Neue" w:hAnsi="Helvetica Neue" w:cs="Arial"/>
          <w:color w:val="000000"/>
        </w:rPr>
        <w:t>realistic</w:t>
      </w:r>
      <w:r w:rsidR="00310969">
        <w:rPr>
          <w:rFonts w:ascii="Helvetica Neue" w:hAnsi="Helvetica Neue" w:cs="Arial"/>
          <w:color w:val="000000"/>
        </w:rPr>
        <w:t xml:space="preserve"> demographic mod</w:t>
      </w:r>
      <w:r w:rsidR="00F3704A">
        <w:rPr>
          <w:rFonts w:ascii="Helvetica Neue" w:hAnsi="Helvetica Neue" w:cs="Arial"/>
          <w:color w:val="000000"/>
        </w:rPr>
        <w:t xml:space="preserve">el that we used in our analysis and (3) the absence of modern records of North America </w:t>
      </w:r>
      <w:r w:rsidR="008F42B9">
        <w:rPr>
          <w:rFonts w:ascii="Helvetica Neue" w:hAnsi="Helvetica Neue" w:cs="Arial"/>
          <w:color w:val="000000"/>
        </w:rPr>
        <w:t>-</w:t>
      </w:r>
      <w:r w:rsidR="00F3704A">
        <w:rPr>
          <w:rFonts w:ascii="Helvetica Neue" w:hAnsi="Helvetica Neue" w:cs="Arial"/>
          <w:color w:val="000000"/>
        </w:rPr>
        <w:t>&gt; Hawaii movement.</w:t>
      </w:r>
    </w:p>
    <w:p w14:paraId="5AD42A90" w14:textId="6D059308"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proofErr w:type="spellStart"/>
      <w:r>
        <w:rPr>
          <w:rFonts w:ascii="Helvetica Neue" w:hAnsi="Helvetica Neue" w:cs="Arial"/>
          <w:color w:val="000000"/>
        </w:rPr>
        <w:t>panmixia</w:t>
      </w:r>
      <w:proofErr w:type="spellEnd"/>
      <w:r>
        <w:rPr>
          <w:rFonts w:ascii="Helvetica Neue" w:hAnsi="Helvetica Neue" w:cs="Arial"/>
          <w:color w:val="000000"/>
        </w:rPr>
        <w:t xml:space="preserve">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w:t>
      </w:r>
      <w:r w:rsidR="00242F9B">
        <w:rPr>
          <w:rFonts w:ascii="Helvetica Neue" w:hAnsi="Helvetica Neue" w:cs="Arial"/>
          <w:color w:val="000000"/>
        </w:rPr>
        <w:lastRenderedPageBreak/>
        <w:t xml:space="preserve">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(Hawaii, American Samoa, the Mariana Islands) could have important conservation implications as the U.S. Fish and Wildlife Service considers a petition to list the monarch under the Endangered Species Act</w:t>
      </w:r>
      <w:r w:rsidR="00B83B68">
        <w:rPr>
          <w:rFonts w:ascii="Helvetica Neue" w:hAnsi="Helvetica Neue" w:cs="Arial"/>
          <w:color w:val="000000"/>
        </w:rPr>
        <w:t xml:space="preserve"> (</w:t>
      </w:r>
      <w:r w:rsidR="00B83B68" w:rsidRPr="00B83B68">
        <w:rPr>
          <w:rFonts w:ascii="Helvetica Neue" w:hAnsi="Helvetica Neue" w:cs="Arial"/>
          <w:color w:val="000000"/>
          <w:highlight w:val="yellow"/>
        </w:rPr>
        <w:t>cite petition</w:t>
      </w:r>
      <w:r w:rsidR="00B83B68">
        <w:rPr>
          <w:rFonts w:ascii="Helvetica Neue" w:hAnsi="Helvetica Neue" w:cs="Arial"/>
          <w:color w:val="000000"/>
        </w:rPr>
        <w:t>, Nail et al. 2019)</w:t>
      </w:r>
      <w:r w:rsidR="0064060B">
        <w:rPr>
          <w:rFonts w:ascii="Helvetica Neue" w:hAnsi="Helvetica Neue" w:cs="Arial"/>
          <w:color w:val="000000"/>
        </w:rPr>
        <w:t>.</w:t>
      </w:r>
    </w:p>
    <w:p w14:paraId="7E2531B7" w14:textId="03E5DEC9" w:rsidR="004A5E76" w:rsidRDefault="004A5E76">
      <w:pPr>
        <w:rPr>
          <w:rFonts w:ascii="Helvetica Neue" w:hAnsi="Helvetica Neue" w:cs="Arial"/>
          <w:color w:val="000000"/>
        </w:rPr>
      </w:pPr>
    </w:p>
    <w:p w14:paraId="24A0793F" w14:textId="77777777" w:rsidR="004A5E76" w:rsidRDefault="004A5E76">
      <w:pPr>
        <w:rPr>
          <w:rFonts w:ascii="Helvetica Neue" w:hAnsi="Helvetica Neue" w:cs="Arial"/>
          <w:color w:val="000000"/>
        </w:rPr>
      </w:pPr>
    </w:p>
    <w:p w14:paraId="3B583084" w14:textId="414A0E7F" w:rsidR="004A5E76" w:rsidRDefault="004A5E76">
      <w:pPr>
        <w:rPr>
          <w:rFonts w:ascii="Helvetica Neue" w:hAnsi="Helvetica Neue" w:cs="Arial"/>
          <w:color w:val="000000"/>
        </w:rPr>
      </w:pPr>
      <w:r>
        <w:rPr>
          <w:rFonts w:ascii="Helvetica Neue" w:hAnsi="Helvetica Neue" w:cs="Arial"/>
          <w:color w:val="000000"/>
        </w:rPr>
        <w:br w:type="page"/>
      </w:r>
    </w:p>
    <w:p w14:paraId="3E307E31" w14:textId="77777777" w:rsidR="004A5E76" w:rsidRDefault="004A5E76" w:rsidP="004A5E76">
      <w:pPr>
        <w:jc w:val="center"/>
        <w:rPr>
          <w:rFonts w:ascii="Helvetica Neue" w:hAnsi="Helvetica Neue" w:cs="Arial"/>
          <w:b/>
          <w:color w:val="000000"/>
        </w:rPr>
      </w:pPr>
      <w:r>
        <w:rPr>
          <w:rFonts w:ascii="Helvetica Neue" w:hAnsi="Helvetica Neue" w:cs="Arial"/>
          <w:b/>
          <w:color w:val="000000"/>
        </w:rPr>
        <w:lastRenderedPageBreak/>
        <w:t>References</w:t>
      </w:r>
    </w:p>
    <w:p w14:paraId="1569AE47" w14:textId="77777777" w:rsidR="004A5E76" w:rsidRDefault="004A5E76" w:rsidP="004A5E76">
      <w:pPr>
        <w:jc w:val="center"/>
        <w:rPr>
          <w:rFonts w:ascii="Helvetica Neue" w:hAnsi="Helvetica Neue" w:cs="Arial"/>
          <w:b/>
          <w:color w:val="000000"/>
        </w:rPr>
      </w:pPr>
    </w:p>
    <w:p w14:paraId="065A864F" w14:textId="71F659D0" w:rsidR="00034711" w:rsidRPr="00034711" w:rsidRDefault="00034711" w:rsidP="004A5E76">
      <w:pPr>
        <w:pStyle w:val="ListParagraph"/>
        <w:numPr>
          <w:ilvl w:val="0"/>
          <w:numId w:val="2"/>
        </w:numPr>
        <w:rPr>
          <w:rFonts w:ascii="Helvetica" w:eastAsia="Times New Roman" w:hAnsi="Helvetica" w:cs="Times New Roman"/>
        </w:rPr>
      </w:pPr>
      <w:proofErr w:type="spellStart"/>
      <w:r>
        <w:rPr>
          <w:rFonts w:ascii="Helvetica" w:eastAsia="Times New Roman" w:hAnsi="Helvetica" w:cs="Times New Roman"/>
        </w:rPr>
        <w:t>Ackery</w:t>
      </w:r>
      <w:proofErr w:type="spellEnd"/>
      <w:r>
        <w:rPr>
          <w:rFonts w:ascii="Helvetica" w:eastAsia="Times New Roman" w:hAnsi="Helvetica" w:cs="Times New Roman"/>
        </w:rPr>
        <w:t>, P.R. &amp;</w:t>
      </w:r>
      <w:r w:rsidRPr="00034711">
        <w:rPr>
          <w:rFonts w:ascii="Helvetica" w:eastAsia="Times New Roman" w:hAnsi="Helvetica" w:cs="Times New Roman"/>
        </w:rPr>
        <w:t xml:space="preserve"> Vane-Wright, R.I. (1984). </w:t>
      </w:r>
      <w:r>
        <w:rPr>
          <w:rFonts w:ascii="Helvetica" w:eastAsia="Times New Roman" w:hAnsi="Helvetica" w:cs="Times New Roman"/>
          <w:i/>
          <w:iCs/>
        </w:rPr>
        <w:t>Milkweed Butterflies: Their Cladistics and Biology</w:t>
      </w:r>
      <w:r>
        <w:rPr>
          <w:rFonts w:ascii="Helvetica" w:eastAsia="Times New Roman" w:hAnsi="Helvetica" w:cs="Times New Roman"/>
          <w:iCs/>
        </w:rPr>
        <w:t>.</w:t>
      </w:r>
      <w:r w:rsidRPr="00034711">
        <w:rPr>
          <w:rFonts w:ascii="Helvetica" w:eastAsia="Times New Roman" w:hAnsi="Helvetica" w:cs="Times New Roman"/>
        </w:rPr>
        <w:t xml:space="preserve"> </w:t>
      </w:r>
      <w:r>
        <w:rPr>
          <w:rFonts w:ascii="Helvetica" w:eastAsia="Times New Roman" w:hAnsi="Helvetica" w:cs="Times New Roman"/>
        </w:rPr>
        <w:t>Cornell University Press, Ithaca, NY, USA.</w:t>
      </w:r>
    </w:p>
    <w:p w14:paraId="6EF68090" w14:textId="538E4D8F" w:rsidR="0092399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Ali, O.A., O’Rourke, S.M., Amish, S.J., Meek, M.H., Luikart, G., </w:t>
      </w:r>
      <w:proofErr w:type="spellStart"/>
      <w:r w:rsidRPr="00D704D0">
        <w:rPr>
          <w:rFonts w:ascii="Helvetica" w:eastAsia="Times New Roman" w:hAnsi="Helvetica" w:cs="Times New Roman"/>
        </w:rPr>
        <w:t>Jeffres</w:t>
      </w:r>
      <w:proofErr w:type="spellEnd"/>
      <w:r w:rsidRPr="00D704D0">
        <w:rPr>
          <w:rFonts w:ascii="Helvetica" w:eastAsia="Times New Roman" w:hAnsi="Helvetica" w:cs="Times New Roman"/>
        </w:rPr>
        <w:t xml:space="preserve">, C., </w:t>
      </w:r>
      <w:r w:rsidRPr="00D704D0">
        <w:rPr>
          <w:rFonts w:ascii="Helvetica" w:eastAsia="Times New Roman" w:hAnsi="Helvetica" w:cs="Times New Roman"/>
          <w:i/>
          <w:iCs/>
        </w:rPr>
        <w:t>et al.</w:t>
      </w:r>
      <w:r w:rsidRPr="00D704D0">
        <w:rPr>
          <w:rFonts w:ascii="Helvetica" w:eastAsia="Times New Roman" w:hAnsi="Helvetica" w:cs="Times New Roman"/>
        </w:rPr>
        <w:t xml:space="preserve"> (2016). RAD Capture (Rapture): Flexible and Efficient Sequence-Based Genotyping. </w:t>
      </w:r>
      <w:r w:rsidRPr="00D704D0">
        <w:rPr>
          <w:rFonts w:ascii="Helvetica" w:eastAsia="Times New Roman" w:hAnsi="Helvetica" w:cs="Times New Roman"/>
          <w:i/>
          <w:iCs/>
        </w:rPr>
        <w:t>Genetics</w:t>
      </w:r>
      <w:r w:rsidRPr="00D704D0">
        <w:rPr>
          <w:rFonts w:ascii="Helvetica" w:eastAsia="Times New Roman" w:hAnsi="Helvetica" w:cs="Times New Roman"/>
        </w:rPr>
        <w:t>, 202, 389–400.</w:t>
      </w:r>
    </w:p>
    <w:p w14:paraId="5DB87EA4" w14:textId="48C64926" w:rsidR="00034711" w:rsidRPr="00034711" w:rsidRDefault="00034711" w:rsidP="004A5E76">
      <w:pPr>
        <w:pStyle w:val="ListParagraph"/>
        <w:numPr>
          <w:ilvl w:val="0"/>
          <w:numId w:val="2"/>
        </w:numPr>
        <w:rPr>
          <w:rFonts w:ascii="Helvetica" w:eastAsia="Times New Roman" w:hAnsi="Helvetica" w:cs="Times New Roman"/>
        </w:rPr>
      </w:pPr>
      <w:proofErr w:type="spellStart"/>
      <w:r w:rsidRPr="00034711">
        <w:rPr>
          <w:rFonts w:ascii="Helvetica" w:eastAsia="Times New Roman" w:hAnsi="Helvetica" w:cs="Times New Roman"/>
        </w:rPr>
        <w:t>Als</w:t>
      </w:r>
      <w:proofErr w:type="spellEnd"/>
      <w:r w:rsidRPr="00034711">
        <w:rPr>
          <w:rFonts w:ascii="Helvetica" w:eastAsia="Times New Roman" w:hAnsi="Helvetica" w:cs="Times New Roman"/>
        </w:rPr>
        <w:t xml:space="preserve">, T.D., Hansen, M.M., </w:t>
      </w:r>
      <w:proofErr w:type="spellStart"/>
      <w:r w:rsidRPr="00034711">
        <w:rPr>
          <w:rFonts w:ascii="Helvetica" w:eastAsia="Times New Roman" w:hAnsi="Helvetica" w:cs="Times New Roman"/>
        </w:rPr>
        <w:t>Maes</w:t>
      </w:r>
      <w:proofErr w:type="spellEnd"/>
      <w:r w:rsidRPr="00034711">
        <w:rPr>
          <w:rFonts w:ascii="Helvetica" w:eastAsia="Times New Roman" w:hAnsi="Helvetica" w:cs="Times New Roman"/>
        </w:rPr>
        <w:t xml:space="preserve">, G.E., </w:t>
      </w:r>
      <w:proofErr w:type="spellStart"/>
      <w:r w:rsidRPr="00034711">
        <w:rPr>
          <w:rFonts w:ascii="Helvetica" w:eastAsia="Times New Roman" w:hAnsi="Helvetica" w:cs="Times New Roman"/>
        </w:rPr>
        <w:t>Castonguay</w:t>
      </w:r>
      <w:proofErr w:type="spellEnd"/>
      <w:r w:rsidRPr="00034711">
        <w:rPr>
          <w:rFonts w:ascii="Helvetica" w:eastAsia="Times New Roman" w:hAnsi="Helvetica" w:cs="Times New Roman"/>
        </w:rPr>
        <w:t xml:space="preserve">, M., Riemann, L., </w:t>
      </w:r>
      <w:proofErr w:type="spellStart"/>
      <w:r w:rsidRPr="00034711">
        <w:rPr>
          <w:rFonts w:ascii="Helvetica" w:eastAsia="Times New Roman" w:hAnsi="Helvetica" w:cs="Times New Roman"/>
        </w:rPr>
        <w:t>Aarestrup</w:t>
      </w:r>
      <w:proofErr w:type="spellEnd"/>
      <w:r w:rsidRPr="00034711">
        <w:rPr>
          <w:rFonts w:ascii="Helvetica" w:eastAsia="Times New Roman" w:hAnsi="Helvetica" w:cs="Times New Roman"/>
        </w:rPr>
        <w:t xml:space="preserve">, K., </w:t>
      </w:r>
      <w:r w:rsidRPr="00034711">
        <w:rPr>
          <w:rFonts w:ascii="Helvetica" w:eastAsia="Times New Roman" w:hAnsi="Helvetica" w:cs="Times New Roman"/>
          <w:i/>
          <w:iCs/>
        </w:rPr>
        <w:t>et al.</w:t>
      </w:r>
      <w:r w:rsidRPr="00034711">
        <w:rPr>
          <w:rFonts w:ascii="Helvetica" w:eastAsia="Times New Roman" w:hAnsi="Helvetica" w:cs="Times New Roman"/>
        </w:rPr>
        <w:t xml:space="preserve"> (2011). All roads lead to home: </w:t>
      </w:r>
      <w:proofErr w:type="spellStart"/>
      <w:r w:rsidRPr="00034711">
        <w:rPr>
          <w:rFonts w:ascii="Helvetica" w:eastAsia="Times New Roman" w:hAnsi="Helvetica" w:cs="Times New Roman"/>
        </w:rPr>
        <w:t>panmixia</w:t>
      </w:r>
      <w:proofErr w:type="spellEnd"/>
      <w:r w:rsidRPr="00034711">
        <w:rPr>
          <w:rFonts w:ascii="Helvetica" w:eastAsia="Times New Roman" w:hAnsi="Helvetica" w:cs="Times New Roman"/>
        </w:rPr>
        <w:t xml:space="preserve"> of European eel in the Sargasso Sea. </w:t>
      </w:r>
      <w:r w:rsidRPr="00034711">
        <w:rPr>
          <w:rFonts w:ascii="Helvetica" w:eastAsia="Times New Roman" w:hAnsi="Helvetica" w:cs="Times New Roman"/>
          <w:i/>
          <w:iCs/>
        </w:rPr>
        <w:t>Mol. Ecol.</w:t>
      </w:r>
      <w:r w:rsidRPr="00034711">
        <w:rPr>
          <w:rFonts w:ascii="Helvetica" w:eastAsia="Times New Roman" w:hAnsi="Helvetica" w:cs="Times New Roman"/>
        </w:rPr>
        <w:t>, 20, 1333–1346.</w:t>
      </w:r>
    </w:p>
    <w:p w14:paraId="1E52B7E1" w14:textId="19E14CBC"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Bettin</w:t>
      </w:r>
      <w:proofErr w:type="spellEnd"/>
      <w:r w:rsidRPr="00D704D0">
        <w:rPr>
          <w:rFonts w:ascii="Helvetica" w:eastAsia="Times New Roman" w:hAnsi="Helvetica" w:cs="Times New Roman"/>
        </w:rPr>
        <w:t xml:space="preserve">, O., </w:t>
      </w:r>
      <w:proofErr w:type="spellStart"/>
      <w:r w:rsidRPr="00D704D0">
        <w:rPr>
          <w:rFonts w:ascii="Helvetica" w:eastAsia="Times New Roman" w:hAnsi="Helvetica" w:cs="Times New Roman"/>
        </w:rPr>
        <w:t>Cornejo</w:t>
      </w:r>
      <w:proofErr w:type="spellEnd"/>
      <w:r w:rsidRPr="00D704D0">
        <w:rPr>
          <w:rFonts w:ascii="Helvetica" w:eastAsia="Times New Roman" w:hAnsi="Helvetica" w:cs="Times New Roman"/>
        </w:rPr>
        <w:t xml:space="preserve">, C., Edwards, P.J. &amp; </w:t>
      </w:r>
      <w:proofErr w:type="spellStart"/>
      <w:r w:rsidRPr="00D704D0">
        <w:rPr>
          <w:rFonts w:ascii="Helvetica" w:eastAsia="Times New Roman" w:hAnsi="Helvetica" w:cs="Times New Roman"/>
        </w:rPr>
        <w:t>Holderegger</w:t>
      </w:r>
      <w:proofErr w:type="spellEnd"/>
      <w:r w:rsidRPr="00D704D0">
        <w:rPr>
          <w:rFonts w:ascii="Helvetica" w:eastAsia="Times New Roman" w:hAnsi="Helvetica" w:cs="Times New Roman"/>
        </w:rPr>
        <w:t xml:space="preserve">, R. (2007). Phylogeography of the high alpine plant </w:t>
      </w:r>
      <w:proofErr w:type="spellStart"/>
      <w:r w:rsidRPr="00D704D0">
        <w:rPr>
          <w:rFonts w:ascii="Helvetica" w:eastAsia="Times New Roman" w:hAnsi="Helvetica" w:cs="Times New Roman"/>
          <w:i/>
        </w:rPr>
        <w:t>Senecio</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halleri</w:t>
      </w:r>
      <w:proofErr w:type="spellEnd"/>
      <w:r w:rsidRPr="00D704D0">
        <w:rPr>
          <w:rFonts w:ascii="Helvetica" w:eastAsia="Times New Roman" w:hAnsi="Helvetica" w:cs="Times New Roman"/>
        </w:rPr>
        <w:t xml:space="preserve"> (Asteraceae) in the European Alps: in situ glacial survival with postglacial stepwise dispersal into peripheral areas. </w:t>
      </w:r>
      <w:r w:rsidRPr="00D704D0">
        <w:rPr>
          <w:rFonts w:ascii="Helvetica" w:eastAsia="Times New Roman" w:hAnsi="Helvetica" w:cs="Times New Roman"/>
          <w:i/>
          <w:iCs/>
        </w:rPr>
        <w:t>Mol. Ecol.</w:t>
      </w:r>
      <w:r w:rsidRPr="00D704D0">
        <w:rPr>
          <w:rFonts w:ascii="Helvetica" w:eastAsia="Times New Roman" w:hAnsi="Helvetica" w:cs="Times New Roman"/>
        </w:rPr>
        <w:t>, 16, 2517–2524.</w:t>
      </w:r>
    </w:p>
    <w:p w14:paraId="495E478F" w14:textId="421B9729"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Brower, A.V.Z. &amp; Boyce, T.M. (1991). Mitochondrial DNA variation in monarch butterflies. </w:t>
      </w:r>
      <w:r w:rsidRPr="00D704D0">
        <w:rPr>
          <w:rFonts w:ascii="Helvetica" w:eastAsia="Times New Roman" w:hAnsi="Helvetica" w:cs="Times New Roman"/>
          <w:i/>
          <w:iCs/>
        </w:rPr>
        <w:t>Evolution</w:t>
      </w:r>
      <w:r w:rsidRPr="00D704D0">
        <w:rPr>
          <w:rFonts w:ascii="Helvetica" w:eastAsia="Times New Roman" w:hAnsi="Helvetica" w:cs="Times New Roman"/>
        </w:rPr>
        <w:t>, 45, 1281–1286.</w:t>
      </w:r>
    </w:p>
    <w:p w14:paraId="1BB38C3C" w14:textId="301B487B" w:rsidR="00A53C0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Clarke, A.R. &amp; Zalucki, M.P. (2004). Monarchs in Australia: on the winds of a storm? </w:t>
      </w:r>
      <w:r w:rsidRPr="00D704D0">
        <w:rPr>
          <w:rFonts w:ascii="Helvetica" w:eastAsia="Times New Roman" w:hAnsi="Helvetica" w:cs="Times New Roman"/>
          <w:i/>
          <w:iCs/>
        </w:rPr>
        <w:t>Biol. Invasions</w:t>
      </w:r>
      <w:r w:rsidRPr="00D704D0">
        <w:rPr>
          <w:rFonts w:ascii="Helvetica" w:eastAsia="Times New Roman" w:hAnsi="Helvetica" w:cs="Times New Roman"/>
        </w:rPr>
        <w:t>, 6, 123–127.</w:t>
      </w:r>
    </w:p>
    <w:p w14:paraId="56E6486C" w14:textId="4D7E3D78"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Dawe</w:t>
      </w:r>
      <w:proofErr w:type="spellEnd"/>
      <w:r w:rsidRPr="007D59EC">
        <w:rPr>
          <w:rFonts w:ascii="Helvetica" w:eastAsia="Times New Roman" w:hAnsi="Helvetica" w:cs="Times New Roman"/>
        </w:rPr>
        <w:t xml:space="preserve">, K.L. &amp; </w:t>
      </w:r>
      <w:proofErr w:type="spellStart"/>
      <w:r w:rsidRPr="007D59EC">
        <w:rPr>
          <w:rFonts w:ascii="Helvetica" w:eastAsia="Times New Roman" w:hAnsi="Helvetica" w:cs="Times New Roman"/>
        </w:rPr>
        <w:t>Boutin</w:t>
      </w:r>
      <w:proofErr w:type="spellEnd"/>
      <w:r w:rsidRPr="007D59EC">
        <w:rPr>
          <w:rFonts w:ascii="Helvetica" w:eastAsia="Times New Roman" w:hAnsi="Helvetica" w:cs="Times New Roman"/>
        </w:rPr>
        <w:t>, S. (2016). Climate change is the primary driver of white-tailed deer (</w:t>
      </w:r>
      <w:proofErr w:type="spellStart"/>
      <w:r w:rsidRPr="007D59EC">
        <w:rPr>
          <w:rFonts w:ascii="Helvetica" w:eastAsia="Times New Roman" w:hAnsi="Helvetica" w:cs="Times New Roman"/>
          <w:i/>
        </w:rPr>
        <w:t>Odocoileus</w:t>
      </w:r>
      <w:proofErr w:type="spellEnd"/>
      <w:r w:rsidRPr="007D59EC">
        <w:rPr>
          <w:rFonts w:ascii="Helvetica" w:eastAsia="Times New Roman" w:hAnsi="Helvetica" w:cs="Times New Roman"/>
          <w:i/>
        </w:rPr>
        <w:t xml:space="preserve"> </w:t>
      </w:r>
      <w:proofErr w:type="spellStart"/>
      <w:r w:rsidRPr="007D59EC">
        <w:rPr>
          <w:rFonts w:ascii="Helvetica" w:eastAsia="Times New Roman" w:hAnsi="Helvetica" w:cs="Times New Roman"/>
          <w:i/>
        </w:rPr>
        <w:t>virginianus</w:t>
      </w:r>
      <w:proofErr w:type="spellEnd"/>
      <w:r w:rsidRPr="007D59EC">
        <w:rPr>
          <w:rFonts w:ascii="Helvetica" w:eastAsia="Times New Roman" w:hAnsi="Helvetica" w:cs="Times New Roman"/>
        </w:rPr>
        <w:t xml:space="preserve">) range expansion at the northern extent of its range; land use is secondary. </w:t>
      </w:r>
      <w:r w:rsidRPr="007D59EC">
        <w:rPr>
          <w:rFonts w:ascii="Helvetica" w:eastAsia="Times New Roman" w:hAnsi="Helvetica" w:cs="Times New Roman"/>
          <w:i/>
          <w:iCs/>
        </w:rPr>
        <w:t>Ecol. Evol</w:t>
      </w:r>
      <w:proofErr w:type="gramStart"/>
      <w:r w:rsidRPr="007D59EC">
        <w:rPr>
          <w:rFonts w:ascii="Helvetica" w:eastAsia="Times New Roman" w:hAnsi="Helvetica" w:cs="Times New Roman"/>
          <w:i/>
          <w:iCs/>
        </w:rPr>
        <w:t>.</w:t>
      </w:r>
      <w:r w:rsidRPr="007D59EC">
        <w:rPr>
          <w:rFonts w:ascii="Helvetica" w:eastAsia="Times New Roman" w:hAnsi="Helvetica" w:cs="Times New Roman"/>
        </w:rPr>
        <w:t>,</w:t>
      </w:r>
      <w:proofErr w:type="gramEnd"/>
      <w:r w:rsidRPr="007D59EC">
        <w:rPr>
          <w:rFonts w:ascii="Helvetica" w:eastAsia="Times New Roman" w:hAnsi="Helvetica" w:cs="Times New Roman"/>
        </w:rPr>
        <w:t xml:space="preserve"> 6, 6435–6451.</w:t>
      </w:r>
    </w:p>
    <w:p w14:paraId="4D8BF123" w14:textId="07C7AF0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Davis, M.B. &amp; Shaw, R.G. (2001). Range shifts and adaptive responses to Quaternary climate change. </w:t>
      </w:r>
      <w:r w:rsidRPr="00D704D0">
        <w:rPr>
          <w:rFonts w:ascii="Helvetica" w:eastAsia="Times New Roman" w:hAnsi="Helvetica" w:cs="Times New Roman"/>
          <w:i/>
          <w:iCs/>
        </w:rPr>
        <w:t>Science</w:t>
      </w:r>
      <w:r w:rsidRPr="00D704D0">
        <w:rPr>
          <w:rFonts w:ascii="Helvetica" w:eastAsia="Times New Roman" w:hAnsi="Helvetica" w:cs="Times New Roman"/>
        </w:rPr>
        <w:t>, 292, 673–679.</w:t>
      </w:r>
    </w:p>
    <w:p w14:paraId="7DBA63A1" w14:textId="3A7300D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Francis, R.M. (2017). </w:t>
      </w:r>
      <w:proofErr w:type="spellStart"/>
      <w:proofErr w:type="gramStart"/>
      <w:r w:rsidRPr="00D704D0">
        <w:rPr>
          <w:rFonts w:ascii="Helvetica" w:eastAsia="Times New Roman" w:hAnsi="Helvetica" w:cs="Times New Roman"/>
        </w:rPr>
        <w:t>pophelper</w:t>
      </w:r>
      <w:proofErr w:type="spellEnd"/>
      <w:proofErr w:type="gramEnd"/>
      <w:r w:rsidRPr="00D704D0">
        <w:rPr>
          <w:rFonts w:ascii="Helvetica" w:eastAsia="Times New Roman" w:hAnsi="Helvetica" w:cs="Times New Roman"/>
        </w:rPr>
        <w:t xml:space="preserve">: an R package and web app to </w:t>
      </w:r>
      <w:proofErr w:type="spellStart"/>
      <w:r w:rsidRPr="00D704D0">
        <w:rPr>
          <w:rFonts w:ascii="Helvetica" w:eastAsia="Times New Roman" w:hAnsi="Helvetica" w:cs="Times New Roman"/>
        </w:rPr>
        <w:t>analyse</w:t>
      </w:r>
      <w:proofErr w:type="spellEnd"/>
      <w:r w:rsidRPr="00D704D0">
        <w:rPr>
          <w:rFonts w:ascii="Helvetica" w:eastAsia="Times New Roman" w:hAnsi="Helvetica" w:cs="Times New Roman"/>
        </w:rPr>
        <w:t xml:space="preserve"> and visualize population structure. </w:t>
      </w:r>
      <w:r w:rsidRPr="00D704D0">
        <w:rPr>
          <w:rFonts w:ascii="Helvetica" w:eastAsia="Times New Roman" w:hAnsi="Helvetica" w:cs="Times New Roman"/>
          <w:i/>
          <w:iCs/>
        </w:rPr>
        <w:t xml:space="preserve">Mol. Ecol. </w:t>
      </w:r>
      <w:proofErr w:type="spellStart"/>
      <w:r w:rsidRPr="00D704D0">
        <w:rPr>
          <w:rFonts w:ascii="Helvetica" w:eastAsia="Times New Roman" w:hAnsi="Helvetica" w:cs="Times New Roman"/>
          <w:i/>
          <w:iCs/>
        </w:rPr>
        <w:t>Resour</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17, 27–32.</w:t>
      </w:r>
    </w:p>
    <w:p w14:paraId="4055EF87" w14:textId="07BCE5BC"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Freedman, M.G., Dingle, H., Tabuloc, C.A., Chiu, J.C., Yang, L.H. &amp; Zalucki, M.P. (2018). Non-migratory monarch butterflies, Danaus plexippus (L.), retain developmental plasticity and a navigational mechanism associated with migration.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123, 265–278.</w:t>
      </w:r>
    </w:p>
    <w:p w14:paraId="12915A1C" w14:textId="1F211679"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Gillespie, R.G., Baldwin, B.G., Waters, J.M., Fraser, C.I., </w:t>
      </w:r>
      <w:proofErr w:type="spellStart"/>
      <w:r w:rsidRPr="00D704D0">
        <w:rPr>
          <w:rFonts w:ascii="Helvetica" w:eastAsia="Times New Roman" w:hAnsi="Helvetica" w:cs="Times New Roman"/>
        </w:rPr>
        <w:t>Nikula</w:t>
      </w:r>
      <w:proofErr w:type="spellEnd"/>
      <w:r w:rsidRPr="00D704D0">
        <w:rPr>
          <w:rFonts w:ascii="Helvetica" w:eastAsia="Times New Roman" w:hAnsi="Helvetica" w:cs="Times New Roman"/>
        </w:rPr>
        <w:t xml:space="preserve">, R. &amp; Roderick, G.K. (2012). Long-distance dispersal: a framework for hypothesis testing. </w:t>
      </w:r>
      <w:r w:rsidRPr="00D704D0">
        <w:rPr>
          <w:rFonts w:ascii="Helvetica" w:eastAsia="Times New Roman" w:hAnsi="Helvetica" w:cs="Times New Roman"/>
          <w:i/>
          <w:iCs/>
        </w:rPr>
        <w:t>Trends Ecol. Evol</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27, 47–56.</w:t>
      </w:r>
    </w:p>
    <w:p w14:paraId="68F386E0" w14:textId="64376DF5"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Gutenkunst</w:t>
      </w:r>
      <w:proofErr w:type="spellEnd"/>
      <w:r w:rsidRPr="00D704D0">
        <w:rPr>
          <w:rFonts w:ascii="Helvetica" w:eastAsia="Times New Roman" w:hAnsi="Helvetica" w:cs="Times New Roman"/>
        </w:rPr>
        <w:t xml:space="preserve">, R.N., Hernandez, R.D., Williamson, S.H. &amp; Bustamante, C.D. (2009). Inferring the joint demographic history of multiple populations from multidimensional SNP frequency data. </w:t>
      </w:r>
      <w:r w:rsidRPr="00D704D0">
        <w:rPr>
          <w:rFonts w:ascii="Helvetica" w:eastAsia="Times New Roman" w:hAnsi="Helvetica" w:cs="Times New Roman"/>
          <w:i/>
          <w:iCs/>
        </w:rPr>
        <w:t>PLoS Genet</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 e1000695.</w:t>
      </w:r>
    </w:p>
    <w:p w14:paraId="5367E9B0" w14:textId="5B97BCC9" w:rsidR="004A5E76"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Helmus</w:t>
      </w:r>
      <w:proofErr w:type="spellEnd"/>
      <w:r w:rsidRPr="00D704D0">
        <w:rPr>
          <w:rFonts w:ascii="Helvetica" w:eastAsia="Times New Roman" w:hAnsi="Helvetica" w:cs="Times New Roman"/>
        </w:rPr>
        <w:t xml:space="preserve">, M.R., Mahler, D.L. &amp; </w:t>
      </w:r>
      <w:proofErr w:type="spellStart"/>
      <w:r w:rsidRPr="00D704D0">
        <w:rPr>
          <w:rFonts w:ascii="Helvetica" w:eastAsia="Times New Roman" w:hAnsi="Helvetica" w:cs="Times New Roman"/>
        </w:rPr>
        <w:t>Losos</w:t>
      </w:r>
      <w:proofErr w:type="spellEnd"/>
      <w:r w:rsidRPr="00D704D0">
        <w:rPr>
          <w:rFonts w:ascii="Helvetica" w:eastAsia="Times New Roman" w:hAnsi="Helvetica" w:cs="Times New Roman"/>
        </w:rPr>
        <w:t xml:space="preserve">, J.B. (2014). Island biogeography of the </w:t>
      </w:r>
      <w:proofErr w:type="spellStart"/>
      <w:r w:rsidRPr="00D704D0">
        <w:rPr>
          <w:rFonts w:ascii="Helvetica" w:eastAsia="Times New Roman" w:hAnsi="Helvetica" w:cs="Times New Roman"/>
        </w:rPr>
        <w:t>Anthropocene</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513, 543.</w:t>
      </w:r>
    </w:p>
    <w:p w14:paraId="1D8CF3A3" w14:textId="76CC8D29" w:rsidR="00034711" w:rsidRPr="00034711" w:rsidRDefault="00034711" w:rsidP="004A5E76">
      <w:pPr>
        <w:pStyle w:val="ListParagraph"/>
        <w:numPr>
          <w:ilvl w:val="0"/>
          <w:numId w:val="2"/>
        </w:numPr>
        <w:rPr>
          <w:rFonts w:ascii="Helvetica" w:eastAsia="Times New Roman" w:hAnsi="Helvetica" w:cs="Times New Roman"/>
        </w:rPr>
      </w:pPr>
      <w:proofErr w:type="spellStart"/>
      <w:r w:rsidRPr="00034711">
        <w:rPr>
          <w:rFonts w:ascii="Helvetica" w:eastAsia="Times New Roman" w:hAnsi="Helvetica" w:cs="Times New Roman"/>
        </w:rPr>
        <w:t>Henn</w:t>
      </w:r>
      <w:proofErr w:type="spellEnd"/>
      <w:r w:rsidRPr="00034711">
        <w:rPr>
          <w:rFonts w:ascii="Helvetica" w:eastAsia="Times New Roman" w:hAnsi="Helvetica" w:cs="Times New Roman"/>
        </w:rPr>
        <w:t xml:space="preserve">, B.M., </w:t>
      </w:r>
      <w:proofErr w:type="spellStart"/>
      <w:r w:rsidRPr="00034711">
        <w:rPr>
          <w:rFonts w:ascii="Helvetica" w:eastAsia="Times New Roman" w:hAnsi="Helvetica" w:cs="Times New Roman"/>
        </w:rPr>
        <w:t>Cavalli</w:t>
      </w:r>
      <w:proofErr w:type="spellEnd"/>
      <w:r w:rsidRPr="00034711">
        <w:rPr>
          <w:rFonts w:ascii="Helvetica" w:eastAsia="Times New Roman" w:hAnsi="Helvetica" w:cs="Times New Roman"/>
        </w:rPr>
        <w:t xml:space="preserve">-Sforza, L.L. &amp; Feldman, M.W. (2012). The great human expansion. </w:t>
      </w:r>
      <w:r w:rsidRPr="00034711">
        <w:rPr>
          <w:rFonts w:ascii="Helvetica" w:eastAsia="Times New Roman" w:hAnsi="Helvetica" w:cs="Times New Roman"/>
          <w:i/>
          <w:iCs/>
        </w:rPr>
        <w:t>Proc. Natl. Acad. Sci. U. S. A.</w:t>
      </w:r>
      <w:r w:rsidRPr="00034711">
        <w:rPr>
          <w:rFonts w:ascii="Helvetica" w:eastAsia="Times New Roman" w:hAnsi="Helvetica" w:cs="Times New Roman"/>
        </w:rPr>
        <w:t>, 109, 17758–17764.</w:t>
      </w:r>
    </w:p>
    <w:p w14:paraId="47DA48E2" w14:textId="6C51411E"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(1996). Some genetic consequences of ice ages, and their role in divergence and speciation.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58, 247–276.</w:t>
      </w:r>
    </w:p>
    <w:p w14:paraId="7A3BFE2B" w14:textId="4BCD9CB2"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(1999). Post-glacial re-colonization of European biota.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68, 87–112.</w:t>
      </w:r>
    </w:p>
    <w:p w14:paraId="6236C5F2" w14:textId="0D4B9948" w:rsidR="00081A26" w:rsidRPr="00081A26" w:rsidRDefault="00081A26" w:rsidP="004A5E76">
      <w:pPr>
        <w:pStyle w:val="ListParagraph"/>
        <w:numPr>
          <w:ilvl w:val="0"/>
          <w:numId w:val="2"/>
        </w:numPr>
        <w:rPr>
          <w:rFonts w:ascii="Helvetica" w:eastAsia="Times New Roman" w:hAnsi="Helvetica" w:cs="Times New Roman"/>
        </w:rPr>
      </w:pPr>
      <w:proofErr w:type="spellStart"/>
      <w:r w:rsidRPr="00081A26">
        <w:rPr>
          <w:rFonts w:ascii="Helvetica" w:eastAsia="Times New Roman" w:hAnsi="Helvetica" w:cs="Times New Roman"/>
        </w:rPr>
        <w:lastRenderedPageBreak/>
        <w:t>Hulme</w:t>
      </w:r>
      <w:proofErr w:type="spellEnd"/>
      <w:r w:rsidRPr="00081A26">
        <w:rPr>
          <w:rFonts w:ascii="Helvetica" w:eastAsia="Times New Roman" w:hAnsi="Helvetica" w:cs="Times New Roman"/>
        </w:rPr>
        <w:t xml:space="preserve">, P.E., </w:t>
      </w:r>
      <w:proofErr w:type="spellStart"/>
      <w:r w:rsidRPr="00081A26">
        <w:rPr>
          <w:rFonts w:ascii="Helvetica" w:eastAsia="Times New Roman" w:hAnsi="Helvetica" w:cs="Times New Roman"/>
        </w:rPr>
        <w:t>Bacher</w:t>
      </w:r>
      <w:proofErr w:type="spellEnd"/>
      <w:r w:rsidRPr="00081A26">
        <w:rPr>
          <w:rFonts w:ascii="Helvetica" w:eastAsia="Times New Roman" w:hAnsi="Helvetica" w:cs="Times New Roman"/>
        </w:rPr>
        <w:t xml:space="preserve">, S., </w:t>
      </w:r>
      <w:proofErr w:type="spellStart"/>
      <w:r w:rsidRPr="00081A26">
        <w:rPr>
          <w:rFonts w:ascii="Helvetica" w:eastAsia="Times New Roman" w:hAnsi="Helvetica" w:cs="Times New Roman"/>
        </w:rPr>
        <w:t>Kenis</w:t>
      </w:r>
      <w:proofErr w:type="spellEnd"/>
      <w:r w:rsidRPr="00081A26">
        <w:rPr>
          <w:rFonts w:ascii="Helvetica" w:eastAsia="Times New Roman" w:hAnsi="Helvetica" w:cs="Times New Roman"/>
        </w:rPr>
        <w:t xml:space="preserve">, M., Klotz, S., </w:t>
      </w:r>
      <w:proofErr w:type="spellStart"/>
      <w:r w:rsidRPr="00081A26">
        <w:rPr>
          <w:rFonts w:ascii="Helvetica" w:eastAsia="Times New Roman" w:hAnsi="Helvetica" w:cs="Times New Roman"/>
        </w:rPr>
        <w:t>Kühn</w:t>
      </w:r>
      <w:proofErr w:type="spellEnd"/>
      <w:r w:rsidRPr="00081A26">
        <w:rPr>
          <w:rFonts w:ascii="Helvetica" w:eastAsia="Times New Roman" w:hAnsi="Helvetica" w:cs="Times New Roman"/>
        </w:rPr>
        <w:t xml:space="preserve">, I., Minchin, D., </w:t>
      </w:r>
      <w:r w:rsidRPr="00081A26">
        <w:rPr>
          <w:rFonts w:ascii="Helvetica" w:eastAsia="Times New Roman" w:hAnsi="Helvetica" w:cs="Times New Roman"/>
          <w:i/>
          <w:iCs/>
        </w:rPr>
        <w:t>et al.</w:t>
      </w:r>
      <w:r w:rsidRPr="00081A26">
        <w:rPr>
          <w:rFonts w:ascii="Helvetica" w:eastAsia="Times New Roman" w:hAnsi="Helvetica" w:cs="Times New Roman"/>
        </w:rPr>
        <w:t xml:space="preserve"> (2009). Grasping at the routes of biological invasions: a framework for integrating pathways into policy. </w:t>
      </w:r>
      <w:r w:rsidRPr="00081A26">
        <w:rPr>
          <w:rFonts w:ascii="Helvetica" w:eastAsia="Times New Roman" w:hAnsi="Helvetica" w:cs="Times New Roman"/>
          <w:i/>
          <w:iCs/>
        </w:rPr>
        <w:t>J. Appl. Ecol.</w:t>
      </w:r>
      <w:r w:rsidRPr="00081A26">
        <w:rPr>
          <w:rFonts w:ascii="Helvetica" w:eastAsia="Times New Roman" w:hAnsi="Helvetica" w:cs="Times New Roman"/>
        </w:rPr>
        <w:t>, 403–414.</w:t>
      </w:r>
    </w:p>
    <w:p w14:paraId="0EE66569" w14:textId="2A4A9D5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Ibrahim, K.M., Nichols, R.A. &amp; Hewitt, G.M. (1996). Spatial patterns of genetic variation generated by different forms of dispersal during range expansion.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77, 282–291.</w:t>
      </w:r>
    </w:p>
    <w:p w14:paraId="78382386" w14:textId="4281910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Jakobsson, M. &amp; Rosenberg, N.A. (2007). CLUMPP: a cluster matching and permutation program for dealing with label switching and multimodality in analysis of population structure. </w:t>
      </w:r>
      <w:r w:rsidRPr="00D704D0">
        <w:rPr>
          <w:rFonts w:ascii="Helvetica" w:eastAsia="Times New Roman" w:hAnsi="Helvetica" w:cs="Times New Roman"/>
          <w:i/>
          <w:iCs/>
        </w:rPr>
        <w:t>Bioinformatics</w:t>
      </w:r>
      <w:r w:rsidRPr="00D704D0">
        <w:rPr>
          <w:rFonts w:ascii="Helvetica" w:eastAsia="Times New Roman" w:hAnsi="Helvetica" w:cs="Times New Roman"/>
        </w:rPr>
        <w:t>, 23, 1801–1806.</w:t>
      </w:r>
    </w:p>
    <w:p w14:paraId="737401A8" w14:textId="097F2937"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James, D.G. (1993). Migration biology of the monarch butterfly in Australia.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Malcolm, S.B. &amp; Zalucki, M.P.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rPr>
        <w:t>Biology and Conservation of the Monarch Butterfly</w:t>
      </w:r>
      <w:r w:rsidRPr="00D704D0">
        <w:rPr>
          <w:rFonts w:ascii="Helvetica" w:eastAsia="Times New Roman" w:hAnsi="Helvetica" w:cs="Times New Roman"/>
        </w:rPr>
        <w:t>, pp. 189-200, Los Angeles Museum of Natural History.</w:t>
      </w:r>
    </w:p>
    <w:p w14:paraId="5667D258" w14:textId="2E0F3A65" w:rsidR="0092399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&amp; Nielsen, R. (2014). ANGSD: Analysis of Next Generation Sequencing Data. </w:t>
      </w:r>
      <w:r w:rsidRPr="00D704D0">
        <w:rPr>
          <w:rFonts w:ascii="Helvetica" w:eastAsia="Times New Roman" w:hAnsi="Helvetica" w:cs="Times New Roman"/>
          <w:i/>
          <w:iCs/>
        </w:rPr>
        <w:t>BMC Bioinformatics</w:t>
      </w:r>
      <w:r w:rsidRPr="00D704D0">
        <w:rPr>
          <w:rFonts w:ascii="Helvetica" w:eastAsia="Times New Roman" w:hAnsi="Helvetica" w:cs="Times New Roman"/>
        </w:rPr>
        <w:t>, 15, 356.</w:t>
      </w:r>
    </w:p>
    <w:p w14:paraId="79F1069A" w14:textId="54E1FBC5" w:rsidR="00034711" w:rsidRPr="00034711" w:rsidRDefault="00034711" w:rsidP="004A5E76">
      <w:pPr>
        <w:pStyle w:val="ListParagraph"/>
        <w:numPr>
          <w:ilvl w:val="0"/>
          <w:numId w:val="2"/>
        </w:numPr>
        <w:rPr>
          <w:rFonts w:ascii="Helvetica" w:eastAsia="Times New Roman" w:hAnsi="Helvetica" w:cs="Times New Roman"/>
        </w:rPr>
      </w:pPr>
      <w:r w:rsidRPr="00034711">
        <w:rPr>
          <w:rFonts w:ascii="Helvetica" w:eastAsia="Times New Roman" w:hAnsi="Helvetica" w:cs="Times New Roman"/>
        </w:rPr>
        <w:t xml:space="preserve">Kraus, R.H.S., van </w:t>
      </w:r>
      <w:proofErr w:type="spellStart"/>
      <w:r w:rsidRPr="00034711">
        <w:rPr>
          <w:rFonts w:ascii="Helvetica" w:eastAsia="Times New Roman" w:hAnsi="Helvetica" w:cs="Times New Roman"/>
        </w:rPr>
        <w:t>Hooft</w:t>
      </w:r>
      <w:proofErr w:type="spellEnd"/>
      <w:r w:rsidRPr="00034711">
        <w:rPr>
          <w:rFonts w:ascii="Helvetica" w:eastAsia="Times New Roman" w:hAnsi="Helvetica" w:cs="Times New Roman"/>
        </w:rPr>
        <w:t xml:space="preserve">, P., </w:t>
      </w:r>
      <w:proofErr w:type="spellStart"/>
      <w:r w:rsidRPr="00034711">
        <w:rPr>
          <w:rFonts w:ascii="Helvetica" w:eastAsia="Times New Roman" w:hAnsi="Helvetica" w:cs="Times New Roman"/>
        </w:rPr>
        <w:t>Megens</w:t>
      </w:r>
      <w:proofErr w:type="spellEnd"/>
      <w:r w:rsidRPr="00034711">
        <w:rPr>
          <w:rFonts w:ascii="Helvetica" w:eastAsia="Times New Roman" w:hAnsi="Helvetica" w:cs="Times New Roman"/>
        </w:rPr>
        <w:t>, H</w:t>
      </w:r>
      <w:proofErr w:type="gramStart"/>
      <w:r w:rsidRPr="00034711">
        <w:rPr>
          <w:rFonts w:ascii="Helvetica" w:eastAsia="Times New Roman" w:hAnsi="Helvetica" w:cs="Times New Roman"/>
        </w:rPr>
        <w:t>.-</w:t>
      </w:r>
      <w:proofErr w:type="gramEnd"/>
      <w:r w:rsidRPr="00034711">
        <w:rPr>
          <w:rFonts w:ascii="Helvetica" w:eastAsia="Times New Roman" w:hAnsi="Helvetica" w:cs="Times New Roman"/>
        </w:rPr>
        <w:t xml:space="preserve">J., </w:t>
      </w:r>
      <w:proofErr w:type="spellStart"/>
      <w:r w:rsidRPr="00034711">
        <w:rPr>
          <w:rFonts w:ascii="Helvetica" w:eastAsia="Times New Roman" w:hAnsi="Helvetica" w:cs="Times New Roman"/>
        </w:rPr>
        <w:t>Tsvey</w:t>
      </w:r>
      <w:proofErr w:type="spellEnd"/>
      <w:r w:rsidRPr="00034711">
        <w:rPr>
          <w:rFonts w:ascii="Helvetica" w:eastAsia="Times New Roman" w:hAnsi="Helvetica" w:cs="Times New Roman"/>
        </w:rPr>
        <w:t xml:space="preserve">, A., </w:t>
      </w:r>
      <w:proofErr w:type="spellStart"/>
      <w:r w:rsidRPr="00034711">
        <w:rPr>
          <w:rFonts w:ascii="Helvetica" w:eastAsia="Times New Roman" w:hAnsi="Helvetica" w:cs="Times New Roman"/>
        </w:rPr>
        <w:t>Fokin</w:t>
      </w:r>
      <w:proofErr w:type="spellEnd"/>
      <w:r w:rsidRPr="00034711">
        <w:rPr>
          <w:rFonts w:ascii="Helvetica" w:eastAsia="Times New Roman" w:hAnsi="Helvetica" w:cs="Times New Roman"/>
        </w:rPr>
        <w:t xml:space="preserve">, S.Y., </w:t>
      </w:r>
      <w:proofErr w:type="spellStart"/>
      <w:r w:rsidRPr="00034711">
        <w:rPr>
          <w:rFonts w:ascii="Helvetica" w:eastAsia="Times New Roman" w:hAnsi="Helvetica" w:cs="Times New Roman"/>
        </w:rPr>
        <w:t>Ydenberg</w:t>
      </w:r>
      <w:proofErr w:type="spellEnd"/>
      <w:r w:rsidRPr="00034711">
        <w:rPr>
          <w:rFonts w:ascii="Helvetica" w:eastAsia="Times New Roman" w:hAnsi="Helvetica" w:cs="Times New Roman"/>
        </w:rPr>
        <w:t xml:space="preserve">, R.C., </w:t>
      </w:r>
      <w:r w:rsidRPr="00034711">
        <w:rPr>
          <w:rFonts w:ascii="Helvetica" w:eastAsia="Times New Roman" w:hAnsi="Helvetica" w:cs="Times New Roman"/>
          <w:i/>
          <w:iCs/>
        </w:rPr>
        <w:t>et al.</w:t>
      </w:r>
      <w:r w:rsidRPr="00034711">
        <w:rPr>
          <w:rFonts w:ascii="Helvetica" w:eastAsia="Times New Roman" w:hAnsi="Helvetica" w:cs="Times New Roman"/>
        </w:rPr>
        <w:t xml:space="preserve"> (2013). Global lack of flyway structure in a cosmopolitan bird revealed by a genome wide survey of single nucleotide polymorphisms. </w:t>
      </w:r>
      <w:r w:rsidRPr="00034711">
        <w:rPr>
          <w:rFonts w:ascii="Helvetica" w:eastAsia="Times New Roman" w:hAnsi="Helvetica" w:cs="Times New Roman"/>
          <w:i/>
          <w:iCs/>
        </w:rPr>
        <w:t>Mol. Ecol.</w:t>
      </w:r>
      <w:r w:rsidRPr="00034711">
        <w:rPr>
          <w:rFonts w:ascii="Helvetica" w:eastAsia="Times New Roman" w:hAnsi="Helvetica" w:cs="Times New Roman"/>
        </w:rPr>
        <w:t>, 22, 41–55.</w:t>
      </w:r>
    </w:p>
    <w:p w14:paraId="2285E18B" w14:textId="6DBB6A07"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Kuchta</w:t>
      </w:r>
      <w:proofErr w:type="spellEnd"/>
      <w:r w:rsidRPr="00D704D0">
        <w:rPr>
          <w:rFonts w:ascii="Helvetica" w:eastAsia="Times New Roman" w:hAnsi="Helvetica" w:cs="Times New Roman"/>
        </w:rPr>
        <w:t>, S.R. &amp; Tan, A</w:t>
      </w:r>
      <w:proofErr w:type="gramStart"/>
      <w:r w:rsidRPr="00D704D0">
        <w:rPr>
          <w:rFonts w:ascii="Helvetica" w:eastAsia="Times New Roman" w:hAnsi="Helvetica" w:cs="Times New Roman"/>
        </w:rPr>
        <w:t>.-</w:t>
      </w:r>
      <w:proofErr w:type="gramEnd"/>
      <w:r w:rsidRPr="00D704D0">
        <w:rPr>
          <w:rFonts w:ascii="Helvetica" w:eastAsia="Times New Roman" w:hAnsi="Helvetica" w:cs="Times New Roman"/>
        </w:rPr>
        <w:t xml:space="preserve">M. (2005). Isolation by distance and post-glacial range expansion in the rough-skinned newt, </w:t>
      </w:r>
      <w:proofErr w:type="spellStart"/>
      <w:r w:rsidRPr="00D704D0">
        <w:rPr>
          <w:rFonts w:ascii="Helvetica" w:eastAsia="Times New Roman" w:hAnsi="Helvetica" w:cs="Times New Roman"/>
          <w:i/>
        </w:rPr>
        <w:t>Taricha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granulosa</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Mol. Ecol.</w:t>
      </w:r>
      <w:r w:rsidRPr="00D704D0">
        <w:rPr>
          <w:rFonts w:ascii="Helvetica" w:eastAsia="Times New Roman" w:hAnsi="Helvetica" w:cs="Times New Roman"/>
        </w:rPr>
        <w:t>, 14, 225–244.</w:t>
      </w:r>
    </w:p>
    <w:p w14:paraId="0FAFEDA1" w14:textId="77777777" w:rsidR="00923990" w:rsidRPr="00D704D0" w:rsidRDefault="00923990" w:rsidP="00923990">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&amp; Durbin, R. (2009). Fast and accurate short read alignment with Burrows-Wheeler transform. </w:t>
      </w:r>
      <w:r w:rsidRPr="00D704D0">
        <w:rPr>
          <w:rFonts w:ascii="Helvetica" w:eastAsia="Times New Roman" w:hAnsi="Helvetica" w:cs="Times New Roman"/>
          <w:i/>
          <w:iCs/>
        </w:rPr>
        <w:t>Bioinformatics</w:t>
      </w:r>
      <w:r w:rsidRPr="00D704D0">
        <w:rPr>
          <w:rFonts w:ascii="Helvetica" w:eastAsia="Times New Roman" w:hAnsi="Helvetica" w:cs="Times New Roman"/>
        </w:rPr>
        <w:t>, 25, 1754–1760.</w:t>
      </w:r>
    </w:p>
    <w:p w14:paraId="2AC66A07" w14:textId="0FE4C50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w:t>
      </w:r>
      <w:proofErr w:type="spellStart"/>
      <w:r w:rsidRPr="00D704D0">
        <w:rPr>
          <w:rFonts w:ascii="Helvetica" w:eastAsia="Times New Roman" w:hAnsi="Helvetica" w:cs="Times New Roman"/>
        </w:rPr>
        <w:t>Handsaker</w:t>
      </w:r>
      <w:proofErr w:type="spellEnd"/>
      <w:r w:rsidRPr="00D704D0">
        <w:rPr>
          <w:rFonts w:ascii="Helvetica" w:eastAsia="Times New Roman" w:hAnsi="Helvetica" w:cs="Times New Roman"/>
        </w:rPr>
        <w:t xml:space="preserve">, B., </w:t>
      </w:r>
      <w:proofErr w:type="spellStart"/>
      <w:r w:rsidRPr="00D704D0">
        <w:rPr>
          <w:rFonts w:ascii="Helvetica" w:eastAsia="Times New Roman" w:hAnsi="Helvetica" w:cs="Times New Roman"/>
        </w:rPr>
        <w:t>Wysoker</w:t>
      </w:r>
      <w:proofErr w:type="spellEnd"/>
      <w:r w:rsidRPr="00D704D0">
        <w:rPr>
          <w:rFonts w:ascii="Helvetica" w:eastAsia="Times New Roman" w:hAnsi="Helvetica" w:cs="Times New Roman"/>
        </w:rPr>
        <w:t xml:space="preserve">, A., Fennell, T., </w:t>
      </w:r>
      <w:proofErr w:type="spellStart"/>
      <w:r w:rsidRPr="00D704D0">
        <w:rPr>
          <w:rFonts w:ascii="Helvetica" w:eastAsia="Times New Roman" w:hAnsi="Helvetica" w:cs="Times New Roman"/>
        </w:rPr>
        <w:t>Ruan</w:t>
      </w:r>
      <w:proofErr w:type="spellEnd"/>
      <w:r w:rsidRPr="00D704D0">
        <w:rPr>
          <w:rFonts w:ascii="Helvetica" w:eastAsia="Times New Roman" w:hAnsi="Helvetica" w:cs="Times New Roman"/>
        </w:rPr>
        <w:t xml:space="preserve">, J., Homer, N., </w:t>
      </w:r>
      <w:r w:rsidRPr="00D704D0">
        <w:rPr>
          <w:rFonts w:ascii="Helvetica" w:eastAsia="Times New Roman" w:hAnsi="Helvetica" w:cs="Times New Roman"/>
          <w:i/>
          <w:iCs/>
        </w:rPr>
        <w:t>et al.</w:t>
      </w:r>
      <w:r w:rsidRPr="00D704D0">
        <w:rPr>
          <w:rFonts w:ascii="Helvetica" w:eastAsia="Times New Roman" w:hAnsi="Helvetica" w:cs="Times New Roman"/>
        </w:rPr>
        <w:t xml:space="preserve"> (2009). The Sequence Alignment/Map format and </w:t>
      </w:r>
      <w:proofErr w:type="spellStart"/>
      <w:r w:rsidRPr="00D704D0">
        <w:rPr>
          <w:rFonts w:ascii="Helvetica" w:eastAsia="Times New Roman" w:hAnsi="Helvetica" w:cs="Times New Roman"/>
        </w:rPr>
        <w:t>SAMtools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Bioinformatics</w:t>
      </w:r>
      <w:r w:rsidRPr="00D704D0">
        <w:rPr>
          <w:rFonts w:ascii="Helvetica" w:eastAsia="Times New Roman" w:hAnsi="Helvetica" w:cs="Times New Roman"/>
        </w:rPr>
        <w:t>, 25, 2078–2079.</w:t>
      </w:r>
    </w:p>
    <w:p w14:paraId="76CB8BE0" w14:textId="7A66CF87"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Lyons, J.I., Pierce, A.A., Barribeau, S.M., Sternberg, E.D., Mongue, A.J. &amp; De Roode, J.C. (2012). Lack of genetic differentiation between monarch butterflies with divergent migration destinations. </w:t>
      </w:r>
      <w:r w:rsidRPr="00D704D0">
        <w:rPr>
          <w:rFonts w:ascii="Helvetica" w:eastAsia="Times New Roman" w:hAnsi="Helvetica" w:cs="Times New Roman"/>
          <w:i/>
          <w:iCs/>
        </w:rPr>
        <w:t>Mol. Ecol.</w:t>
      </w:r>
      <w:r w:rsidRPr="00D704D0">
        <w:rPr>
          <w:rFonts w:ascii="Helvetica" w:eastAsia="Times New Roman" w:hAnsi="Helvetica" w:cs="Times New Roman"/>
        </w:rPr>
        <w:t>, 21, 3433–3444.</w:t>
      </w:r>
    </w:p>
    <w:p w14:paraId="09E686EE" w14:textId="2A4E386D" w:rsidR="00B83B68"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Nail, K.R., </w:t>
      </w:r>
      <w:proofErr w:type="spellStart"/>
      <w:r w:rsidRPr="00D704D0">
        <w:rPr>
          <w:rFonts w:ascii="Helvetica" w:eastAsia="Times New Roman" w:hAnsi="Helvetica" w:cs="Times New Roman"/>
        </w:rPr>
        <w:t>Drizd</w:t>
      </w:r>
      <w:proofErr w:type="spellEnd"/>
      <w:r w:rsidRPr="00D704D0">
        <w:rPr>
          <w:rFonts w:ascii="Helvetica" w:eastAsia="Times New Roman" w:hAnsi="Helvetica" w:cs="Times New Roman"/>
        </w:rPr>
        <w:t xml:space="preserve">, L. &amp; </w:t>
      </w:r>
      <w:proofErr w:type="spellStart"/>
      <w:r w:rsidRPr="00D704D0">
        <w:rPr>
          <w:rFonts w:ascii="Helvetica" w:eastAsia="Times New Roman" w:hAnsi="Helvetica" w:cs="Times New Roman"/>
        </w:rPr>
        <w:t>Voorhies</w:t>
      </w:r>
      <w:proofErr w:type="spellEnd"/>
      <w:r w:rsidRPr="00D704D0">
        <w:rPr>
          <w:rFonts w:ascii="Helvetica" w:eastAsia="Times New Roman" w:hAnsi="Helvetica" w:cs="Times New Roman"/>
        </w:rPr>
        <w:t xml:space="preserve">, </w:t>
      </w:r>
      <w:proofErr w:type="gramStart"/>
      <w:r w:rsidRPr="00D704D0">
        <w:rPr>
          <w:rFonts w:ascii="Helvetica" w:eastAsia="Times New Roman" w:hAnsi="Helvetica" w:cs="Times New Roman"/>
        </w:rPr>
        <w:t>K.J.</w:t>
      </w:r>
      <w:proofErr w:type="gramEnd"/>
      <w:r w:rsidRPr="00D704D0">
        <w:rPr>
          <w:rFonts w:ascii="Helvetica" w:eastAsia="Times New Roman" w:hAnsi="Helvetica" w:cs="Times New Roman"/>
        </w:rPr>
        <w:t xml:space="preserve"> (2019). Butterflies Across the Globe: A Synthesis of the Current Status and Characteristics of Monarch (Danaus plexippus) Populations Worldwide. </w:t>
      </w:r>
      <w:r w:rsidRPr="00D704D0">
        <w:rPr>
          <w:rFonts w:ascii="Helvetica" w:eastAsia="Times New Roman" w:hAnsi="Helvetica" w:cs="Times New Roman"/>
          <w:i/>
          <w:iCs/>
        </w:rPr>
        <w:t>Frontiers in Ecology and Evolution</w:t>
      </w:r>
      <w:r w:rsidRPr="00D704D0">
        <w:rPr>
          <w:rFonts w:ascii="Helvetica" w:eastAsia="Times New Roman" w:hAnsi="Helvetica" w:cs="Times New Roman"/>
        </w:rPr>
        <w:t>, 7, 362.</w:t>
      </w:r>
    </w:p>
    <w:p w14:paraId="2681E9BE" w14:textId="55CF571E"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Oberhauser</w:t>
      </w:r>
      <w:proofErr w:type="spellEnd"/>
      <w:r w:rsidRPr="007D59EC">
        <w:rPr>
          <w:rFonts w:ascii="Helvetica" w:eastAsia="Times New Roman" w:hAnsi="Helvetica" w:cs="Times New Roman"/>
        </w:rPr>
        <w:t>, K.S. (1997). Fecundity, lifespan and egg mass in butterflies: effects of male</w:t>
      </w:r>
      <w:r w:rsidRPr="007D59EC">
        <w:rPr>
          <w:rFonts w:ascii="Helvetica" w:eastAsia="Times New Roman" w:hAnsi="Helvetica" w:cs="Noteworthy Light"/>
        </w:rPr>
        <w:t>‐</w:t>
      </w:r>
      <w:r w:rsidRPr="007D59EC">
        <w:rPr>
          <w:rFonts w:ascii="Helvetica" w:eastAsia="Times New Roman" w:hAnsi="Helvetica" w:cs="Times New Roman"/>
        </w:rPr>
        <w:t xml:space="preserve">derived nutrients and female size. </w:t>
      </w:r>
      <w:r w:rsidRPr="007D59EC">
        <w:rPr>
          <w:rFonts w:ascii="Helvetica" w:eastAsia="Times New Roman" w:hAnsi="Helvetica" w:cs="Times New Roman"/>
          <w:i/>
          <w:iCs/>
        </w:rPr>
        <w:t>Funct. Ecol.</w:t>
      </w:r>
      <w:r w:rsidRPr="007D59EC">
        <w:rPr>
          <w:rFonts w:ascii="Helvetica" w:eastAsia="Times New Roman" w:hAnsi="Helvetica" w:cs="Times New Roman"/>
        </w:rPr>
        <w:t>, 11, 166–175.</w:t>
      </w:r>
    </w:p>
    <w:p w14:paraId="4D965BB4" w14:textId="150EA27A"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Paradis</w:t>
      </w:r>
      <w:proofErr w:type="spellEnd"/>
      <w:r w:rsidRPr="00D704D0">
        <w:rPr>
          <w:rFonts w:ascii="Helvetica" w:eastAsia="Times New Roman" w:hAnsi="Helvetica" w:cs="Times New Roman"/>
        </w:rPr>
        <w:t xml:space="preserve">, E. &amp; </w:t>
      </w:r>
      <w:proofErr w:type="spellStart"/>
      <w:r w:rsidRPr="00D704D0">
        <w:rPr>
          <w:rFonts w:ascii="Helvetica" w:eastAsia="Times New Roman" w:hAnsi="Helvetica" w:cs="Times New Roman"/>
        </w:rPr>
        <w:t>Schliep</w:t>
      </w:r>
      <w:proofErr w:type="spellEnd"/>
      <w:r w:rsidRPr="00D704D0">
        <w:rPr>
          <w:rFonts w:ascii="Helvetica" w:eastAsia="Times New Roman" w:hAnsi="Helvetica" w:cs="Times New Roman"/>
        </w:rPr>
        <w:t xml:space="preserve">, K. (2019). </w:t>
      </w:r>
      <w:proofErr w:type="gramStart"/>
      <w:r w:rsidRPr="00D704D0">
        <w:rPr>
          <w:rFonts w:ascii="Helvetica" w:eastAsia="Times New Roman" w:hAnsi="Helvetica" w:cs="Times New Roman"/>
        </w:rPr>
        <w:t>ape</w:t>
      </w:r>
      <w:proofErr w:type="gramEnd"/>
      <w:r w:rsidRPr="00D704D0">
        <w:rPr>
          <w:rFonts w:ascii="Helvetica" w:eastAsia="Times New Roman" w:hAnsi="Helvetica" w:cs="Times New Roman"/>
        </w:rPr>
        <w:t xml:space="preserve"> 5.0: an environment for modern </w:t>
      </w:r>
      <w:proofErr w:type="spellStart"/>
      <w:r w:rsidRPr="00D704D0">
        <w:rPr>
          <w:rFonts w:ascii="Helvetica" w:eastAsia="Times New Roman" w:hAnsi="Helvetica" w:cs="Times New Roman"/>
        </w:rPr>
        <w:t>phylogenetics</w:t>
      </w:r>
      <w:proofErr w:type="spellEnd"/>
      <w:r w:rsidRPr="00D704D0">
        <w:rPr>
          <w:rFonts w:ascii="Helvetica" w:eastAsia="Times New Roman" w:hAnsi="Helvetica" w:cs="Times New Roman"/>
        </w:rPr>
        <w:t xml:space="preserve"> and evolutionary analyses in R. </w:t>
      </w:r>
      <w:r w:rsidRPr="00D704D0">
        <w:rPr>
          <w:rFonts w:ascii="Helvetica" w:eastAsia="Times New Roman" w:hAnsi="Helvetica" w:cs="Times New Roman"/>
          <w:i/>
          <w:iCs/>
        </w:rPr>
        <w:t>Bioinformatics</w:t>
      </w:r>
      <w:r w:rsidRPr="00D704D0">
        <w:rPr>
          <w:rFonts w:ascii="Helvetica" w:eastAsia="Times New Roman" w:hAnsi="Helvetica" w:cs="Times New Roman"/>
        </w:rPr>
        <w:t>, 35, 526–528.</w:t>
      </w:r>
    </w:p>
    <w:p w14:paraId="3A2D331F" w14:textId="77777777"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Parmesan, C. &amp; </w:t>
      </w:r>
      <w:proofErr w:type="spellStart"/>
      <w:r w:rsidRPr="00D704D0">
        <w:rPr>
          <w:rFonts w:ascii="Helvetica" w:eastAsia="Times New Roman" w:hAnsi="Helvetica" w:cs="Times New Roman"/>
        </w:rPr>
        <w:t>Yohe</w:t>
      </w:r>
      <w:proofErr w:type="spellEnd"/>
      <w:r w:rsidRPr="00D704D0">
        <w:rPr>
          <w:rFonts w:ascii="Helvetica" w:eastAsia="Times New Roman" w:hAnsi="Helvetica" w:cs="Times New Roman"/>
        </w:rPr>
        <w:t xml:space="preserve">, G. (2003). A globally coherent fingerprint of climate change impacts across natural systems. </w:t>
      </w:r>
      <w:r w:rsidRPr="00D704D0">
        <w:rPr>
          <w:rFonts w:ascii="Helvetica" w:eastAsia="Times New Roman" w:hAnsi="Helvetica" w:cs="Times New Roman"/>
          <w:i/>
          <w:iCs/>
        </w:rPr>
        <w:t>Nature</w:t>
      </w:r>
      <w:r w:rsidRPr="00D704D0">
        <w:rPr>
          <w:rFonts w:ascii="Helvetica" w:eastAsia="Times New Roman" w:hAnsi="Helvetica" w:cs="Times New Roman"/>
        </w:rPr>
        <w:t>, 421, 37–42.</w:t>
      </w:r>
    </w:p>
    <w:p w14:paraId="2241921D" w14:textId="2CE7B3C7" w:rsidR="00034711" w:rsidRPr="00034711" w:rsidRDefault="00034711" w:rsidP="004A5E76">
      <w:pPr>
        <w:pStyle w:val="ListParagraph"/>
        <w:numPr>
          <w:ilvl w:val="0"/>
          <w:numId w:val="2"/>
        </w:numPr>
        <w:rPr>
          <w:rFonts w:ascii="Helvetica" w:eastAsia="Times New Roman" w:hAnsi="Helvetica" w:cs="Times New Roman"/>
        </w:rPr>
      </w:pPr>
      <w:r w:rsidRPr="00034711">
        <w:rPr>
          <w:rFonts w:ascii="Helvetica" w:eastAsia="Times New Roman" w:hAnsi="Helvetica" w:cs="Times New Roman"/>
        </w:rPr>
        <w:t xml:space="preserve">Peel, A.J., </w:t>
      </w:r>
      <w:proofErr w:type="spellStart"/>
      <w:r w:rsidRPr="00034711">
        <w:rPr>
          <w:rFonts w:ascii="Helvetica" w:eastAsia="Times New Roman" w:hAnsi="Helvetica" w:cs="Times New Roman"/>
        </w:rPr>
        <w:t>Sargan</w:t>
      </w:r>
      <w:proofErr w:type="spellEnd"/>
      <w:r w:rsidRPr="00034711">
        <w:rPr>
          <w:rFonts w:ascii="Helvetica" w:eastAsia="Times New Roman" w:hAnsi="Helvetica" w:cs="Times New Roman"/>
        </w:rPr>
        <w:t xml:space="preserve">, D.R., Baker, K.S., Hayman, D.T.S., Barr, J.A., </w:t>
      </w:r>
      <w:proofErr w:type="spellStart"/>
      <w:r w:rsidRPr="00034711">
        <w:rPr>
          <w:rFonts w:ascii="Helvetica" w:eastAsia="Times New Roman" w:hAnsi="Helvetica" w:cs="Times New Roman"/>
        </w:rPr>
        <w:t>Crameri</w:t>
      </w:r>
      <w:proofErr w:type="spellEnd"/>
      <w:r w:rsidRPr="00034711">
        <w:rPr>
          <w:rFonts w:ascii="Helvetica" w:eastAsia="Times New Roman" w:hAnsi="Helvetica" w:cs="Times New Roman"/>
        </w:rPr>
        <w:t xml:space="preserve">, G., </w:t>
      </w:r>
      <w:proofErr w:type="gramStart"/>
      <w:r w:rsidRPr="00034711">
        <w:rPr>
          <w:rFonts w:ascii="Helvetica" w:eastAsia="Times New Roman" w:hAnsi="Helvetica" w:cs="Times New Roman"/>
          <w:i/>
          <w:iCs/>
        </w:rPr>
        <w:t>et al.</w:t>
      </w:r>
      <w:proofErr w:type="gramEnd"/>
      <w:r w:rsidRPr="00034711">
        <w:rPr>
          <w:rFonts w:ascii="Helvetica" w:eastAsia="Times New Roman" w:hAnsi="Helvetica" w:cs="Times New Roman"/>
        </w:rPr>
        <w:t xml:space="preserve"> (2013). Continent-wide </w:t>
      </w:r>
      <w:proofErr w:type="spellStart"/>
      <w:r w:rsidRPr="00034711">
        <w:rPr>
          <w:rFonts w:ascii="Helvetica" w:eastAsia="Times New Roman" w:hAnsi="Helvetica" w:cs="Times New Roman"/>
        </w:rPr>
        <w:t>panmixia</w:t>
      </w:r>
      <w:proofErr w:type="spellEnd"/>
      <w:r w:rsidRPr="00034711">
        <w:rPr>
          <w:rFonts w:ascii="Helvetica" w:eastAsia="Times New Roman" w:hAnsi="Helvetica" w:cs="Times New Roman"/>
        </w:rPr>
        <w:t xml:space="preserve"> of an African fruit bat facilitates transmission of potentially zoonotic viruses. </w:t>
      </w:r>
      <w:r w:rsidRPr="00034711">
        <w:rPr>
          <w:rFonts w:ascii="Helvetica" w:eastAsia="Times New Roman" w:hAnsi="Helvetica" w:cs="Times New Roman"/>
          <w:i/>
          <w:iCs/>
        </w:rPr>
        <w:t xml:space="preserve">Nat. </w:t>
      </w:r>
      <w:proofErr w:type="spellStart"/>
      <w:r w:rsidRPr="00034711">
        <w:rPr>
          <w:rFonts w:ascii="Helvetica" w:eastAsia="Times New Roman" w:hAnsi="Helvetica" w:cs="Times New Roman"/>
          <w:i/>
          <w:iCs/>
        </w:rPr>
        <w:t>Commun</w:t>
      </w:r>
      <w:proofErr w:type="spellEnd"/>
      <w:proofErr w:type="gramStart"/>
      <w:r w:rsidRPr="00034711">
        <w:rPr>
          <w:rFonts w:ascii="Helvetica" w:eastAsia="Times New Roman" w:hAnsi="Helvetica" w:cs="Times New Roman"/>
          <w:i/>
          <w:iCs/>
        </w:rPr>
        <w:t>.</w:t>
      </w:r>
      <w:r w:rsidRPr="00034711">
        <w:rPr>
          <w:rFonts w:ascii="Helvetica" w:eastAsia="Times New Roman" w:hAnsi="Helvetica" w:cs="Times New Roman"/>
        </w:rPr>
        <w:t>,</w:t>
      </w:r>
      <w:proofErr w:type="gramEnd"/>
      <w:r w:rsidRPr="00034711">
        <w:rPr>
          <w:rFonts w:ascii="Helvetica" w:eastAsia="Times New Roman" w:hAnsi="Helvetica" w:cs="Times New Roman"/>
        </w:rPr>
        <w:t xml:space="preserve"> 4, 2770.</w:t>
      </w:r>
    </w:p>
    <w:p w14:paraId="5D54DADB" w14:textId="72EEAC8B"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(2013). Detecting range expansions from genetic data. </w:t>
      </w:r>
      <w:r w:rsidRPr="00D704D0">
        <w:rPr>
          <w:rFonts w:ascii="Helvetica" w:eastAsia="Times New Roman" w:hAnsi="Helvetica" w:cs="Times New Roman"/>
          <w:i/>
          <w:iCs/>
        </w:rPr>
        <w:t>Evolution</w:t>
      </w:r>
      <w:r w:rsidRPr="00D704D0">
        <w:rPr>
          <w:rFonts w:ascii="Helvetica" w:eastAsia="Times New Roman" w:hAnsi="Helvetica" w:cs="Times New Roman"/>
        </w:rPr>
        <w:t>, 67, 3274–3289.</w:t>
      </w:r>
    </w:p>
    <w:p w14:paraId="3CEDB987"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(2015). The effective founder effect in a spatially expanding population. </w:t>
      </w:r>
      <w:r w:rsidRPr="00D704D0">
        <w:rPr>
          <w:rFonts w:ascii="Helvetica" w:eastAsia="Times New Roman" w:hAnsi="Helvetica" w:cs="Times New Roman"/>
          <w:i/>
          <w:iCs/>
        </w:rPr>
        <w:t>Evolution</w:t>
      </w:r>
      <w:r w:rsidRPr="00D704D0">
        <w:rPr>
          <w:rFonts w:ascii="Helvetica" w:eastAsia="Times New Roman" w:hAnsi="Helvetica" w:cs="Times New Roman"/>
        </w:rPr>
        <w:t>, 69, 721–734.</w:t>
      </w:r>
    </w:p>
    <w:p w14:paraId="0EE5342D" w14:textId="3915EF88"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Pfeiler</w:t>
      </w:r>
      <w:proofErr w:type="spellEnd"/>
      <w:r w:rsidRPr="00D704D0">
        <w:rPr>
          <w:rFonts w:ascii="Helvetica" w:eastAsia="Times New Roman" w:hAnsi="Helvetica" w:cs="Times New Roman"/>
        </w:rPr>
        <w:t xml:space="preserve">, E., </w:t>
      </w:r>
      <w:proofErr w:type="spellStart"/>
      <w:r w:rsidRPr="00D704D0">
        <w:rPr>
          <w:rFonts w:ascii="Helvetica" w:eastAsia="Times New Roman" w:hAnsi="Helvetica" w:cs="Times New Roman"/>
        </w:rPr>
        <w:t>Nazario-Yepiz</w:t>
      </w:r>
      <w:proofErr w:type="spellEnd"/>
      <w:r w:rsidRPr="00D704D0">
        <w:rPr>
          <w:rFonts w:ascii="Helvetica" w:eastAsia="Times New Roman" w:hAnsi="Helvetica" w:cs="Times New Roman"/>
        </w:rPr>
        <w:t>, N.O., Pérez-</w:t>
      </w:r>
      <w:proofErr w:type="spellStart"/>
      <w:r w:rsidRPr="00D704D0">
        <w:rPr>
          <w:rFonts w:ascii="Helvetica" w:eastAsia="Times New Roman" w:hAnsi="Helvetica" w:cs="Times New Roman"/>
        </w:rPr>
        <w:t>Gálvez</w:t>
      </w:r>
      <w:proofErr w:type="spellEnd"/>
      <w:r w:rsidRPr="00D704D0">
        <w:rPr>
          <w:rFonts w:ascii="Helvetica" w:eastAsia="Times New Roman" w:hAnsi="Helvetica" w:cs="Times New Roman"/>
        </w:rPr>
        <w:t xml:space="preserve">, F., Chávez-Mora, C.A., </w:t>
      </w:r>
      <w:proofErr w:type="spellStart"/>
      <w:r w:rsidRPr="00D704D0">
        <w:rPr>
          <w:rFonts w:ascii="Helvetica" w:eastAsia="Times New Roman" w:hAnsi="Helvetica" w:cs="Times New Roman"/>
        </w:rPr>
        <w:t>Laclette</w:t>
      </w:r>
      <w:proofErr w:type="spellEnd"/>
      <w:r w:rsidRPr="00D704D0">
        <w:rPr>
          <w:rFonts w:ascii="Helvetica" w:eastAsia="Times New Roman" w:hAnsi="Helvetica" w:cs="Times New Roman"/>
        </w:rPr>
        <w:t xml:space="preserve">, M.R.L., </w:t>
      </w:r>
      <w:proofErr w:type="spellStart"/>
      <w:r w:rsidRPr="00D704D0">
        <w:rPr>
          <w:rFonts w:ascii="Helvetica" w:eastAsia="Times New Roman" w:hAnsi="Helvetica" w:cs="Times New Roman"/>
        </w:rPr>
        <w:t>Rendón</w:t>
      </w:r>
      <w:proofErr w:type="spellEnd"/>
      <w:r w:rsidRPr="00D704D0">
        <w:rPr>
          <w:rFonts w:ascii="Helvetica" w:eastAsia="Times New Roman" w:hAnsi="Helvetica" w:cs="Times New Roman"/>
        </w:rPr>
        <w:t xml:space="preserve">-Salinas, E.,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Population genetics of overwintering monarch butterflies, Danaus plexippus (Linnaeus), from central Mexico inferred from mitochondrial DNA and microsatellite markers. </w:t>
      </w:r>
      <w:r w:rsidRPr="00D704D0">
        <w:rPr>
          <w:rFonts w:ascii="Helvetica" w:eastAsia="Times New Roman" w:hAnsi="Helvetica" w:cs="Times New Roman"/>
          <w:i/>
          <w:iCs/>
        </w:rPr>
        <w:t xml:space="preserve">J. </w:t>
      </w:r>
      <w:proofErr w:type="spellStart"/>
      <w:r w:rsidRPr="00D704D0">
        <w:rPr>
          <w:rFonts w:ascii="Helvetica" w:eastAsia="Times New Roman" w:hAnsi="Helvetica" w:cs="Times New Roman"/>
          <w:i/>
          <w:iCs/>
        </w:rPr>
        <w:t>Hered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108, 163–175.</w:t>
      </w:r>
    </w:p>
    <w:p w14:paraId="4E369059" w14:textId="4D9A6F3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de Roode, J.C.,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&amp; Bartel, R.A. (2014b). Extreme Heterogeneity in Parasitism Despite Low Population Genetic Structure among Monarch Butterflies Inhabiting the Hawaiian Islands. </w:t>
      </w:r>
      <w:r w:rsidRPr="00D704D0">
        <w:rPr>
          <w:rFonts w:ascii="Helvetica" w:eastAsia="Times New Roman" w:hAnsi="Helvetica" w:cs="Times New Roman"/>
          <w:i/>
          <w:iCs/>
        </w:rPr>
        <w:t>PLoS ONE</w:t>
      </w:r>
      <w:r w:rsidRPr="00D704D0">
        <w:rPr>
          <w:rFonts w:ascii="Helvetica" w:eastAsia="Times New Roman" w:hAnsi="Helvetica" w:cs="Times New Roman"/>
        </w:rPr>
        <w:t>.</w:t>
      </w:r>
    </w:p>
    <w:p w14:paraId="44995997" w14:textId="42C1BFD1"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Zalucki, M.P., </w:t>
      </w:r>
      <w:proofErr w:type="spellStart"/>
      <w:r w:rsidRPr="00D704D0">
        <w:rPr>
          <w:rFonts w:ascii="Helvetica" w:eastAsia="Times New Roman" w:hAnsi="Helvetica" w:cs="Times New Roman"/>
        </w:rPr>
        <w:t>Bangura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Udawatta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(2014a). Serial founder effects and genetic differentiation during worldwide range expansion of monarch butterflies. </w:t>
      </w:r>
      <w:r w:rsidRPr="00D704D0">
        <w:rPr>
          <w:rFonts w:ascii="Helvetica" w:eastAsia="Times New Roman" w:hAnsi="Helvetica" w:cs="Times New Roman"/>
          <w:i/>
          <w:iCs/>
        </w:rPr>
        <w:t>Proc. Biol. Sci.</w:t>
      </w:r>
      <w:r w:rsidRPr="00D704D0">
        <w:rPr>
          <w:rFonts w:ascii="Helvetica" w:eastAsia="Times New Roman" w:hAnsi="Helvetica" w:cs="Times New Roman"/>
        </w:rPr>
        <w:t>, 281.</w:t>
      </w:r>
    </w:p>
    <w:p w14:paraId="55345EE2" w14:textId="136EAE0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Chamberlain, N.L.,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&amp; de Roode J.C. (2015). Unraveling the mysteries of monarch migration and global dispersal through molecular genetic techniques.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w:t>
      </w:r>
      <w:proofErr w:type="spellStart"/>
      <w:r w:rsidRPr="00D704D0">
        <w:rPr>
          <w:rFonts w:ascii="Helvetica" w:eastAsia="Times New Roman" w:hAnsi="Helvetica" w:cs="Times New Roman"/>
        </w:rPr>
        <w:t>Oberhauser</w:t>
      </w:r>
      <w:proofErr w:type="spellEnd"/>
      <w:r w:rsidRPr="00D704D0">
        <w:rPr>
          <w:rFonts w:ascii="Helvetica" w:eastAsia="Times New Roman" w:hAnsi="Helvetica" w:cs="Times New Roman"/>
        </w:rPr>
        <w:t xml:space="preserve">, K.S., Nail, K.R. &amp;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S.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rPr>
        <w:t>Monarchs in a Changing World: Biology and Conservation of an Iconic Butterfly</w:t>
      </w:r>
      <w:r w:rsidRPr="00D704D0">
        <w:rPr>
          <w:rFonts w:ascii="Helvetica" w:eastAsia="Times New Roman" w:hAnsi="Helvetica" w:cs="Times New Roman"/>
        </w:rPr>
        <w:t xml:space="preserve">, Cornell University Press, Ithaca, NY, </w:t>
      </w:r>
      <w:proofErr w:type="gramStart"/>
      <w:r w:rsidRPr="00D704D0">
        <w:rPr>
          <w:rFonts w:ascii="Helvetica" w:eastAsia="Times New Roman" w:hAnsi="Helvetica" w:cs="Times New Roman"/>
        </w:rPr>
        <w:t>pp</w:t>
      </w:r>
      <w:proofErr w:type="gramEnd"/>
      <w:r w:rsidRPr="00D704D0">
        <w:rPr>
          <w:rFonts w:ascii="Helvetica" w:eastAsia="Times New Roman" w:hAnsi="Helvetica" w:cs="Times New Roman"/>
        </w:rPr>
        <w:t>. 257-267.</w:t>
      </w:r>
    </w:p>
    <w:p w14:paraId="3D8247F7" w14:textId="610EC3B8"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Portik</w:t>
      </w:r>
      <w:proofErr w:type="spellEnd"/>
      <w:r w:rsidRPr="00D704D0">
        <w:rPr>
          <w:rFonts w:ascii="Helvetica" w:eastAsia="Times New Roman" w:hAnsi="Helvetica" w:cs="Times New Roman"/>
        </w:rPr>
        <w:t xml:space="preserve">, D.M., </w:t>
      </w:r>
      <w:proofErr w:type="spellStart"/>
      <w:r w:rsidRPr="00D704D0">
        <w:rPr>
          <w:rFonts w:ascii="Helvetica" w:eastAsia="Times New Roman" w:hAnsi="Helvetica" w:cs="Times New Roman"/>
        </w:rPr>
        <w:t>Leaché</w:t>
      </w:r>
      <w:proofErr w:type="spellEnd"/>
      <w:r w:rsidRPr="00D704D0">
        <w:rPr>
          <w:rFonts w:ascii="Helvetica" w:eastAsia="Times New Roman" w:hAnsi="Helvetica" w:cs="Times New Roman"/>
        </w:rPr>
        <w:t xml:space="preserve">, A.D., Rivera, D., </w:t>
      </w:r>
      <w:proofErr w:type="spellStart"/>
      <w:r w:rsidRPr="00D704D0">
        <w:rPr>
          <w:rFonts w:ascii="Helvetica" w:eastAsia="Times New Roman" w:hAnsi="Helvetica" w:cs="Times New Roman"/>
        </w:rPr>
        <w:t>Barej</w:t>
      </w:r>
      <w:proofErr w:type="spellEnd"/>
      <w:r w:rsidRPr="00D704D0">
        <w:rPr>
          <w:rFonts w:ascii="Helvetica" w:eastAsia="Times New Roman" w:hAnsi="Helvetica" w:cs="Times New Roman"/>
        </w:rPr>
        <w:t xml:space="preserve">, M.F., Burger, M., </w:t>
      </w:r>
      <w:proofErr w:type="spellStart"/>
      <w:r w:rsidRPr="00D704D0">
        <w:rPr>
          <w:rFonts w:ascii="Helvetica" w:eastAsia="Times New Roman" w:hAnsi="Helvetica" w:cs="Times New Roman"/>
        </w:rPr>
        <w:t>Hirschfeld</w:t>
      </w:r>
      <w:proofErr w:type="spellEnd"/>
      <w:r w:rsidRPr="00D704D0">
        <w:rPr>
          <w:rFonts w:ascii="Helvetica" w:eastAsia="Times New Roman" w:hAnsi="Helvetica" w:cs="Times New Roman"/>
        </w:rPr>
        <w:t xml:space="preserve">, M.,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Evaluating mechanisms of diversification in a </w:t>
      </w:r>
      <w:proofErr w:type="spellStart"/>
      <w:r w:rsidRPr="00D704D0">
        <w:rPr>
          <w:rFonts w:ascii="Helvetica" w:eastAsia="Times New Roman" w:hAnsi="Helvetica" w:cs="Times New Roman"/>
        </w:rPr>
        <w:t>Guineo-Congolian</w:t>
      </w:r>
      <w:proofErr w:type="spellEnd"/>
      <w:r w:rsidRPr="00D704D0">
        <w:rPr>
          <w:rFonts w:ascii="Helvetica" w:eastAsia="Times New Roman" w:hAnsi="Helvetica" w:cs="Times New Roman"/>
        </w:rPr>
        <w:t xml:space="preserve"> tropical forest frog using demographic model selection. </w:t>
      </w:r>
      <w:r w:rsidRPr="00D704D0">
        <w:rPr>
          <w:rFonts w:ascii="Helvetica" w:eastAsia="Times New Roman" w:hAnsi="Helvetica" w:cs="Times New Roman"/>
          <w:i/>
          <w:iCs/>
        </w:rPr>
        <w:t>Mol. Ecol.</w:t>
      </w:r>
      <w:r w:rsidRPr="00D704D0">
        <w:rPr>
          <w:rFonts w:ascii="Helvetica" w:eastAsia="Times New Roman" w:hAnsi="Helvetica" w:cs="Times New Roman"/>
        </w:rPr>
        <w:t>, 26, 5245–5263.</w:t>
      </w:r>
    </w:p>
    <w:p w14:paraId="725835B7" w14:textId="627FBE4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Saitou, N. &amp; </w:t>
      </w:r>
      <w:proofErr w:type="spellStart"/>
      <w:r w:rsidRPr="00D704D0">
        <w:rPr>
          <w:rFonts w:ascii="Helvetica" w:eastAsia="Times New Roman" w:hAnsi="Helvetica" w:cs="Times New Roman"/>
        </w:rPr>
        <w:t>Nei</w:t>
      </w:r>
      <w:proofErr w:type="spellEnd"/>
      <w:r w:rsidRPr="00D704D0">
        <w:rPr>
          <w:rFonts w:ascii="Helvetica" w:eastAsia="Times New Roman" w:hAnsi="Helvetica" w:cs="Times New Roman"/>
        </w:rPr>
        <w:t xml:space="preserve">, M. (1987). The neighbor-joining method: a new method for reconstructing phylogenetic trees. </w:t>
      </w:r>
      <w:r w:rsidRPr="00D704D0">
        <w:rPr>
          <w:rFonts w:ascii="Helvetica" w:eastAsia="Times New Roman" w:hAnsi="Helvetica" w:cs="Times New Roman"/>
          <w:i/>
          <w:iCs/>
        </w:rPr>
        <w:t>Mol. Biol. Evol</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4, 406–425.</w:t>
      </w:r>
    </w:p>
    <w:p w14:paraId="3782C761" w14:textId="19268BBD"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Shephard</w:t>
      </w:r>
      <w:proofErr w:type="spellEnd"/>
      <w:r w:rsidRPr="00D704D0">
        <w:rPr>
          <w:rFonts w:ascii="Helvetica" w:eastAsia="Times New Roman" w:hAnsi="Helvetica" w:cs="Times New Roman"/>
        </w:rPr>
        <w:t xml:space="preserve">, J.M., Hughes, J.M. &amp; Zalucki, M.P. (2002). Genetic differentiation between Australian and North American populations of the monarch butterfly Danaus plexippus (L.) (Lepidoptera: Nymphalidae): an exploration using allozyme electrophoresis.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75, 437–452.</w:t>
      </w:r>
    </w:p>
    <w:p w14:paraId="6D7BD425" w14:textId="0156C109"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Skotte</w:t>
      </w:r>
      <w:proofErr w:type="spellEnd"/>
      <w:r w:rsidRPr="00D704D0">
        <w:rPr>
          <w:rFonts w:ascii="Helvetica" w:eastAsia="Times New Roman" w:hAnsi="Helvetica" w:cs="Times New Roman"/>
        </w:rPr>
        <w:t xml:space="preserve">, L., </w:t>
      </w: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&amp;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(2013). Estimating individual admixture proportions from next generation sequencing data. </w:t>
      </w:r>
      <w:r w:rsidRPr="00D704D0">
        <w:rPr>
          <w:rFonts w:ascii="Helvetica" w:eastAsia="Times New Roman" w:hAnsi="Helvetica" w:cs="Times New Roman"/>
          <w:i/>
          <w:iCs/>
        </w:rPr>
        <w:t>Genetics</w:t>
      </w:r>
      <w:r w:rsidRPr="00D704D0">
        <w:rPr>
          <w:rFonts w:ascii="Helvetica" w:eastAsia="Times New Roman" w:hAnsi="Helvetica" w:cs="Times New Roman"/>
        </w:rPr>
        <w:t>, 195, 693–702.</w:t>
      </w:r>
    </w:p>
    <w:p w14:paraId="563E6EAD" w14:textId="77777777"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&amp; </w:t>
      </w:r>
      <w:proofErr w:type="spellStart"/>
      <w:r w:rsidRPr="00D704D0">
        <w:rPr>
          <w:rFonts w:ascii="Helvetica" w:eastAsia="Times New Roman" w:hAnsi="Helvetica" w:cs="Times New Roman"/>
        </w:rPr>
        <w:t>Excoffier</w:t>
      </w:r>
      <w:proofErr w:type="spellEnd"/>
      <w:r w:rsidRPr="00D704D0">
        <w:rPr>
          <w:rFonts w:ascii="Helvetica" w:eastAsia="Times New Roman" w:hAnsi="Helvetica" w:cs="Times New Roman"/>
        </w:rPr>
        <w:t xml:space="preserve">, L. (2012). Serial founder effects during range expansion: a spatial analog of genetic drift. </w:t>
      </w:r>
      <w:r w:rsidRPr="00D704D0">
        <w:rPr>
          <w:rFonts w:ascii="Helvetica" w:eastAsia="Times New Roman" w:hAnsi="Helvetica" w:cs="Times New Roman"/>
          <w:i/>
          <w:iCs/>
        </w:rPr>
        <w:t>Genetics</w:t>
      </w:r>
      <w:r w:rsidRPr="00D704D0">
        <w:rPr>
          <w:rFonts w:ascii="Helvetica" w:eastAsia="Times New Roman" w:hAnsi="Helvetica" w:cs="Times New Roman"/>
        </w:rPr>
        <w:t>, 191, 171–181.</w:t>
      </w:r>
    </w:p>
    <w:p w14:paraId="6E5CD960" w14:textId="21331915" w:rsidR="00B83B68" w:rsidRPr="00D704D0" w:rsidRDefault="00B83B68"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Tenger-Trolander</w:t>
      </w:r>
      <w:proofErr w:type="spellEnd"/>
      <w:r w:rsidRPr="00D704D0">
        <w:rPr>
          <w:rFonts w:ascii="Helvetica" w:eastAsia="Times New Roman" w:hAnsi="Helvetica" w:cs="Times New Roman"/>
        </w:rPr>
        <w:t xml:space="preserve">, A., Lu, W., Noyes, M. &amp;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(2019). Contemporary loss of migration in monarch butterflies. </w:t>
      </w:r>
      <w:r w:rsidRPr="00D704D0">
        <w:rPr>
          <w:rFonts w:ascii="Helvetica" w:eastAsia="Times New Roman" w:hAnsi="Helvetica" w:cs="Times New Roman"/>
          <w:i/>
          <w:iCs/>
        </w:rPr>
        <w:t>Proc. Natl. Acad. Sci. U. S. A.</w:t>
      </w:r>
      <w:r w:rsidRPr="00D704D0">
        <w:rPr>
          <w:rFonts w:ascii="Helvetica" w:eastAsia="Times New Roman" w:hAnsi="Helvetica" w:cs="Times New Roman"/>
        </w:rPr>
        <w:t>, 116, 14671–14676.</w:t>
      </w:r>
    </w:p>
    <w:p w14:paraId="541FA978"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Tiedemann, R., Paulus, K.B., </w:t>
      </w:r>
      <w:proofErr w:type="spellStart"/>
      <w:r w:rsidRPr="00D704D0">
        <w:rPr>
          <w:rFonts w:ascii="Helvetica" w:eastAsia="Times New Roman" w:hAnsi="Helvetica" w:cs="Times New Roman"/>
        </w:rPr>
        <w:t>Scheer</w:t>
      </w:r>
      <w:proofErr w:type="spellEnd"/>
      <w:r w:rsidRPr="00D704D0">
        <w:rPr>
          <w:rFonts w:ascii="Helvetica" w:eastAsia="Times New Roman" w:hAnsi="Helvetica" w:cs="Times New Roman"/>
        </w:rPr>
        <w:t xml:space="preserve">, M., Von </w:t>
      </w:r>
      <w:proofErr w:type="spellStart"/>
      <w:r w:rsidRPr="00D704D0">
        <w:rPr>
          <w:rFonts w:ascii="Helvetica" w:eastAsia="Times New Roman" w:hAnsi="Helvetica" w:cs="Times New Roman"/>
        </w:rPr>
        <w:t>Kistowski</w:t>
      </w:r>
      <w:proofErr w:type="spellEnd"/>
      <w:r w:rsidRPr="00D704D0">
        <w:rPr>
          <w:rFonts w:ascii="Helvetica" w:eastAsia="Times New Roman" w:hAnsi="Helvetica" w:cs="Times New Roman"/>
        </w:rPr>
        <w:t xml:space="preserve">, K.G., </w:t>
      </w:r>
      <w:proofErr w:type="spellStart"/>
      <w:r w:rsidRPr="00D704D0">
        <w:rPr>
          <w:rFonts w:ascii="Helvetica" w:eastAsia="Times New Roman" w:hAnsi="Helvetica" w:cs="Times New Roman"/>
        </w:rPr>
        <w:t>Skírnisson</w:t>
      </w:r>
      <w:proofErr w:type="spellEnd"/>
      <w:r w:rsidRPr="00D704D0">
        <w:rPr>
          <w:rFonts w:ascii="Helvetica" w:eastAsia="Times New Roman" w:hAnsi="Helvetica" w:cs="Times New Roman"/>
        </w:rPr>
        <w:t xml:space="preserve">, K., Bloch, D., </w:t>
      </w:r>
      <w:r w:rsidRPr="00D704D0">
        <w:rPr>
          <w:rFonts w:ascii="Helvetica" w:eastAsia="Times New Roman" w:hAnsi="Helvetica" w:cs="Times New Roman"/>
          <w:i/>
          <w:iCs/>
        </w:rPr>
        <w:t>et al.</w:t>
      </w:r>
      <w:r w:rsidRPr="00D704D0">
        <w:rPr>
          <w:rFonts w:ascii="Helvetica" w:eastAsia="Times New Roman" w:hAnsi="Helvetica" w:cs="Times New Roman"/>
        </w:rPr>
        <w:t xml:space="preserve"> (2004). Mitochondrial DNA and microsatellite variation in the eider duck (</w:t>
      </w:r>
      <w:proofErr w:type="spellStart"/>
      <w:r w:rsidRPr="00D704D0">
        <w:rPr>
          <w:rFonts w:ascii="Helvetica" w:eastAsia="Times New Roman" w:hAnsi="Helvetica" w:cs="Times New Roman"/>
          <w:i/>
        </w:rPr>
        <w:t>Somateria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mollissima</w:t>
      </w:r>
      <w:proofErr w:type="spellEnd"/>
      <w:r w:rsidRPr="00D704D0">
        <w:rPr>
          <w:rFonts w:ascii="Helvetica" w:eastAsia="Times New Roman" w:hAnsi="Helvetica" w:cs="Times New Roman"/>
        </w:rPr>
        <w:t xml:space="preserve">) indicate stepwise postglacial colonization of Europe and limited current long-distance dispersal. </w:t>
      </w:r>
      <w:r w:rsidRPr="00D704D0">
        <w:rPr>
          <w:rFonts w:ascii="Helvetica" w:eastAsia="Times New Roman" w:hAnsi="Helvetica" w:cs="Times New Roman"/>
          <w:i/>
          <w:iCs/>
        </w:rPr>
        <w:t>Mol. Ecol.</w:t>
      </w:r>
      <w:r w:rsidRPr="00D704D0">
        <w:rPr>
          <w:rFonts w:ascii="Helvetica" w:eastAsia="Times New Roman" w:hAnsi="Helvetica" w:cs="Times New Roman"/>
        </w:rPr>
        <w:t>, 13, 1481–1494.</w:t>
      </w:r>
    </w:p>
    <w:p w14:paraId="31F45377" w14:textId="5AD66BE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Vane-Wright, R.I. (1993). The Columbus hypothesis: an explanation for the dramatic 19th century range expansion of the monarch butterfly.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Zalucki, M.P. &amp; S.B. Malcolm,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Biology and Conservation of the Monarch Butterfly</w:t>
      </w:r>
      <w:r w:rsidRPr="00D704D0">
        <w:rPr>
          <w:rFonts w:ascii="Helvetica" w:eastAsia="Times New Roman" w:hAnsi="Helvetica" w:cs="Times New Roman"/>
        </w:rPr>
        <w:t>, Los Angeles County Museum of Natural History.</w:t>
      </w:r>
    </w:p>
    <w:p w14:paraId="193FFD60" w14:textId="02CC4AA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Weir, B.S. &amp; </w:t>
      </w:r>
      <w:proofErr w:type="spellStart"/>
      <w:r w:rsidRPr="00D704D0">
        <w:rPr>
          <w:rFonts w:ascii="Helvetica" w:eastAsia="Times New Roman" w:hAnsi="Helvetica" w:cs="Times New Roman"/>
        </w:rPr>
        <w:t>Cockerham</w:t>
      </w:r>
      <w:proofErr w:type="spellEnd"/>
      <w:r w:rsidRPr="00D704D0">
        <w:rPr>
          <w:rFonts w:ascii="Helvetica" w:eastAsia="Times New Roman" w:hAnsi="Helvetica" w:cs="Times New Roman"/>
        </w:rPr>
        <w:t xml:space="preserve">, C.C. (1984). Estimating F-Statistics for the analysis of population structure. </w:t>
      </w:r>
      <w:r w:rsidRPr="00D704D0">
        <w:rPr>
          <w:rFonts w:ascii="Helvetica" w:eastAsia="Times New Roman" w:hAnsi="Helvetica" w:cs="Times New Roman"/>
          <w:i/>
          <w:iCs/>
        </w:rPr>
        <w:t>Evolution</w:t>
      </w:r>
      <w:r w:rsidRPr="00D704D0">
        <w:rPr>
          <w:rFonts w:ascii="Helvetica" w:eastAsia="Times New Roman" w:hAnsi="Helvetica" w:cs="Times New Roman"/>
        </w:rPr>
        <w:t>, 38, 1358–1370.</w:t>
      </w:r>
    </w:p>
    <w:p w14:paraId="18167CDD" w14:textId="172FB15A" w:rsidR="00A53C00" w:rsidRPr="00D704D0" w:rsidRDefault="00A53C0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Hughes, J.M. &amp; Carter, P.A. (1987). Genetic variation in Danaus plexippus L.: Habitat selection or differences in activity times?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59, 213–221.</w:t>
      </w:r>
    </w:p>
    <w:p w14:paraId="1DE89B35" w14:textId="2410C222"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&amp; Clarke, A.R. (2004). Monarchs across the Pacific: the Columbus hypothesis revisited.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82, 111–121.</w:t>
      </w:r>
    </w:p>
    <w:p w14:paraId="00C04566" w14:textId="5E3823E8"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Merlin, C., Boore, J.L. &amp; Reppert, S.M. (2011). The monarch butterfly genome yields insights into long-distance migration. </w:t>
      </w:r>
      <w:r w:rsidRPr="00D704D0">
        <w:rPr>
          <w:rFonts w:ascii="Helvetica" w:eastAsia="Times New Roman" w:hAnsi="Helvetica" w:cs="Times New Roman"/>
          <w:i/>
          <w:iCs/>
        </w:rPr>
        <w:t>Cell</w:t>
      </w:r>
      <w:r w:rsidRPr="00D704D0">
        <w:rPr>
          <w:rFonts w:ascii="Helvetica" w:eastAsia="Times New Roman" w:hAnsi="Helvetica" w:cs="Times New Roman"/>
        </w:rPr>
        <w:t>, 147, 1171–1185.</w:t>
      </w:r>
    </w:p>
    <w:p w14:paraId="201FAC28" w14:textId="77777777" w:rsidR="0059671D" w:rsidRPr="00D704D0" w:rsidRDefault="0059671D"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Zhang, W., </w:t>
      </w:r>
      <w:proofErr w:type="spellStart"/>
      <w:r w:rsidRPr="00D704D0">
        <w:rPr>
          <w:rFonts w:ascii="Helvetica" w:eastAsia="Times New Roman" w:hAnsi="Helvetica" w:cs="Times New Roman"/>
        </w:rPr>
        <w:t>Niitepõld</w:t>
      </w:r>
      <w:proofErr w:type="spellEnd"/>
      <w:r w:rsidRPr="00D704D0">
        <w:rPr>
          <w:rFonts w:ascii="Helvetica" w:eastAsia="Times New Roman" w:hAnsi="Helvetica" w:cs="Times New Roman"/>
        </w:rPr>
        <w:t xml:space="preserve">, K., Hsu, J., </w:t>
      </w:r>
      <w:proofErr w:type="spellStart"/>
      <w:r w:rsidRPr="00D704D0">
        <w:rPr>
          <w:rFonts w:ascii="Helvetica" w:eastAsia="Times New Roman" w:hAnsi="Helvetica" w:cs="Times New Roman"/>
        </w:rPr>
        <w:t>Haeger</w:t>
      </w:r>
      <w:proofErr w:type="spellEnd"/>
      <w:r w:rsidRPr="00D704D0">
        <w:rPr>
          <w:rFonts w:ascii="Helvetica" w:eastAsia="Times New Roman" w:hAnsi="Helvetica" w:cs="Times New Roman"/>
        </w:rPr>
        <w:t xml:space="preserve">, J.F., Zalucki, M.P.,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 The genetics of monarch butterfly migration and warning </w:t>
      </w:r>
      <w:proofErr w:type="spellStart"/>
      <w:r w:rsidRPr="00D704D0">
        <w:rPr>
          <w:rFonts w:ascii="Helvetica" w:eastAsia="Times New Roman" w:hAnsi="Helvetica" w:cs="Times New Roman"/>
        </w:rPr>
        <w:t>colouration</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514, 317–321.</w:t>
      </w:r>
    </w:p>
    <w:p w14:paraId="1755A5FD" w14:textId="77777777" w:rsidR="004A5E76" w:rsidRPr="00D704D0" w:rsidRDefault="004A5E76" w:rsidP="004A5E76">
      <w:pPr>
        <w:pStyle w:val="ListParagraph"/>
        <w:numPr>
          <w:ilvl w:val="0"/>
          <w:numId w:val="2"/>
        </w:numPr>
        <w:rPr>
          <w:rFonts w:ascii="Helvetica" w:eastAsia="Times New Roman" w:hAnsi="Helvetica" w:cs="Times New Roman"/>
        </w:rPr>
      </w:pPr>
    </w:p>
    <w:p w14:paraId="511AF01C" w14:textId="6566020E" w:rsidR="004A5E76" w:rsidRDefault="004A5E76" w:rsidP="004A5E76">
      <w:pPr>
        <w:rPr>
          <w:rFonts w:ascii="Helvetica Neue" w:hAnsi="Helvetica Neue" w:cs="Arial"/>
          <w:color w:val="000000"/>
        </w:rPr>
      </w:pPr>
      <w:r>
        <w:rPr>
          <w:rFonts w:ascii="Helvetica Neue" w:hAnsi="Helvetica Neue" w:cs="Arial"/>
          <w:color w:val="000000"/>
        </w:rPr>
        <w:br w:type="page"/>
      </w:r>
    </w:p>
    <w:p w14:paraId="17B963A5" w14:textId="77777777" w:rsidR="004A5E76" w:rsidRDefault="004A5E76">
      <w:pPr>
        <w:rPr>
          <w:rFonts w:ascii="Helvetica Neue" w:hAnsi="Helvetica Neue" w:cs="Arial"/>
          <w:color w:val="000000"/>
        </w:rPr>
      </w:pPr>
    </w:p>
    <w:p w14:paraId="0894FC72" w14:textId="0445C6BC" w:rsidR="004A5E76" w:rsidRDefault="004A5E76">
      <w:pPr>
        <w:rPr>
          <w:rFonts w:ascii="Helvetica Neue" w:hAnsi="Helvetica Neue" w:cs="Arial"/>
          <w:color w:val="000000"/>
        </w:rPr>
      </w:pPr>
    </w:p>
    <w:p w14:paraId="1F6BC3DD" w14:textId="77777777" w:rsidR="004A5E76" w:rsidRDefault="004A5E76" w:rsidP="0064060B">
      <w:pPr>
        <w:jc w:val="both"/>
        <w:rPr>
          <w:rFonts w:ascii="Helvetica Neue" w:hAnsi="Helvetica Neue" w:cs="Arial"/>
          <w:color w:val="000000"/>
        </w:rPr>
      </w:pP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proofErr w:type="spellStart"/>
            <w:r w:rsidRPr="001B063A">
              <w:rPr>
                <w:rFonts w:ascii="Helvetica Neue" w:eastAsia="Times New Roman" w:hAnsi="Helvetica Neue" w:cs="Arial"/>
              </w:rPr>
              <w:t>Viti</w:t>
            </w:r>
            <w:proofErr w:type="spellEnd"/>
            <w:r w:rsidRPr="001B063A">
              <w:rPr>
                <w:rFonts w:ascii="Helvetica Neue" w:eastAsia="Times New Roman" w:hAnsi="Helvetica Neue" w:cs="Arial"/>
              </w:rPr>
              <w:t xml:space="preserve">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lastRenderedPageBreak/>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illiam Hemstrom" w:date="2019-11-06T14:46:00Z" w:initials="WH">
    <w:p w14:paraId="7E731E3C" w14:textId="77777777" w:rsidR="004C52F5" w:rsidRDefault="004C52F5" w:rsidP="004C52F5">
      <w:pPr>
        <w:pStyle w:val="CommentText"/>
      </w:pPr>
      <w:r>
        <w:rPr>
          <w:rStyle w:val="CommentReference"/>
        </w:rPr>
        <w:annotationRef/>
      </w:r>
      <w:r>
        <w:t>Could you be a bit more explicit with this part? How does phenotypic divergence suggest a recent establishment?</w:t>
      </w:r>
    </w:p>
  </w:comment>
  <w:comment w:id="2" w:author="William Hemstrom" w:date="2019-11-05T12:44:00Z" w:initials="WH">
    <w:p w14:paraId="7F97D171" w14:textId="77777777" w:rsidR="00547769" w:rsidRDefault="00547769">
      <w:pPr>
        <w:pStyle w:val="CommentText"/>
      </w:pPr>
      <w:r>
        <w:rPr>
          <w:rStyle w:val="CommentReference"/>
        </w:rPr>
        <w:annotationRef/>
      </w:r>
      <w:r>
        <w:t>I’m not sure about this. Variance Ne should remain really small in this case. However, rapid growth should reduce the loss of diversity by maintaining any diversity present in the initial bottleneck without further loss, and thus the diversity loss might not be as severe as with a sustained bottleneck. Basically, variance Ne will be low due to the initial bottleneck but not get additionally reduced by drift over time and thus appear larger than in a classic bottleneck situation.</w:t>
      </w:r>
    </w:p>
    <w:p w14:paraId="7BD6C9B9" w14:textId="77777777" w:rsidR="00547769" w:rsidRDefault="00547769">
      <w:pPr>
        <w:pStyle w:val="CommentText"/>
      </w:pPr>
    </w:p>
    <w:p w14:paraId="68BD914B" w14:textId="5956EEBD" w:rsidR="00547769" w:rsidRDefault="00547769">
      <w:pPr>
        <w:pStyle w:val="CommentText"/>
      </w:pPr>
      <w:r>
        <w:t xml:space="preserve">It’s also maybe just worth mentioning that our models, given the same data, optimize to wildly different ending points when provided with permuted starting points. The ending points tend to have very similar AIC scores (2100-2200 most of the time, we can show that data if you want), and so aren’t much better one way or the other. I suspect that this is because a really strong bottleneck makes it difficult to disentangle stuff like bottleneck size/timing/growth rates. </w:t>
      </w:r>
      <w:r w:rsidR="00F4022E">
        <w:t xml:space="preserve"> Note that the optimized parameter combinations of establishment time and size are correlated: stronger </w:t>
      </w:r>
      <w:proofErr w:type="spellStart"/>
      <w:r w:rsidR="00F4022E">
        <w:t>bottlnecks</w:t>
      </w:r>
      <w:proofErr w:type="spellEnd"/>
      <w:r w:rsidR="00F4022E">
        <w:t xml:space="preserve"> optimize to more recent introductions over all! </w:t>
      </w:r>
      <w:r>
        <w:t>Basically, our model can’t exclude a recent, small introduction</w:t>
      </w:r>
      <w:r w:rsidR="00F4022E">
        <w:t>, since some runs did optimize to that parameter space with really similar AIC scores to the best scores!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31E3C" w15:done="0"/>
  <w15:commentEx w15:paraId="68BD9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31E3C" w16cid:durableId="216D5B2D"/>
  <w16cid:commentId w16cid:paraId="68BD914B" w16cid:durableId="216BED2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73907" w14:textId="77777777" w:rsidR="000B1142" w:rsidRDefault="000B1142" w:rsidP="003B1AAE">
      <w:r>
        <w:separator/>
      </w:r>
    </w:p>
  </w:endnote>
  <w:endnote w:type="continuationSeparator" w:id="0">
    <w:p w14:paraId="72A0BCB5" w14:textId="77777777" w:rsidR="000B1142" w:rsidRDefault="000B1142"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Sylfaen">
    <w:altName w:val="Times New Roman"/>
    <w:panose1 w:val="00000000000000000000"/>
    <w:charset w:val="4D"/>
    <w:family w:val="roman"/>
    <w:notTrueType/>
    <w:pitch w:val="variable"/>
    <w:sig w:usb0="00C00283" w:usb1="00000000" w:usb2="00000000" w:usb3="00000000" w:csb0="0000000D"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Noteworthy Light">
    <w:panose1 w:val="02000400000000000000"/>
    <w:charset w:val="00"/>
    <w:family w:val="auto"/>
    <w:pitch w:val="variable"/>
    <w:sig w:usb0="8000006F" w:usb1="08000048" w:usb2="14600000" w:usb3="00000000" w:csb0="0000011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4962C" w14:textId="77777777" w:rsidR="000B1142" w:rsidRDefault="000B1142" w:rsidP="003B1AAE">
      <w:r>
        <w:separator/>
      </w:r>
    </w:p>
  </w:footnote>
  <w:footnote w:type="continuationSeparator" w:id="0">
    <w:p w14:paraId="2D96751A" w14:textId="77777777" w:rsidR="000B1142" w:rsidRDefault="000B1142" w:rsidP="003B1A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00DBE"/>
    <w:multiLevelType w:val="hybridMultilevel"/>
    <w:tmpl w:val="DB9C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AD" w15:userId="S::whemstrom@ucdavis.edu::e51021d6-8722-4663-b59e-2b0146ecd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53"/>
    <w:rsid w:val="0002009C"/>
    <w:rsid w:val="00034711"/>
    <w:rsid w:val="00063421"/>
    <w:rsid w:val="00081A26"/>
    <w:rsid w:val="000867B1"/>
    <w:rsid w:val="000A25FC"/>
    <w:rsid w:val="000A27A6"/>
    <w:rsid w:val="000B1142"/>
    <w:rsid w:val="000C4EA1"/>
    <w:rsid w:val="000D6C26"/>
    <w:rsid w:val="000F0C5E"/>
    <w:rsid w:val="00106869"/>
    <w:rsid w:val="001222A7"/>
    <w:rsid w:val="00171572"/>
    <w:rsid w:val="00191C48"/>
    <w:rsid w:val="001B063A"/>
    <w:rsid w:val="001F1D1D"/>
    <w:rsid w:val="00207A66"/>
    <w:rsid w:val="00242F9B"/>
    <w:rsid w:val="00291D16"/>
    <w:rsid w:val="002A1706"/>
    <w:rsid w:val="003079E4"/>
    <w:rsid w:val="00310969"/>
    <w:rsid w:val="00333EB3"/>
    <w:rsid w:val="00350442"/>
    <w:rsid w:val="003800D0"/>
    <w:rsid w:val="003B114B"/>
    <w:rsid w:val="003B1AAE"/>
    <w:rsid w:val="00442634"/>
    <w:rsid w:val="004636E0"/>
    <w:rsid w:val="004759EC"/>
    <w:rsid w:val="004867EE"/>
    <w:rsid w:val="004A5E76"/>
    <w:rsid w:val="004B1994"/>
    <w:rsid w:val="004C52F5"/>
    <w:rsid w:val="004C5A87"/>
    <w:rsid w:val="004C5CDD"/>
    <w:rsid w:val="00512974"/>
    <w:rsid w:val="0052292B"/>
    <w:rsid w:val="00536404"/>
    <w:rsid w:val="00547769"/>
    <w:rsid w:val="00553E1A"/>
    <w:rsid w:val="00590EB4"/>
    <w:rsid w:val="0059671D"/>
    <w:rsid w:val="005A227C"/>
    <w:rsid w:val="00621411"/>
    <w:rsid w:val="00625A53"/>
    <w:rsid w:val="0064060B"/>
    <w:rsid w:val="00646FB0"/>
    <w:rsid w:val="00651F22"/>
    <w:rsid w:val="00652050"/>
    <w:rsid w:val="006A1B71"/>
    <w:rsid w:val="007209A4"/>
    <w:rsid w:val="007851D0"/>
    <w:rsid w:val="007C2C9D"/>
    <w:rsid w:val="007D59EC"/>
    <w:rsid w:val="00846222"/>
    <w:rsid w:val="00873DA2"/>
    <w:rsid w:val="00894E0B"/>
    <w:rsid w:val="008C23FC"/>
    <w:rsid w:val="008C2E8F"/>
    <w:rsid w:val="008C4E05"/>
    <w:rsid w:val="008C5A2F"/>
    <w:rsid w:val="008E47D6"/>
    <w:rsid w:val="008F42B9"/>
    <w:rsid w:val="0092063F"/>
    <w:rsid w:val="00923990"/>
    <w:rsid w:val="0097017A"/>
    <w:rsid w:val="00977D34"/>
    <w:rsid w:val="009A26B0"/>
    <w:rsid w:val="009B265E"/>
    <w:rsid w:val="009B2AE0"/>
    <w:rsid w:val="009B7DF1"/>
    <w:rsid w:val="009E3CBB"/>
    <w:rsid w:val="009F6939"/>
    <w:rsid w:val="00A35831"/>
    <w:rsid w:val="00A53C00"/>
    <w:rsid w:val="00AB278B"/>
    <w:rsid w:val="00AC3C2F"/>
    <w:rsid w:val="00AC6FE1"/>
    <w:rsid w:val="00B23719"/>
    <w:rsid w:val="00B33433"/>
    <w:rsid w:val="00B82734"/>
    <w:rsid w:val="00B83B68"/>
    <w:rsid w:val="00B86C53"/>
    <w:rsid w:val="00B91792"/>
    <w:rsid w:val="00BB5658"/>
    <w:rsid w:val="00BC40C3"/>
    <w:rsid w:val="00C37519"/>
    <w:rsid w:val="00C748B1"/>
    <w:rsid w:val="00C91212"/>
    <w:rsid w:val="00D01287"/>
    <w:rsid w:val="00D06EE7"/>
    <w:rsid w:val="00D704D0"/>
    <w:rsid w:val="00D7319C"/>
    <w:rsid w:val="00D80EA2"/>
    <w:rsid w:val="00DD4E8A"/>
    <w:rsid w:val="00E1737F"/>
    <w:rsid w:val="00E302B1"/>
    <w:rsid w:val="00E37B4C"/>
    <w:rsid w:val="00E46C9F"/>
    <w:rsid w:val="00E52322"/>
    <w:rsid w:val="00E70B1E"/>
    <w:rsid w:val="00E77EF4"/>
    <w:rsid w:val="00E85F07"/>
    <w:rsid w:val="00EF22AE"/>
    <w:rsid w:val="00F3704A"/>
    <w:rsid w:val="00F4022E"/>
    <w:rsid w:val="00F81228"/>
    <w:rsid w:val="00F8441E"/>
    <w:rsid w:val="00FA2743"/>
    <w:rsid w:val="00FB074A"/>
    <w:rsid w:val="00FB61F8"/>
    <w:rsid w:val="00FD18CC"/>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27E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3523">
      <w:bodyDiv w:val="1"/>
      <w:marLeft w:val="0"/>
      <w:marRight w:val="0"/>
      <w:marTop w:val="0"/>
      <w:marBottom w:val="0"/>
      <w:divBdr>
        <w:top w:val="none" w:sz="0" w:space="0" w:color="auto"/>
        <w:left w:val="none" w:sz="0" w:space="0" w:color="auto"/>
        <w:bottom w:val="none" w:sz="0" w:space="0" w:color="auto"/>
        <w:right w:val="none" w:sz="0" w:space="0" w:color="auto"/>
      </w:divBdr>
    </w:div>
    <w:div w:id="62533276">
      <w:bodyDiv w:val="1"/>
      <w:marLeft w:val="0"/>
      <w:marRight w:val="0"/>
      <w:marTop w:val="0"/>
      <w:marBottom w:val="0"/>
      <w:divBdr>
        <w:top w:val="none" w:sz="0" w:space="0" w:color="auto"/>
        <w:left w:val="none" w:sz="0" w:space="0" w:color="auto"/>
        <w:bottom w:val="none" w:sz="0" w:space="0" w:color="auto"/>
        <w:right w:val="none" w:sz="0" w:space="0" w:color="auto"/>
      </w:divBdr>
    </w:div>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88475137">
      <w:bodyDiv w:val="1"/>
      <w:marLeft w:val="0"/>
      <w:marRight w:val="0"/>
      <w:marTop w:val="0"/>
      <w:marBottom w:val="0"/>
      <w:divBdr>
        <w:top w:val="none" w:sz="0" w:space="0" w:color="auto"/>
        <w:left w:val="none" w:sz="0" w:space="0" w:color="auto"/>
        <w:bottom w:val="none" w:sz="0" w:space="0" w:color="auto"/>
        <w:right w:val="none" w:sz="0" w:space="0" w:color="auto"/>
      </w:divBdr>
    </w:div>
    <w:div w:id="196740824">
      <w:bodyDiv w:val="1"/>
      <w:marLeft w:val="0"/>
      <w:marRight w:val="0"/>
      <w:marTop w:val="0"/>
      <w:marBottom w:val="0"/>
      <w:divBdr>
        <w:top w:val="none" w:sz="0" w:space="0" w:color="auto"/>
        <w:left w:val="none" w:sz="0" w:space="0" w:color="auto"/>
        <w:bottom w:val="none" w:sz="0" w:space="0" w:color="auto"/>
        <w:right w:val="none" w:sz="0" w:space="0" w:color="auto"/>
      </w:divBdr>
    </w:div>
    <w:div w:id="292057768">
      <w:bodyDiv w:val="1"/>
      <w:marLeft w:val="0"/>
      <w:marRight w:val="0"/>
      <w:marTop w:val="0"/>
      <w:marBottom w:val="0"/>
      <w:divBdr>
        <w:top w:val="none" w:sz="0" w:space="0" w:color="auto"/>
        <w:left w:val="none" w:sz="0" w:space="0" w:color="auto"/>
        <w:bottom w:val="none" w:sz="0" w:space="0" w:color="auto"/>
        <w:right w:val="none" w:sz="0" w:space="0" w:color="auto"/>
      </w:divBdr>
    </w:div>
    <w:div w:id="303967079">
      <w:bodyDiv w:val="1"/>
      <w:marLeft w:val="0"/>
      <w:marRight w:val="0"/>
      <w:marTop w:val="0"/>
      <w:marBottom w:val="0"/>
      <w:divBdr>
        <w:top w:val="none" w:sz="0" w:space="0" w:color="auto"/>
        <w:left w:val="none" w:sz="0" w:space="0" w:color="auto"/>
        <w:bottom w:val="none" w:sz="0" w:space="0" w:color="auto"/>
        <w:right w:val="none" w:sz="0" w:space="0" w:color="auto"/>
      </w:divBdr>
    </w:div>
    <w:div w:id="365566776">
      <w:bodyDiv w:val="1"/>
      <w:marLeft w:val="0"/>
      <w:marRight w:val="0"/>
      <w:marTop w:val="0"/>
      <w:marBottom w:val="0"/>
      <w:divBdr>
        <w:top w:val="none" w:sz="0" w:space="0" w:color="auto"/>
        <w:left w:val="none" w:sz="0" w:space="0" w:color="auto"/>
        <w:bottom w:val="none" w:sz="0" w:space="0" w:color="auto"/>
        <w:right w:val="none" w:sz="0" w:space="0" w:color="auto"/>
      </w:divBdr>
    </w:div>
    <w:div w:id="413935451">
      <w:bodyDiv w:val="1"/>
      <w:marLeft w:val="0"/>
      <w:marRight w:val="0"/>
      <w:marTop w:val="0"/>
      <w:marBottom w:val="0"/>
      <w:divBdr>
        <w:top w:val="none" w:sz="0" w:space="0" w:color="auto"/>
        <w:left w:val="none" w:sz="0" w:space="0" w:color="auto"/>
        <w:bottom w:val="none" w:sz="0" w:space="0" w:color="auto"/>
        <w:right w:val="none" w:sz="0" w:space="0" w:color="auto"/>
      </w:divBdr>
    </w:div>
    <w:div w:id="440927089">
      <w:bodyDiv w:val="1"/>
      <w:marLeft w:val="0"/>
      <w:marRight w:val="0"/>
      <w:marTop w:val="0"/>
      <w:marBottom w:val="0"/>
      <w:divBdr>
        <w:top w:val="none" w:sz="0" w:space="0" w:color="auto"/>
        <w:left w:val="none" w:sz="0" w:space="0" w:color="auto"/>
        <w:bottom w:val="none" w:sz="0" w:space="0" w:color="auto"/>
        <w:right w:val="none" w:sz="0" w:space="0" w:color="auto"/>
      </w:divBdr>
    </w:div>
    <w:div w:id="469396229">
      <w:bodyDiv w:val="1"/>
      <w:marLeft w:val="0"/>
      <w:marRight w:val="0"/>
      <w:marTop w:val="0"/>
      <w:marBottom w:val="0"/>
      <w:divBdr>
        <w:top w:val="none" w:sz="0" w:space="0" w:color="auto"/>
        <w:left w:val="none" w:sz="0" w:space="0" w:color="auto"/>
        <w:bottom w:val="none" w:sz="0" w:space="0" w:color="auto"/>
        <w:right w:val="none" w:sz="0" w:space="0" w:color="auto"/>
      </w:divBdr>
    </w:div>
    <w:div w:id="547689982">
      <w:bodyDiv w:val="1"/>
      <w:marLeft w:val="0"/>
      <w:marRight w:val="0"/>
      <w:marTop w:val="0"/>
      <w:marBottom w:val="0"/>
      <w:divBdr>
        <w:top w:val="none" w:sz="0" w:space="0" w:color="auto"/>
        <w:left w:val="none" w:sz="0" w:space="0" w:color="auto"/>
        <w:bottom w:val="none" w:sz="0" w:space="0" w:color="auto"/>
        <w:right w:val="none" w:sz="0" w:space="0" w:color="auto"/>
      </w:divBdr>
    </w:div>
    <w:div w:id="559286834">
      <w:bodyDiv w:val="1"/>
      <w:marLeft w:val="0"/>
      <w:marRight w:val="0"/>
      <w:marTop w:val="0"/>
      <w:marBottom w:val="0"/>
      <w:divBdr>
        <w:top w:val="none" w:sz="0" w:space="0" w:color="auto"/>
        <w:left w:val="none" w:sz="0" w:space="0" w:color="auto"/>
        <w:bottom w:val="none" w:sz="0" w:space="0" w:color="auto"/>
        <w:right w:val="none" w:sz="0" w:space="0" w:color="auto"/>
      </w:divBdr>
    </w:div>
    <w:div w:id="563299471">
      <w:bodyDiv w:val="1"/>
      <w:marLeft w:val="0"/>
      <w:marRight w:val="0"/>
      <w:marTop w:val="0"/>
      <w:marBottom w:val="0"/>
      <w:divBdr>
        <w:top w:val="none" w:sz="0" w:space="0" w:color="auto"/>
        <w:left w:val="none" w:sz="0" w:space="0" w:color="auto"/>
        <w:bottom w:val="none" w:sz="0" w:space="0" w:color="auto"/>
        <w:right w:val="none" w:sz="0" w:space="0" w:color="auto"/>
      </w:divBdr>
    </w:div>
    <w:div w:id="596597917">
      <w:bodyDiv w:val="1"/>
      <w:marLeft w:val="0"/>
      <w:marRight w:val="0"/>
      <w:marTop w:val="0"/>
      <w:marBottom w:val="0"/>
      <w:divBdr>
        <w:top w:val="none" w:sz="0" w:space="0" w:color="auto"/>
        <w:left w:val="none" w:sz="0" w:space="0" w:color="auto"/>
        <w:bottom w:val="none" w:sz="0" w:space="0" w:color="auto"/>
        <w:right w:val="none" w:sz="0" w:space="0" w:color="auto"/>
      </w:divBdr>
    </w:div>
    <w:div w:id="637609953">
      <w:bodyDiv w:val="1"/>
      <w:marLeft w:val="0"/>
      <w:marRight w:val="0"/>
      <w:marTop w:val="0"/>
      <w:marBottom w:val="0"/>
      <w:divBdr>
        <w:top w:val="none" w:sz="0" w:space="0" w:color="auto"/>
        <w:left w:val="none" w:sz="0" w:space="0" w:color="auto"/>
        <w:bottom w:val="none" w:sz="0" w:space="0" w:color="auto"/>
        <w:right w:val="none" w:sz="0" w:space="0" w:color="auto"/>
      </w:divBdr>
    </w:div>
    <w:div w:id="656298388">
      <w:bodyDiv w:val="1"/>
      <w:marLeft w:val="0"/>
      <w:marRight w:val="0"/>
      <w:marTop w:val="0"/>
      <w:marBottom w:val="0"/>
      <w:divBdr>
        <w:top w:val="none" w:sz="0" w:space="0" w:color="auto"/>
        <w:left w:val="none" w:sz="0" w:space="0" w:color="auto"/>
        <w:bottom w:val="none" w:sz="0" w:space="0" w:color="auto"/>
        <w:right w:val="none" w:sz="0" w:space="0" w:color="auto"/>
      </w:divBdr>
    </w:div>
    <w:div w:id="72726341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549">
      <w:bodyDiv w:val="1"/>
      <w:marLeft w:val="0"/>
      <w:marRight w:val="0"/>
      <w:marTop w:val="0"/>
      <w:marBottom w:val="0"/>
      <w:divBdr>
        <w:top w:val="none" w:sz="0" w:space="0" w:color="auto"/>
        <w:left w:val="none" w:sz="0" w:space="0" w:color="auto"/>
        <w:bottom w:val="none" w:sz="0" w:space="0" w:color="auto"/>
        <w:right w:val="none" w:sz="0" w:space="0" w:color="auto"/>
      </w:divBdr>
    </w:div>
    <w:div w:id="819351932">
      <w:bodyDiv w:val="1"/>
      <w:marLeft w:val="0"/>
      <w:marRight w:val="0"/>
      <w:marTop w:val="0"/>
      <w:marBottom w:val="0"/>
      <w:divBdr>
        <w:top w:val="none" w:sz="0" w:space="0" w:color="auto"/>
        <w:left w:val="none" w:sz="0" w:space="0" w:color="auto"/>
        <w:bottom w:val="none" w:sz="0" w:space="0" w:color="auto"/>
        <w:right w:val="none" w:sz="0" w:space="0" w:color="auto"/>
      </w:divBdr>
    </w:div>
    <w:div w:id="876770061">
      <w:bodyDiv w:val="1"/>
      <w:marLeft w:val="0"/>
      <w:marRight w:val="0"/>
      <w:marTop w:val="0"/>
      <w:marBottom w:val="0"/>
      <w:divBdr>
        <w:top w:val="none" w:sz="0" w:space="0" w:color="auto"/>
        <w:left w:val="none" w:sz="0" w:space="0" w:color="auto"/>
        <w:bottom w:val="none" w:sz="0" w:space="0" w:color="auto"/>
        <w:right w:val="none" w:sz="0" w:space="0" w:color="auto"/>
      </w:divBdr>
    </w:div>
    <w:div w:id="900211824">
      <w:bodyDiv w:val="1"/>
      <w:marLeft w:val="0"/>
      <w:marRight w:val="0"/>
      <w:marTop w:val="0"/>
      <w:marBottom w:val="0"/>
      <w:divBdr>
        <w:top w:val="none" w:sz="0" w:space="0" w:color="auto"/>
        <w:left w:val="none" w:sz="0" w:space="0" w:color="auto"/>
        <w:bottom w:val="none" w:sz="0" w:space="0" w:color="auto"/>
        <w:right w:val="none" w:sz="0" w:space="0" w:color="auto"/>
      </w:divBdr>
    </w:div>
    <w:div w:id="908657408">
      <w:bodyDiv w:val="1"/>
      <w:marLeft w:val="0"/>
      <w:marRight w:val="0"/>
      <w:marTop w:val="0"/>
      <w:marBottom w:val="0"/>
      <w:divBdr>
        <w:top w:val="none" w:sz="0" w:space="0" w:color="auto"/>
        <w:left w:val="none" w:sz="0" w:space="0" w:color="auto"/>
        <w:bottom w:val="none" w:sz="0" w:space="0" w:color="auto"/>
        <w:right w:val="none" w:sz="0" w:space="0" w:color="auto"/>
      </w:divBdr>
    </w:div>
    <w:div w:id="926155553">
      <w:bodyDiv w:val="1"/>
      <w:marLeft w:val="0"/>
      <w:marRight w:val="0"/>
      <w:marTop w:val="0"/>
      <w:marBottom w:val="0"/>
      <w:divBdr>
        <w:top w:val="none" w:sz="0" w:space="0" w:color="auto"/>
        <w:left w:val="none" w:sz="0" w:space="0" w:color="auto"/>
        <w:bottom w:val="none" w:sz="0" w:space="0" w:color="auto"/>
        <w:right w:val="none" w:sz="0" w:space="0" w:color="auto"/>
      </w:divBdr>
    </w:div>
    <w:div w:id="931203922">
      <w:bodyDiv w:val="1"/>
      <w:marLeft w:val="0"/>
      <w:marRight w:val="0"/>
      <w:marTop w:val="0"/>
      <w:marBottom w:val="0"/>
      <w:divBdr>
        <w:top w:val="none" w:sz="0" w:space="0" w:color="auto"/>
        <w:left w:val="none" w:sz="0" w:space="0" w:color="auto"/>
        <w:bottom w:val="none" w:sz="0" w:space="0" w:color="auto"/>
        <w:right w:val="none" w:sz="0" w:space="0" w:color="auto"/>
      </w:divBdr>
    </w:div>
    <w:div w:id="1056976943">
      <w:bodyDiv w:val="1"/>
      <w:marLeft w:val="0"/>
      <w:marRight w:val="0"/>
      <w:marTop w:val="0"/>
      <w:marBottom w:val="0"/>
      <w:divBdr>
        <w:top w:val="none" w:sz="0" w:space="0" w:color="auto"/>
        <w:left w:val="none" w:sz="0" w:space="0" w:color="auto"/>
        <w:bottom w:val="none" w:sz="0" w:space="0" w:color="auto"/>
        <w:right w:val="none" w:sz="0" w:space="0" w:color="auto"/>
      </w:divBdr>
    </w:div>
    <w:div w:id="1058670217">
      <w:bodyDiv w:val="1"/>
      <w:marLeft w:val="0"/>
      <w:marRight w:val="0"/>
      <w:marTop w:val="0"/>
      <w:marBottom w:val="0"/>
      <w:divBdr>
        <w:top w:val="none" w:sz="0" w:space="0" w:color="auto"/>
        <w:left w:val="none" w:sz="0" w:space="0" w:color="auto"/>
        <w:bottom w:val="none" w:sz="0" w:space="0" w:color="auto"/>
        <w:right w:val="none" w:sz="0" w:space="0" w:color="auto"/>
      </w:divBdr>
    </w:div>
    <w:div w:id="1136751956">
      <w:bodyDiv w:val="1"/>
      <w:marLeft w:val="0"/>
      <w:marRight w:val="0"/>
      <w:marTop w:val="0"/>
      <w:marBottom w:val="0"/>
      <w:divBdr>
        <w:top w:val="none" w:sz="0" w:space="0" w:color="auto"/>
        <w:left w:val="none" w:sz="0" w:space="0" w:color="auto"/>
        <w:bottom w:val="none" w:sz="0" w:space="0" w:color="auto"/>
        <w:right w:val="none" w:sz="0" w:space="0" w:color="auto"/>
      </w:divBdr>
    </w:div>
    <w:div w:id="1150944851">
      <w:bodyDiv w:val="1"/>
      <w:marLeft w:val="0"/>
      <w:marRight w:val="0"/>
      <w:marTop w:val="0"/>
      <w:marBottom w:val="0"/>
      <w:divBdr>
        <w:top w:val="none" w:sz="0" w:space="0" w:color="auto"/>
        <w:left w:val="none" w:sz="0" w:space="0" w:color="auto"/>
        <w:bottom w:val="none" w:sz="0" w:space="0" w:color="auto"/>
        <w:right w:val="none" w:sz="0" w:space="0" w:color="auto"/>
      </w:divBdr>
    </w:div>
    <w:div w:id="1184590488">
      <w:bodyDiv w:val="1"/>
      <w:marLeft w:val="0"/>
      <w:marRight w:val="0"/>
      <w:marTop w:val="0"/>
      <w:marBottom w:val="0"/>
      <w:divBdr>
        <w:top w:val="none" w:sz="0" w:space="0" w:color="auto"/>
        <w:left w:val="none" w:sz="0" w:space="0" w:color="auto"/>
        <w:bottom w:val="none" w:sz="0" w:space="0" w:color="auto"/>
        <w:right w:val="none" w:sz="0" w:space="0" w:color="auto"/>
      </w:divBdr>
    </w:div>
    <w:div w:id="1190073029">
      <w:bodyDiv w:val="1"/>
      <w:marLeft w:val="0"/>
      <w:marRight w:val="0"/>
      <w:marTop w:val="0"/>
      <w:marBottom w:val="0"/>
      <w:divBdr>
        <w:top w:val="none" w:sz="0" w:space="0" w:color="auto"/>
        <w:left w:val="none" w:sz="0" w:space="0" w:color="auto"/>
        <w:bottom w:val="none" w:sz="0" w:space="0" w:color="auto"/>
        <w:right w:val="none" w:sz="0" w:space="0" w:color="auto"/>
      </w:divBdr>
    </w:div>
    <w:div w:id="1244027894">
      <w:bodyDiv w:val="1"/>
      <w:marLeft w:val="0"/>
      <w:marRight w:val="0"/>
      <w:marTop w:val="0"/>
      <w:marBottom w:val="0"/>
      <w:divBdr>
        <w:top w:val="none" w:sz="0" w:space="0" w:color="auto"/>
        <w:left w:val="none" w:sz="0" w:space="0" w:color="auto"/>
        <w:bottom w:val="none" w:sz="0" w:space="0" w:color="auto"/>
        <w:right w:val="none" w:sz="0" w:space="0" w:color="auto"/>
      </w:divBdr>
    </w:div>
    <w:div w:id="1396976938">
      <w:bodyDiv w:val="1"/>
      <w:marLeft w:val="0"/>
      <w:marRight w:val="0"/>
      <w:marTop w:val="0"/>
      <w:marBottom w:val="0"/>
      <w:divBdr>
        <w:top w:val="none" w:sz="0" w:space="0" w:color="auto"/>
        <w:left w:val="none" w:sz="0" w:space="0" w:color="auto"/>
        <w:bottom w:val="none" w:sz="0" w:space="0" w:color="auto"/>
        <w:right w:val="none" w:sz="0" w:space="0" w:color="auto"/>
      </w:divBdr>
    </w:div>
    <w:div w:id="1399553761">
      <w:bodyDiv w:val="1"/>
      <w:marLeft w:val="0"/>
      <w:marRight w:val="0"/>
      <w:marTop w:val="0"/>
      <w:marBottom w:val="0"/>
      <w:divBdr>
        <w:top w:val="none" w:sz="0" w:space="0" w:color="auto"/>
        <w:left w:val="none" w:sz="0" w:space="0" w:color="auto"/>
        <w:bottom w:val="none" w:sz="0" w:space="0" w:color="auto"/>
        <w:right w:val="none" w:sz="0" w:space="0" w:color="auto"/>
      </w:divBdr>
    </w:div>
    <w:div w:id="1505700651">
      <w:bodyDiv w:val="1"/>
      <w:marLeft w:val="0"/>
      <w:marRight w:val="0"/>
      <w:marTop w:val="0"/>
      <w:marBottom w:val="0"/>
      <w:divBdr>
        <w:top w:val="none" w:sz="0" w:space="0" w:color="auto"/>
        <w:left w:val="none" w:sz="0" w:space="0" w:color="auto"/>
        <w:bottom w:val="none" w:sz="0" w:space="0" w:color="auto"/>
        <w:right w:val="none" w:sz="0" w:space="0" w:color="auto"/>
      </w:divBdr>
    </w:div>
    <w:div w:id="1548713174">
      <w:bodyDiv w:val="1"/>
      <w:marLeft w:val="0"/>
      <w:marRight w:val="0"/>
      <w:marTop w:val="0"/>
      <w:marBottom w:val="0"/>
      <w:divBdr>
        <w:top w:val="none" w:sz="0" w:space="0" w:color="auto"/>
        <w:left w:val="none" w:sz="0" w:space="0" w:color="auto"/>
        <w:bottom w:val="none" w:sz="0" w:space="0" w:color="auto"/>
        <w:right w:val="none" w:sz="0" w:space="0" w:color="auto"/>
      </w:divBdr>
    </w:div>
    <w:div w:id="1550413987">
      <w:bodyDiv w:val="1"/>
      <w:marLeft w:val="0"/>
      <w:marRight w:val="0"/>
      <w:marTop w:val="0"/>
      <w:marBottom w:val="0"/>
      <w:divBdr>
        <w:top w:val="none" w:sz="0" w:space="0" w:color="auto"/>
        <w:left w:val="none" w:sz="0" w:space="0" w:color="auto"/>
        <w:bottom w:val="none" w:sz="0" w:space="0" w:color="auto"/>
        <w:right w:val="none" w:sz="0" w:space="0" w:color="auto"/>
      </w:divBdr>
    </w:div>
    <w:div w:id="1590576413">
      <w:bodyDiv w:val="1"/>
      <w:marLeft w:val="0"/>
      <w:marRight w:val="0"/>
      <w:marTop w:val="0"/>
      <w:marBottom w:val="0"/>
      <w:divBdr>
        <w:top w:val="none" w:sz="0" w:space="0" w:color="auto"/>
        <w:left w:val="none" w:sz="0" w:space="0" w:color="auto"/>
        <w:bottom w:val="none" w:sz="0" w:space="0" w:color="auto"/>
        <w:right w:val="none" w:sz="0" w:space="0" w:color="auto"/>
      </w:divBdr>
    </w:div>
    <w:div w:id="1617443875">
      <w:bodyDiv w:val="1"/>
      <w:marLeft w:val="0"/>
      <w:marRight w:val="0"/>
      <w:marTop w:val="0"/>
      <w:marBottom w:val="0"/>
      <w:divBdr>
        <w:top w:val="none" w:sz="0" w:space="0" w:color="auto"/>
        <w:left w:val="none" w:sz="0" w:space="0" w:color="auto"/>
        <w:bottom w:val="none" w:sz="0" w:space="0" w:color="auto"/>
        <w:right w:val="none" w:sz="0" w:space="0" w:color="auto"/>
      </w:divBdr>
    </w:div>
    <w:div w:id="1622802730">
      <w:bodyDiv w:val="1"/>
      <w:marLeft w:val="0"/>
      <w:marRight w:val="0"/>
      <w:marTop w:val="0"/>
      <w:marBottom w:val="0"/>
      <w:divBdr>
        <w:top w:val="none" w:sz="0" w:space="0" w:color="auto"/>
        <w:left w:val="none" w:sz="0" w:space="0" w:color="auto"/>
        <w:bottom w:val="none" w:sz="0" w:space="0" w:color="auto"/>
        <w:right w:val="none" w:sz="0" w:space="0" w:color="auto"/>
      </w:divBdr>
    </w:div>
    <w:div w:id="1649089214">
      <w:bodyDiv w:val="1"/>
      <w:marLeft w:val="0"/>
      <w:marRight w:val="0"/>
      <w:marTop w:val="0"/>
      <w:marBottom w:val="0"/>
      <w:divBdr>
        <w:top w:val="none" w:sz="0" w:space="0" w:color="auto"/>
        <w:left w:val="none" w:sz="0" w:space="0" w:color="auto"/>
        <w:bottom w:val="none" w:sz="0" w:space="0" w:color="auto"/>
        <w:right w:val="none" w:sz="0" w:space="0" w:color="auto"/>
      </w:divBdr>
    </w:div>
    <w:div w:id="1810588991">
      <w:bodyDiv w:val="1"/>
      <w:marLeft w:val="0"/>
      <w:marRight w:val="0"/>
      <w:marTop w:val="0"/>
      <w:marBottom w:val="0"/>
      <w:divBdr>
        <w:top w:val="none" w:sz="0" w:space="0" w:color="auto"/>
        <w:left w:val="none" w:sz="0" w:space="0" w:color="auto"/>
        <w:bottom w:val="none" w:sz="0" w:space="0" w:color="auto"/>
        <w:right w:val="none" w:sz="0" w:space="0" w:color="auto"/>
      </w:divBdr>
    </w:div>
    <w:div w:id="1822885124">
      <w:bodyDiv w:val="1"/>
      <w:marLeft w:val="0"/>
      <w:marRight w:val="0"/>
      <w:marTop w:val="0"/>
      <w:marBottom w:val="0"/>
      <w:divBdr>
        <w:top w:val="none" w:sz="0" w:space="0" w:color="auto"/>
        <w:left w:val="none" w:sz="0" w:space="0" w:color="auto"/>
        <w:bottom w:val="none" w:sz="0" w:space="0" w:color="auto"/>
        <w:right w:val="none" w:sz="0" w:space="0" w:color="auto"/>
      </w:divBdr>
    </w:div>
    <w:div w:id="1856991522">
      <w:bodyDiv w:val="1"/>
      <w:marLeft w:val="0"/>
      <w:marRight w:val="0"/>
      <w:marTop w:val="0"/>
      <w:marBottom w:val="0"/>
      <w:divBdr>
        <w:top w:val="none" w:sz="0" w:space="0" w:color="auto"/>
        <w:left w:val="none" w:sz="0" w:space="0" w:color="auto"/>
        <w:bottom w:val="none" w:sz="0" w:space="0" w:color="auto"/>
        <w:right w:val="none" w:sz="0" w:space="0" w:color="auto"/>
      </w:divBdr>
    </w:div>
    <w:div w:id="1871991333">
      <w:bodyDiv w:val="1"/>
      <w:marLeft w:val="0"/>
      <w:marRight w:val="0"/>
      <w:marTop w:val="0"/>
      <w:marBottom w:val="0"/>
      <w:divBdr>
        <w:top w:val="none" w:sz="0" w:space="0" w:color="auto"/>
        <w:left w:val="none" w:sz="0" w:space="0" w:color="auto"/>
        <w:bottom w:val="none" w:sz="0" w:space="0" w:color="auto"/>
        <w:right w:val="none" w:sz="0" w:space="0" w:color="auto"/>
      </w:divBdr>
    </w:div>
    <w:div w:id="2050640707">
      <w:bodyDiv w:val="1"/>
      <w:marLeft w:val="0"/>
      <w:marRight w:val="0"/>
      <w:marTop w:val="0"/>
      <w:marBottom w:val="0"/>
      <w:divBdr>
        <w:top w:val="none" w:sz="0" w:space="0" w:color="auto"/>
        <w:left w:val="none" w:sz="0" w:space="0" w:color="auto"/>
        <w:bottom w:val="none" w:sz="0" w:space="0" w:color="auto"/>
        <w:right w:val="none" w:sz="0" w:space="0" w:color="auto"/>
      </w:divBdr>
    </w:div>
    <w:div w:id="2088528818">
      <w:bodyDiv w:val="1"/>
      <w:marLeft w:val="0"/>
      <w:marRight w:val="0"/>
      <w:marTop w:val="0"/>
      <w:marBottom w:val="0"/>
      <w:divBdr>
        <w:top w:val="none" w:sz="0" w:space="0" w:color="auto"/>
        <w:left w:val="none" w:sz="0" w:space="0" w:color="auto"/>
        <w:bottom w:val="none" w:sz="0" w:space="0" w:color="auto"/>
        <w:right w:val="none" w:sz="0" w:space="0" w:color="auto"/>
      </w:divBdr>
    </w:div>
    <w:div w:id="2093551641">
      <w:bodyDiv w:val="1"/>
      <w:marLeft w:val="0"/>
      <w:marRight w:val="0"/>
      <w:marTop w:val="0"/>
      <w:marBottom w:val="0"/>
      <w:divBdr>
        <w:top w:val="none" w:sz="0" w:space="0" w:color="auto"/>
        <w:left w:val="none" w:sz="0" w:space="0" w:color="auto"/>
        <w:bottom w:val="none" w:sz="0" w:space="0" w:color="auto"/>
        <w:right w:val="none" w:sz="0" w:space="0" w:color="auto"/>
      </w:divBdr>
    </w:div>
    <w:div w:id="2099251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D6871-23FB-1A46-BF38-1E7870B3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10375</TotalTime>
  <Pages>17</Pages>
  <Words>15730</Words>
  <Characters>89661</Characters>
  <Application>Microsoft Macintosh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105181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31</cp:revision>
  <dcterms:created xsi:type="dcterms:W3CDTF">2019-07-22T21:19:00Z</dcterms:created>
  <dcterms:modified xsi:type="dcterms:W3CDTF">2019-11-07T16:59:00Z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