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1D6917C8"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long-distance migration 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(Hewitt 1996, Excoffier et al. 2009). This pattern is evident in serial stepwise expansion events, in which populations are founded in a stepping-stone fashion (Ibrahim et al. 1996, Slatkin and Excoffier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Somateria mollissima</w:t>
      </w:r>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(Bettin et al. 2007), rough-skinned newts (</w:t>
      </w:r>
      <w:r w:rsidRPr="001A0367">
        <w:rPr>
          <w:rFonts w:ascii="Arial" w:hAnsi="Arial" w:cs="Arial"/>
          <w:i/>
          <w:iCs/>
          <w:color w:val="000000"/>
          <w:sz w:val="22"/>
          <w:szCs w:val="22"/>
        </w:rPr>
        <w:t>Taricha granulosa</w:t>
      </w:r>
      <w:r w:rsidRPr="001A0367">
        <w:rPr>
          <w:rFonts w:ascii="Arial" w:hAnsi="Arial" w:cs="Arial"/>
          <w:color w:val="000000"/>
          <w:sz w:val="22"/>
          <w:szCs w:val="22"/>
        </w:rPr>
        <w:t>)</w:t>
      </w:r>
      <w:r w:rsidRPr="001A0367">
        <w:rPr>
          <w:rFonts w:ascii="Arial" w:hAnsi="Arial" w:cs="Arial"/>
          <w:sz w:val="22"/>
          <w:szCs w:val="22"/>
        </w:rPr>
        <w:t xml:space="preserve"> (Kuchta and Tan 2005)</w:t>
      </w:r>
      <w:r w:rsidR="003B7F97">
        <w:rPr>
          <w:rFonts w:ascii="Arial" w:hAnsi="Arial" w:cs="Arial"/>
          <w:sz w:val="22"/>
          <w:szCs w:val="22"/>
        </w:rPr>
        <w:t>, and European butterflies (Dapporto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(e.g.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r w:rsidR="006154EC" w:rsidRPr="001A0367">
        <w:rPr>
          <w:rFonts w:ascii="Arial" w:hAnsi="Arial" w:cs="Arial"/>
          <w:i/>
          <w:iCs/>
          <w:color w:val="000000"/>
          <w:sz w:val="22"/>
          <w:szCs w:val="22"/>
        </w:rPr>
        <w:t>Wilsonia pusilla</w:t>
      </w:r>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(Waples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 xml:space="preserve">birds (Adriaensen and Dhondt 1990), insects (Menz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 xml:space="preserve">(e.g.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Gomez-Bahamon</w:t>
      </w:r>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monarchs comprise a single genetically indistinguishable population (Lyons et al. 2012, Talla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(Ackery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 xml:space="preserve">Fernández-Haeger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Samarasin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67C8D9DB"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Quant-iT PicoGreen dsDNA Reagent (Thermo Fisher Scientific) on a FLx800 Fluorescence Reader (BioTek Instruments). Restriction Associated Digest (RAD) DNA libraries were then created using the PstI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015F3D1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SAMtools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 For all datasets</w:t>
      </w:r>
      <w:r w:rsidR="00820779">
        <w:rPr>
          <w:rFonts w:ascii="Arial" w:hAnsi="Arial" w:cs="Arial"/>
          <w:sz w:val="22"/>
          <w:szCs w:val="22"/>
        </w:rPr>
        <w:t xml:space="preserve">, </w:t>
      </w:r>
      <w:r w:rsidR="00FE6279">
        <w:rPr>
          <w:rFonts w:ascii="Arial" w:hAnsi="Arial" w:cs="Arial"/>
          <w:sz w:val="22"/>
          <w:szCs w:val="22"/>
        </w:rPr>
        <w:t>we first removed</w:t>
      </w:r>
      <w:r w:rsidR="00FE6279" w:rsidRPr="00FE6279">
        <w:rPr>
          <w:rFonts w:ascii="Arial" w:hAnsi="Arial" w:cs="Arial"/>
          <w:sz w:val="22"/>
          <w:szCs w:val="22"/>
        </w:rPr>
        <w:t xml:space="preserve"> </w:t>
      </w:r>
      <w:r w:rsidR="00FE6279" w:rsidRPr="001A0367">
        <w:rPr>
          <w:rFonts w:ascii="Arial" w:hAnsi="Arial" w:cs="Arial"/>
          <w:sz w:val="22"/>
          <w:szCs w:val="22"/>
        </w:rPr>
        <w:t xml:space="preserve">potential paralogous sites using the ngsParalog tool by removing all sites within a kilobase of any SNP with a log ratio test statistic of &gt; 10 in any population </w:t>
      </w:r>
      <w:hyperlink r:id="rId11">
        <w:r w:rsidR="00FE6279" w:rsidRPr="001A0367">
          <w:rPr>
            <w:rFonts w:ascii="Arial" w:hAnsi="Arial" w:cs="Arial"/>
            <w:color w:val="000000"/>
            <w:sz w:val="22"/>
            <w:szCs w:val="22"/>
          </w:rPr>
          <w:t>(</w:t>
        </w:r>
      </w:hyperlink>
      <w:r w:rsidR="00FE6279" w:rsidRPr="001A0367">
        <w:rPr>
          <w:rFonts w:ascii="Arial" w:hAnsi="Arial" w:cs="Arial"/>
          <w:color w:val="000000"/>
          <w:sz w:val="22"/>
          <w:szCs w:val="22"/>
        </w:rPr>
        <w:t>Linderoth 2018)</w:t>
      </w:r>
      <w:r w:rsidR="00FE6279" w:rsidRPr="001A0367">
        <w:rPr>
          <w:rFonts w:ascii="Arial" w:hAnsi="Arial" w:cs="Arial"/>
          <w:sz w:val="22"/>
          <w:szCs w:val="22"/>
        </w:rPr>
        <w:t>.</w:t>
      </w:r>
    </w:p>
    <w:p w14:paraId="3391B92D" w14:textId="7A13CB12" w:rsidR="00FE6279" w:rsidRDefault="00FE6279" w:rsidP="009F0367">
      <w:pPr>
        <w:spacing w:line="480" w:lineRule="auto"/>
        <w:jc w:val="both"/>
        <w:rPr>
          <w:rFonts w:ascii="Arial" w:hAnsi="Arial" w:cs="Arial"/>
          <w:sz w:val="22"/>
          <w:szCs w:val="22"/>
        </w:rPr>
      </w:pPr>
      <w:r>
        <w:rPr>
          <w:rFonts w:ascii="Arial" w:hAnsi="Arial" w:cs="Arial"/>
          <w:sz w:val="22"/>
          <w:szCs w:val="22"/>
        </w:rPr>
        <w:tab/>
      </w:r>
      <w:r>
        <w:rPr>
          <w:rFonts w:ascii="Arial" w:hAnsi="Arial" w:cs="Arial"/>
          <w:i/>
          <w:iCs/>
          <w:sz w:val="22"/>
          <w:szCs w:val="22"/>
        </w:rPr>
        <w:t>Datasets:</w:t>
      </w:r>
    </w:p>
    <w:p w14:paraId="64626441" w14:textId="398D19B0"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SAMtools genotype likelihood model </w:t>
      </w:r>
      <w:hyperlink r:id="rId12">
        <w:r w:rsidRPr="001A0367">
          <w:rPr>
            <w:color w:val="000000"/>
          </w:rPr>
          <w:t>(Li</w:t>
        </w:r>
      </w:hyperlink>
      <w:r w:rsidRPr="001A0367">
        <w:rPr>
          <w:color w:val="000000"/>
        </w:rPr>
        <w:t xml:space="preserve"> et al. 2009)</w:t>
      </w:r>
      <w:r w:rsidRPr="001A0367">
        <w:t xml:space="preserve"> as implemented in the ANGSD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(Korne</w:t>
        </w:r>
      </w:hyperlink>
      <w:r w:rsidRPr="001A0367">
        <w:rPr>
          <w:color w:val="000000"/>
        </w:rPr>
        <w:t>liussen et al. 2014)</w:t>
      </w:r>
      <w:r w:rsidRPr="001A0367">
        <w:t>.</w:t>
      </w:r>
      <w:r>
        <w:t xml:space="preserve"> </w:t>
      </w:r>
      <w:r w:rsidRPr="00FE6279">
        <w:t>In order to reduce potential bias due to linkage for demographic analyses, we</w:t>
      </w:r>
      <w:r>
        <w:t xml:space="preserve"> </w:t>
      </w:r>
      <w:r w:rsidRPr="00FE6279">
        <w:t xml:space="preserve">randomly subsampled </w:t>
      </w:r>
      <w:r>
        <w:t xml:space="preserve">SNPs </w:t>
      </w:r>
      <w:r w:rsidRPr="00FE6279">
        <w:t xml:space="preserve">such that no locus was within 10,000 bp of another using a custom R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w:t>
      </w:r>
      <w:r w:rsidR="00010CA2" w:rsidRPr="00FE6279">
        <w:lastRenderedPageBreak/>
        <w:t>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methods described by Gutenkunst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 sister taxon </w:t>
      </w:r>
      <w:r w:rsidR="00E46E34" w:rsidRPr="00C94AC1">
        <w:rPr>
          <w:i/>
          <w:iCs/>
        </w:rPr>
        <w:t>Danaus erippus</w:t>
      </w:r>
      <w:r w:rsidR="00E46E34" w:rsidRPr="00010CA2">
        <w:t xml:space="preserve"> (Zhan et al. 2014) by alignment to the monarch genome as described above.</w:t>
      </w:r>
      <w:r w:rsidR="00E46E34">
        <w:t xml:space="preserve"> </w:t>
      </w:r>
      <w:r w:rsidR="00274D6B">
        <w:t>While we did not use a Hardy-Weinburg Equlibrium (HWE) filter here, only a very small proportion of our loci were consistently not in HWE across populations (p &lt; 1x10</w:t>
      </w:r>
      <w:r w:rsidR="00274D6B">
        <w:rPr>
          <w:vertAlign w:val="superscript"/>
        </w:rPr>
        <w:t>-6</w:t>
      </w:r>
      <w:r w:rsidR="00274D6B">
        <w:t xml:space="preserve"> in only 86 out of 11,384</w:t>
      </w:r>
      <w:r w:rsidR="005F4058">
        <w:t>, calculated using Wigginton et all’s (2005) method</w:t>
      </w:r>
      <w:r w:rsidR="00274D6B">
        <w:t>).</w:t>
      </w:r>
    </w:p>
    <w:p w14:paraId="2E3BA8B3" w14:textId="36AFFDA0"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rsidRPr="001A0367">
        <w:t>, and</w:t>
      </w:r>
      <w:r>
        <w:t xml:space="preserve"> the ratio of within-sample heterozygous to homozygous loci, or</w:t>
      </w:r>
      <w:r w:rsidRPr="001A0367">
        <w:t xml:space="preserve"> Het/Hom)</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Some populations did not remain in the analysis after filtering.</w:t>
      </w:r>
    </w:p>
    <w:p w14:paraId="1909D32B" w14:textId="3A8F57F4" w:rsidR="00355224" w:rsidRDefault="005636A1" w:rsidP="009F0367">
      <w:pPr>
        <w:pStyle w:val="ListParagraph"/>
        <w:numPr>
          <w:ilvl w:val="0"/>
          <w:numId w:val="3"/>
        </w:numPr>
        <w:spacing w:line="480" w:lineRule="auto"/>
        <w:jc w:val="both"/>
      </w:pPr>
      <w:r>
        <w:t xml:space="preserve">For calculating Tajima’s D, we used a slightly different version of dataset 2 produced without using a SNP p-value filter in ANGSD. </w:t>
      </w:r>
    </w:p>
    <w:p w14:paraId="282E10DF" w14:textId="758DA12F" w:rsidR="005636A1" w:rsidRPr="005F4058"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NGSadmix, and </w:t>
      </w:r>
      <w:r w:rsidR="00010CA2">
        <w:t>a</w:t>
      </w:r>
      <w:r>
        <w:t xml:space="preserve"> neighbor-joining tree), we used ANGSD as in dataset 1, but did not call genotypes and instead estimated the likelihoods with a minor allele frequency filter of 0.05</w:t>
      </w:r>
      <w:r w:rsidR="00010CA2">
        <w:t>. For the PCA and neighbor-joining tree, the input</w:t>
      </w:r>
      <w:r w:rsidR="00010CA2" w:rsidRPr="001A0367">
        <w:t xml:space="preserve"> distance </w:t>
      </w:r>
      <w:r w:rsidR="00010CA2" w:rsidRPr="001A0367">
        <w:lastRenderedPageBreak/>
        <w:t xml:space="preserve">matrix was created using the Identity-by-State approach in ANGSD (Korneliussen </w:t>
      </w:r>
      <w:r w:rsidR="00010CA2" w:rsidRPr="001A0367">
        <w:rPr>
          <w:color w:val="000000"/>
        </w:rPr>
        <w:t>et al. 2014)</w:t>
      </w:r>
      <w:r w:rsidR="00010CA2">
        <w:rPr>
          <w:color w:val="000000"/>
        </w:rPr>
        <w:t>. No individuals were removed for these analyses.</w:t>
      </w:r>
    </w:p>
    <w:p w14:paraId="556D82F5" w14:textId="502DDAB8" w:rsidR="005F4058" w:rsidRDefault="005F4058" w:rsidP="005F4058">
      <w:pPr>
        <w:spacing w:line="480" w:lineRule="auto"/>
        <w:jc w:val="both"/>
      </w:pPr>
      <w:r>
        <w:t xml:space="preserve"> </w:t>
      </w:r>
      <w:r>
        <w:tab/>
        <w:t>We also generated a more heavily filtered versions of datasets 3 and 4 (see the supplementary information), which did not produce any substantially different results.</w:t>
      </w:r>
    </w:p>
    <w:p w14:paraId="5D10D31F" w14:textId="08DAE9C6" w:rsidR="005636A1" w:rsidRPr="005636A1" w:rsidRDefault="005636A1" w:rsidP="005636A1">
      <w:pPr>
        <w:spacing w:line="480" w:lineRule="auto"/>
        <w:jc w:val="both"/>
      </w:pPr>
    </w:p>
    <w:p w14:paraId="28F6CC5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5A80BDD4"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xml:space="preserve">, Het/Hom,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the snpR package (Hemstrom</w:t>
      </w:r>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R implementation of the GENEPOP software package </w:t>
      </w:r>
      <w:hyperlink r:id="rId14">
        <w:r w:rsidR="002450EB" w:rsidRPr="001A0367">
          <w:rPr>
            <w:rFonts w:ascii="Arial" w:hAnsi="Arial" w:cs="Arial"/>
            <w:color w:val="000000"/>
            <w:sz w:val="22"/>
            <w:szCs w:val="22"/>
          </w:rPr>
          <w:t>(Rousset</w:t>
        </w:r>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snpR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based on results from previous studies (Lyons et al. 2012, Talla et al. 2020)</w:t>
      </w:r>
      <w:r w:rsidR="005636A1">
        <w:rPr>
          <w:rFonts w:ascii="Arial" w:hAnsi="Arial" w:cs="Arial"/>
          <w:sz w:val="22"/>
          <w:szCs w:val="22"/>
        </w:rPr>
        <w:t>.</w:t>
      </w:r>
      <w:r w:rsidR="0049017D">
        <w:rPr>
          <w:rFonts w:ascii="Arial" w:hAnsi="Arial" w:cs="Arial"/>
          <w:sz w:val="22"/>
          <w:szCs w:val="22"/>
        </w:rPr>
        <w:t xml:space="preserve"> To determine if our relatively 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xml:space="preserve">, Het/Hom, </w:t>
      </w:r>
      <w:r w:rsidR="0049017D">
        <w:rPr>
          <w:rFonts w:ascii="Arial" w:hAnsi="Arial" w:cs="Arial"/>
          <w:sz w:val="22"/>
          <w:szCs w:val="22"/>
        </w:rPr>
        <w:t xml:space="preserve">and </w:t>
      </w:r>
      <w:r w:rsidR="0049017D" w:rsidRPr="001A0367">
        <w:rPr>
          <w:rFonts w:ascii="Arial" w:hAnsi="Arial" w:cs="Arial"/>
          <w:sz w:val="22"/>
          <w:szCs w:val="22"/>
        </w:rPr>
        <w:t>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Nei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Paradis and Schliep 2019)</w:t>
      </w:r>
      <w:r w:rsidR="00010CA2">
        <w:rPr>
          <w:rFonts w:ascii="Arial" w:hAnsi="Arial" w:cs="Arial"/>
          <w:color w:val="000000"/>
          <w:sz w:val="22"/>
          <w:szCs w:val="22"/>
        </w:rPr>
        <w:t xml:space="preserve"> and conducted a PCA. </w:t>
      </w:r>
      <w:r w:rsidRPr="001A0367">
        <w:rPr>
          <w:rFonts w:ascii="Arial" w:hAnsi="Arial" w:cs="Arial"/>
          <w:sz w:val="22"/>
          <w:szCs w:val="22"/>
        </w:rPr>
        <w:t>For comparison, NGSadmix was used to generate individual ancestry coefficients for each individual for between 1 and 9 putative population clusters (k)</w:t>
      </w:r>
      <w:r w:rsidR="002450EB" w:rsidRPr="001A0367">
        <w:rPr>
          <w:rFonts w:ascii="Arial" w:hAnsi="Arial" w:cs="Arial"/>
          <w:sz w:val="22"/>
          <w:szCs w:val="22"/>
        </w:rPr>
        <w:t xml:space="preserve"> (Skotte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The pophelper</w:t>
      </w:r>
      <w:r w:rsidR="002450EB" w:rsidRPr="001A0367">
        <w:rPr>
          <w:rFonts w:ascii="Arial" w:hAnsi="Arial" w:cs="Arial"/>
          <w:sz w:val="22"/>
          <w:szCs w:val="22"/>
        </w:rPr>
        <w:t xml:space="preserve"> (Francis 2017) </w:t>
      </w:r>
      <w:r w:rsidRPr="001A0367">
        <w:rPr>
          <w:rFonts w:ascii="Arial" w:hAnsi="Arial" w:cs="Arial"/>
          <w:sz w:val="22"/>
          <w:szCs w:val="22"/>
        </w:rPr>
        <w:t xml:space="preserve">and snpR (Hemstrom </w:t>
      </w:r>
      <w:r w:rsidR="00380F5C">
        <w:rPr>
          <w:rFonts w:ascii="Arial" w:hAnsi="Arial" w:cs="Arial"/>
          <w:sz w:val="22"/>
          <w:szCs w:val="22"/>
        </w:rPr>
        <w:t>and Jones 2021</w:t>
      </w:r>
      <w:r w:rsidRPr="001A0367">
        <w:rPr>
          <w:rFonts w:ascii="Arial" w:hAnsi="Arial" w:cs="Arial"/>
          <w:sz w:val="22"/>
          <w:szCs w:val="22"/>
        </w:rPr>
        <w:t xml:space="preserve">) R 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w:t>
      </w:r>
      <w:r w:rsidR="006E7177">
        <w:rPr>
          <w:rFonts w:ascii="Arial" w:hAnsi="Arial" w:cs="Arial"/>
          <w:sz w:val="22"/>
          <w:szCs w:val="22"/>
        </w:rPr>
        <w:lastRenderedPageBreak/>
        <w:t xml:space="preserve">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41F94746" w:rsidR="0049017D" w:rsidRPr="001A0EC8"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59718437" w14:textId="3D91B636"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Slatkin 2013) </w:t>
      </w:r>
      <w:r w:rsidRPr="001A0367">
        <w:rPr>
          <w:rFonts w:ascii="Arial" w:hAnsi="Arial" w:cs="Arial"/>
          <w:sz w:val="22"/>
          <w:szCs w:val="22"/>
        </w:rPr>
        <w:t xml:space="preserve">for each pairwise combination of North America, Hawaii, Queensland, Guam, Rota, Norfolk Island populations using the snpR package (Hemstrom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2B36B4F"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78F5B786" w14:textId="2BA2B4D4"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As with F</w:t>
      </w:r>
      <w:r>
        <w:rPr>
          <w:rFonts w:ascii="Arial" w:hAnsi="Arial" w:cs="Arial"/>
          <w:sz w:val="22"/>
          <w:szCs w:val="22"/>
          <w:vertAlign w:val="subscript"/>
        </w:rPr>
        <w:t>ST</w:t>
      </w:r>
      <w:r>
        <w:rPr>
          <w:rFonts w:ascii="Arial" w:hAnsi="Arial" w:cs="Arial"/>
          <w:sz w:val="22"/>
          <w:szCs w:val="22"/>
        </w:rPr>
        <w:t>, we used dataset 2 with an additional minor allele frequency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630FF442"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r w:rsidR="000E1B16">
        <w:rPr>
          <w:rFonts w:ascii="Arial" w:hAnsi="Arial" w:cs="Arial"/>
          <w:sz w:val="22"/>
          <w:szCs w:val="22"/>
        </w:rPr>
        <w:t>δaδi</w:t>
      </w:r>
      <w:r w:rsidR="00F72147" w:rsidRPr="001A0367">
        <w:rPr>
          <w:rFonts w:ascii="Arial" w:hAnsi="Arial" w:cs="Arial"/>
          <w:sz w:val="22"/>
          <w:szCs w:val="22"/>
        </w:rPr>
        <w:t xml:space="preserve"> (</w:t>
      </w:r>
      <w:r w:rsidR="000E1B16">
        <w:rPr>
          <w:rFonts w:ascii="Arial" w:hAnsi="Arial" w:cs="Arial"/>
          <w:sz w:val="22"/>
          <w:szCs w:val="22"/>
        </w:rPr>
        <w:t xml:space="preserve">hereafter dadi, </w:t>
      </w:r>
      <w:r w:rsidR="00F72147" w:rsidRPr="001A0367">
        <w:rPr>
          <w:rFonts w:ascii="Arial" w:hAnsi="Arial" w:cs="Arial"/>
          <w:sz w:val="22"/>
          <w:szCs w:val="22"/>
        </w:rPr>
        <w:t>Gutenkunst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 xml:space="preserve">ince demographic processes influence the frequency of common or rare alleles across </w:t>
      </w:r>
      <w:r w:rsidR="00DC27E7" w:rsidRPr="000E1B16">
        <w:rPr>
          <w:rFonts w:ascii="Arial" w:hAnsi="Arial" w:cs="Arial"/>
          <w:sz w:val="22"/>
          <w:szCs w:val="22"/>
        </w:rPr>
        <w:lastRenderedPageBreak/>
        <w:t>loci,</w:t>
      </w:r>
      <w:r w:rsidR="00DC27E7">
        <w:rPr>
          <w:rFonts w:ascii="Arial" w:hAnsi="Arial" w:cs="Arial"/>
          <w:sz w:val="22"/>
          <w:szCs w:val="22"/>
        </w:rPr>
        <w:t xml:space="preserve"> and an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a SFS can be used to infer historic population processes.</w:t>
      </w:r>
      <w:r w:rsidR="00DC27E7">
        <w:rPr>
          <w:rFonts w:ascii="Arial" w:hAnsi="Arial" w:cs="Arial"/>
          <w:sz w:val="22"/>
          <w:szCs w:val="22"/>
        </w:rPr>
        <w:t xml:space="preserve"> </w:t>
      </w:r>
      <w:r w:rsidR="000E1B16">
        <w:rPr>
          <w:rFonts w:ascii="Arial" w:hAnsi="Arial" w:cs="Arial"/>
          <w:sz w:val="22"/>
          <w:szCs w:val="22"/>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optimize the parameters of that model. </w:t>
      </w:r>
      <w:r w:rsidR="00546852" w:rsidRPr="0013530C">
        <w:rPr>
          <w:rFonts w:ascii="Arial" w:hAnsi="Arial" w:cs="Arial"/>
          <w:sz w:val="22"/>
          <w:szCs w:val="22"/>
        </w:rPr>
        <w:t xml:space="preserve">We chose to focus on Hawaii since prior work has suggested that the island chain was likely the first in the Pacific colonized by monarchs (Zhan et al. 2014), and 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761A77EB" w14:textId="1B71B080" w:rsidR="00AF0893" w:rsidRPr="00AF0893" w:rsidRDefault="00AF0893" w:rsidP="00AF0893">
      <w:pPr>
        <w:spacing w:line="480" w:lineRule="auto"/>
        <w:jc w:val="center"/>
        <w:rPr>
          <w:rFonts w:ascii="Arial" w:hAnsi="Arial" w:cs="Arial"/>
          <w:i/>
          <w:iCs/>
          <w:sz w:val="22"/>
          <w:szCs w:val="22"/>
        </w:rPr>
      </w:pPr>
      <w:r>
        <w:rPr>
          <w:rFonts w:ascii="Arial" w:hAnsi="Arial" w:cs="Arial"/>
          <w:i/>
          <w:iCs/>
          <w:sz w:val="22"/>
          <w:szCs w:val="22"/>
        </w:rPr>
        <w:t>dadi model selection</w:t>
      </w:r>
    </w:p>
    <w:p w14:paraId="435ED337" w14:textId="4E7CB1E1"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set described in the dadi_pipeline</w:t>
      </w:r>
      <w:r w:rsidR="00F72147" w:rsidRPr="001A0367">
        <w:rPr>
          <w:rFonts w:ascii="Arial" w:hAnsi="Arial" w:cs="Arial"/>
          <w:sz w:val="22"/>
          <w:szCs w:val="22"/>
        </w:rPr>
        <w:t xml:space="preserve"> (Portik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s, as well as the two dadi_pipeline models which performed well, are</w:t>
      </w:r>
      <w:r w:rsidR="00DF611A" w:rsidRPr="001A0367">
        <w:rPr>
          <w:rFonts w:ascii="Arial" w:hAnsi="Arial" w:cs="Arial"/>
          <w:sz w:val="22"/>
          <w:szCs w:val="22"/>
        </w:rPr>
        <w:t xml:space="preserve"> shown in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growth trajectory, we also ran each of the dadi_pipeline models with a logistic population growth equation rather than the exponential growth variant defined in the original models. </w:t>
      </w:r>
      <w:r w:rsidR="00DF611A" w:rsidRPr="001A0367">
        <w:rPr>
          <w:rFonts w:ascii="Arial" w:hAnsi="Arial" w:cs="Arial"/>
          <w:sz w:val="22"/>
          <w:szCs w:val="22"/>
        </w:rPr>
        <w:t>Each of the dadi_pipeline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(dadi_pipeline)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w:t>
      </w:r>
      <w:r w:rsidR="00BE6BC8" w:rsidRPr="001A0367">
        <w:rPr>
          <w:rFonts w:ascii="Arial" w:hAnsi="Arial" w:cs="Arial"/>
          <w:sz w:val="22"/>
          <w:szCs w:val="22"/>
          <w:highlight w:val="white"/>
        </w:rPr>
        <w:lastRenderedPageBreak/>
        <w:t xml:space="preserve">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dadi_pipeline models are available </w:t>
      </w:r>
      <w:r w:rsidR="00BE6BC8" w:rsidRPr="001A0367">
        <w:rPr>
          <w:rFonts w:ascii="Arial" w:hAnsi="Arial" w:cs="Arial"/>
          <w:sz w:val="22"/>
          <w:szCs w:val="22"/>
          <w:highlight w:val="white"/>
        </w:rPr>
        <w:t xml:space="preserve">in </w:t>
      </w:r>
      <w:r w:rsidR="00F72147" w:rsidRPr="001A0367">
        <w:rPr>
          <w:rFonts w:ascii="Arial" w:hAnsi="Arial" w:cs="Arial"/>
          <w:sz w:val="22"/>
          <w:szCs w:val="22"/>
          <w:highlight w:val="white"/>
        </w:rPr>
        <w:t xml:space="preserve">Portik et al. (2017) and Charles et al. (2018). </w:t>
      </w:r>
    </w:p>
    <w:p w14:paraId="5AB20E90" w14:textId="4E6AC32E"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models we fit during the analysis, we used a variation </w:t>
      </w:r>
      <w:r w:rsidR="00BF5964">
        <w:rPr>
          <w:rFonts w:ascii="Arial" w:hAnsi="Arial" w:cs="Arial"/>
          <w:sz w:val="22"/>
          <w:szCs w:val="22"/>
        </w:rPr>
        <w:t>of</w:t>
      </w:r>
      <w:r w:rsidRPr="001A0367">
        <w:rPr>
          <w:rFonts w:ascii="Arial" w:hAnsi="Arial" w:cs="Arial"/>
          <w:sz w:val="22"/>
          <w:szCs w:val="22"/>
        </w:rPr>
        <w:t xml:space="preserve"> dadi_pipeline, the sequential step-down parameter permutation approach described by Portik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xml:space="preserve">. Most runs completed in under 48hrs and are included in the results. </w:t>
      </w:r>
    </w:p>
    <w:p w14:paraId="70CE87C3" w14:textId="583C7F13" w:rsidR="00AF0893" w:rsidRP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r w:rsidRPr="001A0367">
        <w:rPr>
          <w:rFonts w:ascii="Arial" w:hAnsi="Arial" w:cs="Arial"/>
          <w:i/>
          <w:iCs/>
          <w:sz w:val="22"/>
          <w:szCs w:val="22"/>
        </w:rPr>
        <w:t>Heliconius melpomene</w:t>
      </w:r>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21D42F83"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 xml:space="preserve">loci after removing loci within 10kb of eachother.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 xml:space="preserve">sites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16A78450"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NGSadmix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(e.g. Guillot et al., 200</w:t>
      </w:r>
      <w:r w:rsidR="001B6364">
        <w:rPr>
          <w:rFonts w:ascii="Arial" w:hAnsi="Arial" w:cs="Arial"/>
          <w:sz w:val="22"/>
          <w:szCs w:val="22"/>
        </w:rPr>
        <w:t xml:space="preserve">5; </w:t>
      </w:r>
      <w:r w:rsidR="001B6364" w:rsidRPr="001B6364">
        <w:rPr>
          <w:rFonts w:ascii="Arial" w:hAnsi="Arial" w:cs="Arial"/>
          <w:sz w:val="22"/>
          <w:szCs w:val="22"/>
        </w:rPr>
        <w:t>Chen et al., 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 H</w:t>
      </w:r>
      <w:r w:rsidRPr="001A0367">
        <w:rPr>
          <w:rFonts w:ascii="Arial" w:hAnsi="Arial" w:cs="Arial"/>
          <w:sz w:val="22"/>
          <w:szCs w:val="22"/>
          <w:vertAlign w:val="subscript"/>
        </w:rPr>
        <w:t>O</w:t>
      </w:r>
      <w:r w:rsidRPr="001A0367">
        <w:rPr>
          <w:rFonts w:ascii="Arial" w:hAnsi="Arial" w:cs="Arial"/>
          <w:sz w:val="22"/>
          <w:szCs w:val="22"/>
        </w:rPr>
        <w:t xml:space="preserve">, and Het/Hom), was highest in the ancestral North American populations, followed by Hawaii, Australia, and then the remaining Pacific Island populations (Table 1, Figure </w:t>
      </w:r>
      <w:r w:rsidRPr="001A0367">
        <w:rPr>
          <w:rFonts w:ascii="Arial" w:hAnsi="Arial" w:cs="Arial"/>
          <w:sz w:val="22"/>
          <w:szCs w:val="22"/>
        </w:rPr>
        <w:lastRenderedPageBreak/>
        <w:t xml:space="preserve">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NGSadmix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dataset, but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39C16C2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0.723</w:t>
      </w:r>
      <w:r w:rsidR="00246820">
        <w:rPr>
          <w:rFonts w:ascii="Arial" w:hAnsi="Arial" w:cs="Arial"/>
          <w:sz w:val="22"/>
          <w:szCs w:val="22"/>
        </w:rPr>
        <w:t xml:space="preserve">), and Hawaiian (p = 0.005, r = 0.456) samples, and </w:t>
      </w:r>
      <w:r w:rsidR="000235BA" w:rsidRPr="001A0367">
        <w:rPr>
          <w:rFonts w:ascii="Arial" w:hAnsi="Arial" w:cs="Arial"/>
          <w:sz w:val="22"/>
          <w:szCs w:val="22"/>
        </w:rPr>
        <w:t>were present but not significant in Australia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In the heavily filtered dataset, IBD patterns were significant 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0EE7D468"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xml:space="preserve">), which had a constant ancestral population size in North America, Hawaii </w:t>
      </w:r>
      <w:r w:rsidRPr="001A0367">
        <w:rPr>
          <w:rFonts w:ascii="Arial" w:hAnsi="Arial" w:cs="Arial"/>
          <w:sz w:val="22"/>
          <w:szCs w:val="22"/>
        </w:rPr>
        <w:lastRenderedPageBreak/>
        <w:t>colonization, and then population growth in both sites, produced the lowest AIC scores on the final pass of the pipeline</w:t>
      </w:r>
      <w:r>
        <w:rPr>
          <w:rFonts w:ascii="Arial" w:hAnsi="Arial" w:cs="Arial"/>
          <w:sz w:val="22"/>
          <w:szCs w:val="22"/>
        </w:rPr>
        <w:t xml:space="preserve"> (Figure S</w:t>
      </w:r>
      <w:r w:rsidR="00B566CE">
        <w:rPr>
          <w:rFonts w:ascii="Arial" w:hAnsi="Arial" w:cs="Arial"/>
          <w:sz w:val="22"/>
          <w:szCs w:val="22"/>
        </w:rPr>
        <w:t>5</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B566CE">
        <w:rPr>
          <w:rFonts w:ascii="Arial" w:hAnsi="Arial" w:cs="Arial"/>
          <w:sz w:val="22"/>
          <w:szCs w:val="22"/>
        </w:rPr>
        <w:t>5</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These three models were top 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B566CE">
        <w:rPr>
          <w:rFonts w:ascii="Arial" w:hAnsi="Arial" w:cs="Arial"/>
          <w:sz w:val="22"/>
          <w:szCs w:val="22"/>
        </w:rPr>
        <w:t>5</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10459658"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For all of the models, the major discrepancy between the observed and simulated site frequency spectra tended to be that the models underestimated the number of rare derived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w:t>
      </w:r>
      <w:r w:rsidR="0045465B">
        <w:rPr>
          <w:rFonts w:ascii="Arial" w:hAnsi="Arial" w:cs="Arial"/>
          <w:sz w:val="22"/>
          <w:szCs w:val="22"/>
        </w:rPr>
        <w:lastRenderedPageBreak/>
        <w:t xml:space="preserve">dadi increase </w:t>
      </w:r>
      <w:r w:rsidR="00D26586">
        <w:rPr>
          <w:rFonts w:ascii="Arial" w:hAnsi="Arial" w:cs="Arial"/>
          <w:sz w:val="22"/>
          <w:szCs w:val="22"/>
        </w:rPr>
        <w:t>dramatically</w:t>
      </w:r>
      <w:r w:rsidR="0045465B">
        <w:rPr>
          <w:rFonts w:ascii="Arial" w:hAnsi="Arial" w:cs="Arial"/>
          <w:sz w:val="22"/>
          <w:szCs w:val="22"/>
        </w:rPr>
        <w:t xml:space="preserve">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09A82D7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 xml:space="preserve">Using a more accurate generation time and mutation rate than the values used by Zhan produced </w:t>
      </w:r>
      <w:r w:rsidR="00BE118A" w:rsidRPr="001A0367">
        <w:rPr>
          <w:rFonts w:ascii="Arial" w:hAnsi="Arial" w:cs="Arial"/>
          <w:sz w:val="22"/>
          <w:szCs w:val="22"/>
        </w:rPr>
        <w:t>result of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Slatkin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xml:space="preserve">. The retention of genetic </w:t>
      </w:r>
      <w:r w:rsidRPr="001A0367">
        <w:rPr>
          <w:rFonts w:ascii="Arial" w:hAnsi="Arial" w:cs="Arial"/>
          <w:sz w:val="22"/>
          <w:szCs w:val="22"/>
        </w:rPr>
        <w:lastRenderedPageBreak/>
        <w:t>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Nei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Our results are similar to those of Dapporto et al. (2017)</w:t>
      </w:r>
      <w:r w:rsidR="00FA52AC">
        <w:rPr>
          <w:rFonts w:ascii="Arial" w:hAnsi="Arial" w:cs="Arial"/>
          <w:sz w:val="22"/>
          <w:szCs w:val="22"/>
        </w:rPr>
        <w:t xml:space="preserve"> </w:t>
      </w:r>
      <w:r w:rsidR="00FA52AC" w:rsidRPr="00FA52AC">
        <w:rPr>
          <w:rFonts w:ascii="Arial" w:hAnsi="Arial" w:cs="Arial"/>
          <w:sz w:val="22"/>
          <w:szCs w:val="22"/>
        </w:rPr>
        <w:t>and Vodă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from nearby islands, as well as Alvial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2511DA5E"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Talla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w:t>
      </w:r>
      <w:r w:rsidR="003F0723" w:rsidRPr="001A0367">
        <w:rPr>
          <w:rFonts w:ascii="Arial" w:hAnsi="Arial" w:cs="Arial"/>
          <w:sz w:val="22"/>
          <w:szCs w:val="22"/>
        </w:rPr>
        <w:lastRenderedPageBreak/>
        <w:t xml:space="preserve">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tion within Queensland, but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Vanessa cardui</w:t>
      </w:r>
      <w:r w:rsidR="00F51E99" w:rsidRPr="001A0367">
        <w:rPr>
          <w:rFonts w:ascii="Arial" w:hAnsi="Arial" w:cs="Arial"/>
          <w:sz w:val="22"/>
          <w:szCs w:val="22"/>
          <w:highlight w:val="white"/>
        </w:rPr>
        <w:t xml:space="preserve"> (</w:t>
      </w:r>
      <w:r w:rsidR="004728DB" w:rsidRPr="001A0367">
        <w:rPr>
          <w:rFonts w:ascii="Arial" w:hAnsi="Arial" w:cs="Arial"/>
          <w:sz w:val="22"/>
          <w:szCs w:val="22"/>
          <w:highlight w:val="white"/>
        </w:rPr>
        <w:t>Stefanescu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James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3F71D1F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lastRenderedPageBreak/>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Pfeiler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1711EE3B"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(Ackery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w:t>
      </w:r>
      <w:r w:rsidRPr="001A0367">
        <w:rPr>
          <w:rFonts w:ascii="Arial" w:hAnsi="Arial" w:cs="Arial"/>
          <w:sz w:val="22"/>
          <w:szCs w:val="22"/>
        </w:rPr>
        <w:lastRenderedPageBreak/>
        <w:t xml:space="preserve">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(Tenger-Trolander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081FDB1B"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w:t>
      </w:r>
      <w:r w:rsidRPr="001A0367">
        <w:rPr>
          <w:rFonts w:ascii="Arial" w:hAnsi="Arial" w:cs="Arial"/>
          <w:sz w:val="22"/>
          <w:szCs w:val="22"/>
          <w:highlight w:val="white"/>
        </w:rPr>
        <w:lastRenderedPageBreak/>
        <w:t xml:space="preserve">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06B174DB" w:rsidR="00355224" w:rsidRPr="00F27EEA" w:rsidRDefault="003F0723" w:rsidP="00B31C3F">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DE0957">
        <w:rPr>
          <w:rFonts w:ascii="Arial" w:hAnsi="Arial" w:cs="Arial"/>
          <w:sz w:val="22"/>
          <w:szCs w:val="22"/>
        </w:rPr>
        <w:t>Understanding how migratory and non-migratory populations of monarchs differ genetically, phenotypically, and ecologically has important conservation implications. First, monarchs were recently evaluated by the U.S. Fish and Wildlife Service, who determined that a listing under the U.S. Endangered Species Act is “warranted but precluded”</w:t>
      </w:r>
      <w:r w:rsidR="00B31C3F">
        <w:rPr>
          <w:rFonts w:ascii="Arial" w:hAnsi="Arial" w:cs="Arial"/>
          <w:sz w:val="22"/>
          <w:szCs w:val="22"/>
        </w:rPr>
        <w:t xml:space="preserve"> (USFWS 2021).</w:t>
      </w:r>
      <w:r w:rsidR="00DE0957">
        <w:rPr>
          <w:rFonts w:ascii="Arial" w:hAnsi="Arial" w:cs="Arial"/>
          <w:sz w:val="22"/>
          <w:szCs w:val="22"/>
        </w:rPr>
        <w:t xml:space="preserve"> This decision will be </w:t>
      </w:r>
      <w:r w:rsidR="00B31C3F">
        <w:rPr>
          <w:rFonts w:ascii="Arial" w:hAnsi="Arial" w:cs="Arial"/>
          <w:sz w:val="22"/>
          <w:szCs w:val="22"/>
        </w:rPr>
        <w:t>re</w:t>
      </w:r>
      <w:r w:rsidR="00DE0957">
        <w:rPr>
          <w:rFonts w:ascii="Arial" w:hAnsi="Arial" w:cs="Arial"/>
          <w:sz w:val="22"/>
          <w:szCs w:val="22"/>
        </w:rPr>
        <w:t xml:space="preserve">evaluated annually, and </w:t>
      </w:r>
      <w:r w:rsidR="00B31C3F">
        <w:rPr>
          <w:rFonts w:ascii="Arial" w:hAnsi="Arial" w:cs="Arial"/>
          <w:sz w:val="22"/>
          <w:szCs w:val="22"/>
        </w:rPr>
        <w:t xml:space="preserve">the retention of genetic diversity in </w:t>
      </w:r>
      <w:r w:rsidR="00703E47">
        <w:rPr>
          <w:rFonts w:ascii="Arial" w:hAnsi="Arial" w:cs="Arial"/>
          <w:sz w:val="22"/>
          <w:szCs w:val="22"/>
        </w:rPr>
        <w:t xml:space="preserve">non-migratory </w:t>
      </w:r>
      <w:r w:rsidR="00DE0957">
        <w:rPr>
          <w:rFonts w:ascii="Arial" w:hAnsi="Arial" w:cs="Arial"/>
          <w:sz w:val="22"/>
          <w:szCs w:val="22"/>
        </w:rPr>
        <w:t xml:space="preserve">monarch populations </w:t>
      </w:r>
      <w:r w:rsidR="00B31C3F">
        <w:rPr>
          <w:rFonts w:ascii="Arial" w:hAnsi="Arial" w:cs="Arial"/>
          <w:sz w:val="22"/>
          <w:szCs w:val="22"/>
        </w:rPr>
        <w:t>from</w:t>
      </w:r>
      <w:r w:rsidR="00DE0957">
        <w:rPr>
          <w:rFonts w:ascii="Arial" w:hAnsi="Arial" w:cs="Arial"/>
          <w:sz w:val="22"/>
          <w:szCs w:val="22"/>
        </w:rPr>
        <w:t xml:space="preserve"> outlying U.S. states/territories (Hawaii, American Samoa, the Mariana Islands, Puerto Rico, U.S. Virgin Islands) </w:t>
      </w:r>
      <w:r w:rsidR="00B31C3F">
        <w:rPr>
          <w:rFonts w:ascii="Arial" w:hAnsi="Arial" w:cs="Arial"/>
          <w:sz w:val="22"/>
          <w:szCs w:val="22"/>
        </w:rPr>
        <w:t xml:space="preserve">may be important in decisions regarding the adaptive capacity of the species (Freedman et al. 2021). Second, </w:t>
      </w:r>
      <w:r w:rsidR="00703E47">
        <w:rPr>
          <w:rFonts w:ascii="Arial" w:hAnsi="Arial" w:cs="Arial"/>
          <w:sz w:val="22"/>
          <w:szCs w:val="22"/>
        </w:rPr>
        <w:t xml:space="preserve">some recent evidence suggests that climate warming and planting of non-native milkweed species might tip the scales in favor of year-round breeding and loss of migratory behavior in North American monarchs, particularly in western North </w:t>
      </w:r>
      <w:r w:rsidR="00703E47" w:rsidRPr="008640FB">
        <w:rPr>
          <w:rFonts w:ascii="Arial" w:hAnsi="Arial" w:cs="Arial"/>
          <w:sz w:val="22"/>
          <w:szCs w:val="22"/>
        </w:rPr>
        <w:t>America (</w:t>
      </w:r>
      <w:r w:rsidR="007F237F" w:rsidRPr="008640FB">
        <w:rPr>
          <w:rFonts w:ascii="Arial" w:hAnsi="Arial" w:cs="Arial"/>
          <w:sz w:val="22"/>
          <w:szCs w:val="22"/>
        </w:rPr>
        <w:t>James 2021</w:t>
      </w:r>
      <w:r w:rsidR="00703E47" w:rsidRPr="008640FB">
        <w:rPr>
          <w:rFonts w:ascii="Arial" w:hAnsi="Arial" w:cs="Arial"/>
          <w:sz w:val="22"/>
          <w:szCs w:val="22"/>
        </w:rPr>
        <w:t xml:space="preserve">, Crone and Schultz 2021, James et al. 2021). </w:t>
      </w:r>
      <w:r w:rsidR="00FD3C7E" w:rsidRPr="008640FB">
        <w:rPr>
          <w:rFonts w:ascii="Arial" w:hAnsi="Arial" w:cs="Arial"/>
          <w:sz w:val="22"/>
          <w:szCs w:val="22"/>
        </w:rPr>
        <w:t>The</w:t>
      </w:r>
      <w:r w:rsidR="00FD3C7E">
        <w:rPr>
          <w:rFonts w:ascii="Arial" w:hAnsi="Arial" w:cs="Arial"/>
          <w:sz w:val="22"/>
          <w:szCs w:val="22"/>
        </w:rPr>
        <w:t xml:space="preserve"> increased prevalence of partial migration within North America, both along the U.S. Gulf Coast and in California (</w:t>
      </w:r>
      <w:r w:rsidR="00C45FB6">
        <w:rPr>
          <w:rFonts w:ascii="Arial" w:hAnsi="Arial" w:cs="Arial"/>
          <w:sz w:val="22"/>
          <w:szCs w:val="22"/>
        </w:rPr>
        <w:t>Satterfield et al. 2016, Satterfield et al. 2018, James et al. 2021</w:t>
      </w:r>
      <w:r w:rsidR="00FD3C7E">
        <w:rPr>
          <w:rFonts w:ascii="Arial" w:hAnsi="Arial" w:cs="Arial"/>
          <w:sz w:val="22"/>
          <w:szCs w:val="22"/>
        </w:rPr>
        <w:t xml:space="preserve">), may affect </w:t>
      </w:r>
      <w:r w:rsidR="003F19D7">
        <w:rPr>
          <w:rFonts w:ascii="Arial" w:hAnsi="Arial" w:cs="Arial"/>
          <w:sz w:val="22"/>
          <w:szCs w:val="22"/>
        </w:rPr>
        <w:t xml:space="preserve">patterns of </w:t>
      </w:r>
      <w:r w:rsidR="00FD3C7E">
        <w:rPr>
          <w:rFonts w:ascii="Arial" w:hAnsi="Arial" w:cs="Arial"/>
          <w:sz w:val="22"/>
          <w:szCs w:val="22"/>
        </w:rPr>
        <w:t xml:space="preserve">spatial genetic diversity: for example, </w:t>
      </w:r>
      <w:r w:rsidR="00F27EEA">
        <w:rPr>
          <w:rFonts w:ascii="Arial" w:hAnsi="Arial" w:cs="Arial"/>
          <w:sz w:val="22"/>
          <w:szCs w:val="22"/>
        </w:rPr>
        <w:t xml:space="preserve">if future sequencing of North American monarchs finds </w:t>
      </w:r>
      <w:r w:rsidR="003F19D7">
        <w:rPr>
          <w:rFonts w:ascii="Arial" w:hAnsi="Arial" w:cs="Arial"/>
          <w:sz w:val="22"/>
          <w:szCs w:val="22"/>
        </w:rPr>
        <w:t xml:space="preserve">evidence for population structure within areas of their range where year-round breeding occurs, </w:t>
      </w:r>
      <w:r w:rsidR="003F19D7">
        <w:rPr>
          <w:rFonts w:ascii="Arial" w:hAnsi="Arial" w:cs="Arial"/>
          <w:sz w:val="22"/>
          <w:szCs w:val="22"/>
        </w:rPr>
        <w:lastRenderedPageBreak/>
        <w:t xml:space="preserve">this would provide evidence </w:t>
      </w:r>
      <w:r w:rsidR="00C45FB6">
        <w:rPr>
          <w:rFonts w:ascii="Arial" w:hAnsi="Arial" w:cs="Arial"/>
          <w:sz w:val="22"/>
          <w:szCs w:val="22"/>
        </w:rPr>
        <w:t xml:space="preserve">that loss of migration is actively driving genetic differentiation. </w:t>
      </w:r>
      <w:r w:rsidR="006014FF">
        <w:rPr>
          <w:rFonts w:ascii="Arial" w:hAnsi="Arial" w:cs="Arial"/>
          <w:sz w:val="22"/>
          <w:szCs w:val="22"/>
        </w:rPr>
        <w:t>Finally, our results are also helpful for monarch conservation because they provide a relatively large sample of North American monarchs (n = 90) against which future sequencing efforts can be compared to look for evidence of contemporary losses of genetic diversity associated with population decline.</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Ackery,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Adriaensen, F., and A. A. Dhondt</w:t>
      </w:r>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Erithacus rubecula</w:t>
      </w:r>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Ali, O. A., S. M. O’Rourke, S. J. Amish, M. H. Meek, G. Luikart, C. Jeffres,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r w:rsidRPr="00394A82">
        <w:rPr>
          <w:b/>
          <w:bCs/>
        </w:rPr>
        <w:t>Alvial, I. E., H. A. Vargas, M. Marinov, C. Esquivel, J. Araya, R. Araya-Donoso, I. Vila, and D. Véliz</w:t>
      </w:r>
      <w:r>
        <w:t xml:space="preserve">. </w:t>
      </w:r>
      <w:r w:rsidRPr="00394A82">
        <w:rPr>
          <w:b/>
          <w:bCs/>
        </w:rPr>
        <w:t>2018</w:t>
      </w:r>
      <w:r>
        <w:t>. Isolation on a remote island: genetic and morphological differentiation of a cosmopolitan odonate.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Berg, J. E., M. Hebblewhite,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Bettin, O., C. Cornejo, P. J. Edwards, and R. Holderegger</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Senecio halleri</w:t>
      </w:r>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Lepid. Soc. 73: 257–267.</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lastRenderedPageBreak/>
        <w:t>Chapman, B. B., C. Brönmark,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Charles, K. L., R. C. Bell, D. C. Blackburn, M. Burger, M. K. Fujita, V. Gvoždík, G. F. M. Jongsma, M. T. Kouete, A. D. Leaché, and D. M. Portik</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r w:rsidRPr="001A0367">
        <w:rPr>
          <w:rFonts w:eastAsia="Times New Roman"/>
          <w:i/>
          <w:iCs/>
          <w:lang w:val="en-US"/>
        </w:rPr>
        <w:t>Afrixalus paradorsalis</w:t>
      </w:r>
      <w:r w:rsidRPr="001A0367">
        <w:rPr>
          <w:rFonts w:eastAsia="Times New Roman"/>
          <w:lang w:val="en-US"/>
        </w:rPr>
        <w:t xml:space="preserve"> (Anura: Hyperoliidae) of the Lower Guineo-Congolian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08912784"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Cohen, E. B., J. A. Hostetler, M. T. Hallworth, C. S. Rushing, T. S. Sillett, and P. P. Marra</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43A596D8" w14:textId="5A5577CE" w:rsidR="007F237F" w:rsidRPr="007F237F" w:rsidRDefault="007F237F" w:rsidP="002E2381">
      <w:pPr>
        <w:pStyle w:val="ListParagraph"/>
        <w:numPr>
          <w:ilvl w:val="0"/>
          <w:numId w:val="1"/>
        </w:numPr>
        <w:spacing w:line="480" w:lineRule="auto"/>
      </w:pPr>
      <w:r w:rsidRPr="002E2381">
        <w:rPr>
          <w:b/>
          <w:bCs/>
        </w:rPr>
        <w:t>Crone E</w:t>
      </w:r>
      <w:r w:rsidR="002E2381" w:rsidRPr="002E2381">
        <w:rPr>
          <w:b/>
          <w:bCs/>
        </w:rPr>
        <w:t xml:space="preserve">. </w:t>
      </w:r>
      <w:r w:rsidRPr="002E2381">
        <w:rPr>
          <w:b/>
          <w:bCs/>
        </w:rPr>
        <w:t>E</w:t>
      </w:r>
      <w:r w:rsidR="002E2381" w:rsidRPr="002E2381">
        <w:rPr>
          <w:b/>
          <w:bCs/>
        </w:rPr>
        <w:t>. and C. B.</w:t>
      </w:r>
      <w:r w:rsidRPr="002E2381">
        <w:rPr>
          <w:b/>
          <w:bCs/>
        </w:rPr>
        <w:t xml:space="preserve"> Schultz</w:t>
      </w:r>
      <w:r w:rsidR="002E2381" w:rsidRPr="002E2381">
        <w:rPr>
          <w:b/>
          <w:bCs/>
        </w:rPr>
        <w:t xml:space="preserve">. </w:t>
      </w:r>
      <w:r w:rsidRPr="002E2381">
        <w:rPr>
          <w:b/>
          <w:bCs/>
        </w:rPr>
        <w:t>2021</w:t>
      </w:r>
      <w:r w:rsidR="002E2381" w:rsidRPr="002E2381">
        <w:rPr>
          <w:b/>
          <w:bCs/>
        </w:rPr>
        <w:t>.</w:t>
      </w:r>
      <w:r w:rsidRPr="007F237F">
        <w:t xml:space="preserve"> Resilience or Catastrophe? A possible state change for monarch butterflies in western North America. </w:t>
      </w:r>
      <w:r w:rsidR="002E2381">
        <w:t>Ecol. Lett.</w:t>
      </w:r>
      <w:r w:rsidRPr="007F237F">
        <w:t xml:space="preserve"> </w:t>
      </w:r>
      <w:r w:rsidRPr="002E2381">
        <w:t>24</w:t>
      </w:r>
      <w:r w:rsidR="002E2381">
        <w:t>:</w:t>
      </w:r>
      <w:r w:rsidRPr="007F237F">
        <w:t xml:space="preserve"> 1533–1538.</w:t>
      </w:r>
    </w:p>
    <w:p w14:paraId="1E9EBE57" w14:textId="6C88D7FB" w:rsidR="00CA10DB" w:rsidRDefault="00CA10DB" w:rsidP="002E2381">
      <w:pPr>
        <w:pStyle w:val="ListParagraph"/>
        <w:numPr>
          <w:ilvl w:val="0"/>
          <w:numId w:val="1"/>
        </w:numPr>
        <w:spacing w:line="480" w:lineRule="auto"/>
        <w:rPr>
          <w:rFonts w:eastAsia="Times New Roman"/>
          <w:lang w:val="en-US"/>
        </w:rPr>
      </w:pPr>
      <w:r w:rsidRPr="001A0367">
        <w:rPr>
          <w:rFonts w:eastAsia="Times New Roman"/>
          <w:b/>
          <w:bCs/>
          <w:lang w:val="en-US"/>
        </w:rPr>
        <w:t>Dapporto, L., A. Cini, M. Menchetti, R. Vodă, S. Bonelli, L. P. Casacci, V. Dincă, S. Scalercio,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r w:rsidRPr="003B7F97">
        <w:rPr>
          <w:b/>
          <w:bCs/>
        </w:rPr>
        <w:t>Dapporto, L., Cini, A., Vodă, R., Dincă, V., Wiemers, M., Menchetti,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Lond.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Excoffier, L., M. Foll,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Fernández-Haeger, J., D. Jordano,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(eds KS Oberhauser, KR Nail, S Altizer),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pophelper: an R package and web app to analyse and visualize population structure. Mol. Ecol. Resour.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Non-migratory monarch butterflies, </w:t>
      </w:r>
      <w:r w:rsidRPr="00B51EDA">
        <w:rPr>
          <w:i/>
          <w:iCs/>
        </w:rPr>
        <w:t>Danaus plexippus</w:t>
      </w:r>
      <w:r>
        <w:t xml:space="preserve"> (L.), retain developmental plasticity and a navigational mechanism associated with migration. Biol. J. Linn. Soc. Lond.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butterflies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Gao, B., J. Hedlund, D. R. Reynolds, B. Zhai,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Gómez-Bahamón, V., R. Márquez, A. E. Jahn, C. Y. Miyaki, D. T. Tuero, O. Laverde-R,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populations. Conserv.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Guillot, G., Estoup, A., Mortier, F.</w:t>
      </w:r>
      <w:r>
        <w:rPr>
          <w:b/>
          <w:bCs/>
        </w:rPr>
        <w:t>, and J.F.</w:t>
      </w:r>
      <w:r w:rsidRPr="008356AA">
        <w:rPr>
          <w:b/>
          <w:bCs/>
        </w:rPr>
        <w:t xml:space="preserve"> Cosson.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r w:rsidRPr="001C5583">
        <w:rPr>
          <w:b/>
          <w:bCs/>
        </w:rPr>
        <w:t>Evanno, G., Regnaut, S., &amp; Goudet,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Gutenkunst,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Haag-Liautard, C., M. Dorris, X. Maside, S. Macaskill, D. L. Halligan, D. Houle, B. Charlesworth, and P. D. Keightley</w:t>
      </w:r>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r>
        <w:rPr>
          <w:b/>
          <w:bCs/>
        </w:rPr>
        <w:t xml:space="preserve">Hemstrom, W. and M. Jones. 2021. </w:t>
      </w:r>
      <w:r>
        <w:t xml:space="preserve">snpR: user friendly population genomics for SNP datasets with categorical metadata. Authorea.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Some genetic consequences of ice ages, and their role in divergence and speciation. Biol. J. Linn. Soc. Lond.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r w:rsidRPr="001A0367">
        <w:rPr>
          <w:rFonts w:eastAsia="Times New Roman"/>
          <w:i/>
          <w:iCs/>
          <w:lang w:val="en-US"/>
        </w:rPr>
        <w:t>Wilsonia pusilla</w:t>
      </w:r>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511435FB"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F67B3AE" w14:textId="175E4363" w:rsidR="007F237F" w:rsidRDefault="007F237F" w:rsidP="002E2381">
      <w:pPr>
        <w:pStyle w:val="ListParagraph"/>
        <w:numPr>
          <w:ilvl w:val="0"/>
          <w:numId w:val="1"/>
        </w:numPr>
        <w:spacing w:line="480" w:lineRule="auto"/>
      </w:pPr>
      <w:r w:rsidRPr="002E2381">
        <w:rPr>
          <w:b/>
          <w:bCs/>
        </w:rPr>
        <w:t>James</w:t>
      </w:r>
      <w:r w:rsidR="002E2381" w:rsidRPr="002E2381">
        <w:rPr>
          <w:b/>
          <w:bCs/>
        </w:rPr>
        <w:t>,</w:t>
      </w:r>
      <w:r w:rsidRPr="002E2381">
        <w:rPr>
          <w:b/>
          <w:bCs/>
        </w:rPr>
        <w:t xml:space="preserve"> D</w:t>
      </w:r>
      <w:r w:rsidR="002E2381" w:rsidRPr="002E2381">
        <w:rPr>
          <w:b/>
          <w:bCs/>
        </w:rPr>
        <w:t xml:space="preserve">. </w:t>
      </w:r>
      <w:r w:rsidRPr="002E2381">
        <w:rPr>
          <w:b/>
          <w:bCs/>
        </w:rPr>
        <w:t>G</w:t>
      </w:r>
      <w:r w:rsidR="002E2381" w:rsidRPr="002E2381">
        <w:rPr>
          <w:b/>
          <w:bCs/>
        </w:rPr>
        <w:t>.</w:t>
      </w:r>
      <w:r w:rsidRPr="002E2381">
        <w:rPr>
          <w:b/>
          <w:bCs/>
        </w:rPr>
        <w:t xml:space="preserve"> 2021</w:t>
      </w:r>
      <w:r w:rsidR="002E2381" w:rsidRPr="002E2381">
        <w:rPr>
          <w:b/>
          <w:bCs/>
        </w:rPr>
        <w:t>.</w:t>
      </w:r>
      <w:r w:rsidRPr="007F237F">
        <w:t xml:space="preserve"> Western North American </w:t>
      </w:r>
      <w:r w:rsidR="002E2381">
        <w:t>m</w:t>
      </w:r>
      <w:r w:rsidRPr="007F237F">
        <w:t xml:space="preserve">onarchs: Spiraling into </w:t>
      </w:r>
      <w:r w:rsidR="002E2381">
        <w:t>o</w:t>
      </w:r>
      <w:r w:rsidRPr="007F237F">
        <w:t xml:space="preserve">blivion or </w:t>
      </w:r>
      <w:r w:rsidR="002E2381">
        <w:t>a</w:t>
      </w:r>
      <w:r w:rsidRPr="007F237F">
        <w:t xml:space="preserve">dapting to a </w:t>
      </w:r>
      <w:r w:rsidR="002E2381">
        <w:t>c</w:t>
      </w:r>
      <w:r w:rsidRPr="007F237F">
        <w:t xml:space="preserve">hanging </w:t>
      </w:r>
      <w:r w:rsidR="002E2381">
        <w:t>e</w:t>
      </w:r>
      <w:r w:rsidRPr="007F237F">
        <w:t xml:space="preserve">nvironment? </w:t>
      </w:r>
      <w:r w:rsidR="002E2381" w:rsidRPr="002E2381">
        <w:t>Animal Migration</w:t>
      </w:r>
      <w:r w:rsidR="002E2381">
        <w:t>.</w:t>
      </w:r>
      <w:r w:rsidRPr="007F237F">
        <w:t xml:space="preserve"> </w:t>
      </w:r>
      <w:r w:rsidRPr="002E2381">
        <w:t>8</w:t>
      </w:r>
      <w:r w:rsidR="002E2381">
        <w:t>:</w:t>
      </w:r>
      <w:r w:rsidRPr="007F237F">
        <w:t xml:space="preserve"> 19–26.</w:t>
      </w:r>
    </w:p>
    <w:p w14:paraId="38F060B6" w14:textId="13F1DE3D" w:rsidR="007F237F" w:rsidRPr="007F237F" w:rsidRDefault="007F237F" w:rsidP="002E2381">
      <w:pPr>
        <w:pStyle w:val="ListParagraph"/>
        <w:numPr>
          <w:ilvl w:val="0"/>
          <w:numId w:val="1"/>
        </w:numPr>
        <w:spacing w:line="480" w:lineRule="auto"/>
      </w:pPr>
      <w:r w:rsidRPr="002E2381">
        <w:rPr>
          <w:b/>
          <w:bCs/>
        </w:rPr>
        <w:t>Jame</w:t>
      </w:r>
      <w:r w:rsidR="002E2381" w:rsidRPr="002E2381">
        <w:rPr>
          <w:b/>
          <w:bCs/>
        </w:rPr>
        <w:t>s, D. G.</w:t>
      </w:r>
      <w:r w:rsidRPr="002E2381">
        <w:rPr>
          <w:b/>
          <w:bCs/>
        </w:rPr>
        <w:t>,</w:t>
      </w:r>
      <w:r w:rsidR="002E2381" w:rsidRPr="002E2381">
        <w:rPr>
          <w:b/>
          <w:bCs/>
        </w:rPr>
        <w:t xml:space="preserve"> M. C.</w:t>
      </w:r>
      <w:r w:rsidRPr="002E2381">
        <w:rPr>
          <w:b/>
          <w:bCs/>
        </w:rPr>
        <w:t xml:space="preserve"> Schaefer, </w:t>
      </w:r>
      <w:r w:rsidR="002E2381" w:rsidRPr="002E2381">
        <w:rPr>
          <w:b/>
          <w:bCs/>
        </w:rPr>
        <w:t xml:space="preserve">E. K. </w:t>
      </w:r>
      <w:r w:rsidRPr="002E2381">
        <w:rPr>
          <w:b/>
          <w:bCs/>
        </w:rPr>
        <w:t>Krimmer,</w:t>
      </w:r>
      <w:r w:rsidR="002E2381" w:rsidRPr="002E2381">
        <w:rPr>
          <w:b/>
          <w:bCs/>
        </w:rPr>
        <w:t xml:space="preserve"> and A.</w:t>
      </w:r>
      <w:r w:rsidRPr="002E2381">
        <w:rPr>
          <w:b/>
          <w:bCs/>
        </w:rPr>
        <w:t xml:space="preserve"> Carl</w:t>
      </w:r>
      <w:r w:rsidR="002E2381" w:rsidRPr="002E2381">
        <w:rPr>
          <w:b/>
          <w:bCs/>
        </w:rPr>
        <w:t>.</w:t>
      </w:r>
      <w:r w:rsidRPr="002E2381">
        <w:rPr>
          <w:b/>
          <w:bCs/>
        </w:rPr>
        <w:t xml:space="preserve"> 2021</w:t>
      </w:r>
      <w:r w:rsidR="002E2381" w:rsidRPr="002E2381">
        <w:rPr>
          <w:b/>
          <w:bCs/>
        </w:rPr>
        <w:t>.</w:t>
      </w:r>
      <w:r w:rsidRPr="007F237F">
        <w:t xml:space="preserve"> First </w:t>
      </w:r>
      <w:r w:rsidR="002E2381">
        <w:t>p</w:t>
      </w:r>
      <w:r w:rsidRPr="007F237F">
        <w:t xml:space="preserve">opulation </w:t>
      </w:r>
      <w:r w:rsidR="002E2381">
        <w:t>s</w:t>
      </w:r>
      <w:r w:rsidRPr="007F237F">
        <w:t xml:space="preserve">tudy on </w:t>
      </w:r>
      <w:r w:rsidR="002E2381">
        <w:t>w</w:t>
      </w:r>
      <w:r w:rsidRPr="007F237F">
        <w:t xml:space="preserve">inter </w:t>
      </w:r>
      <w:r w:rsidR="002E2381">
        <w:t>b</w:t>
      </w:r>
      <w:r w:rsidRPr="007F237F">
        <w:t xml:space="preserve">reeding </w:t>
      </w:r>
      <w:r w:rsidR="002E2381">
        <w:t>m</w:t>
      </w:r>
      <w:r w:rsidRPr="007F237F">
        <w:t xml:space="preserve">onarch </w:t>
      </w:r>
      <w:r w:rsidR="002E2381">
        <w:t>b</w:t>
      </w:r>
      <w:r w:rsidRPr="007F237F">
        <w:t xml:space="preserve">utterflies, </w:t>
      </w:r>
      <w:r w:rsidRPr="002E2381">
        <w:rPr>
          <w:i/>
          <w:iCs/>
        </w:rPr>
        <w:t>Danaus plexippus</w:t>
      </w:r>
      <w:r w:rsidRPr="007F237F">
        <w:t xml:space="preserve"> (Lepidoptera: Nymphalidae) in the </w:t>
      </w:r>
      <w:r w:rsidR="002E2381">
        <w:t>u</w:t>
      </w:r>
      <w:r w:rsidRPr="007F237F">
        <w:t xml:space="preserve">rban South Bay of San Francisco, California. </w:t>
      </w:r>
      <w:r w:rsidRPr="002E2381">
        <w:t>Insects</w:t>
      </w:r>
      <w:r w:rsidR="002E2381">
        <w:t>.</w:t>
      </w:r>
      <w:r w:rsidRPr="007F237F">
        <w:t xml:space="preserve"> </w:t>
      </w:r>
      <w:r w:rsidRPr="002E2381">
        <w:t>12</w:t>
      </w:r>
      <w:r w:rsidR="002E2381">
        <w:t>: 946.</w:t>
      </w:r>
    </w:p>
    <w:p w14:paraId="050C985A" w14:textId="502BF08C" w:rsidR="00581393" w:rsidRPr="00581393" w:rsidRDefault="00581393" w:rsidP="002E2381">
      <w:pPr>
        <w:pStyle w:val="ListParagraph"/>
        <w:numPr>
          <w:ilvl w:val="0"/>
          <w:numId w:val="1"/>
        </w:numPr>
        <w:spacing w:line="480" w:lineRule="auto"/>
        <w:rPr>
          <w:sz w:val="24"/>
          <w:szCs w:val="24"/>
        </w:rPr>
      </w:pPr>
      <w:r w:rsidRPr="00581393">
        <w:rPr>
          <w:b/>
          <w:bCs/>
        </w:rPr>
        <w:t>Keightley, P. D., A. Pinharanda, R. W. Ness, F. Simpson, K. K. Dasmahapatra, J. Mallet, J. W. Davey, and C. D. Jiggins</w:t>
      </w:r>
      <w:r>
        <w:t xml:space="preserve">. </w:t>
      </w:r>
      <w:r w:rsidRPr="00581393">
        <w:rPr>
          <w:b/>
          <w:bCs/>
        </w:rPr>
        <w:t>2015</w:t>
      </w:r>
      <w:r>
        <w:t>. Estimation of the spontaneous mutation rate in Heliconius melpomene.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Kondo, B., J. L. Peters, B. B. Rosensteel, and K. E. Omland</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Korneliussen, T. S., A. Albrechtsen,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Kuchta,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r w:rsidRPr="001A0367">
        <w:rPr>
          <w:rFonts w:eastAsia="Times New Roman"/>
          <w:i/>
          <w:iCs/>
          <w:lang w:val="en-US"/>
        </w:rPr>
        <w:t>Taricha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B. Handsaker, A. Wysoker, T. Fennell, J. Ruan, N. Homer, G. Marth, G. Abecasis,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The Sequence Alignment/Map format and SAMtools.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Linderoth,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Menz,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Lepid.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Nei,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Paradis, E., and K. Schliep</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Peter, B. M., and M. Slatkin</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Pfeiler, E., N. O. Nazario-Yepiz, F. Pérez-Gálvez, C. A. Chávez-Mora, M. R. L. Laclette, E. Rendón-Salinas, and T. A. Markow</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Hered.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Pierce, A. A., M. P. Zalucki, M. Bangura, M. Udawatta, M. R. Kronforst, S. Altizer, J. F. Haeger,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Pierce, A. A., J. C. de Roode, S. Altizer,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Extreme heterogeneity in parasitism despite low population genetic structure among monarch butterflies inhabiting the Hawaiian islands.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Pierce A. A., S. Altizer ,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(eds KS Oberhauser, KR Nail, S Altizer),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Portik, D. M., A. D. Leaché, D. Rivera, M. F. Barej, M. Burger, M. Hirschfeld, M.-O. Rödel,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Evaluating mechanisms of diversification in a Guineo-Congolian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Prince, D. J., S. M. O’Rourke, T. Q. Thompson, O. A. Ali, H. S. Lyman, I. K. Saglam, T. J. Hotaling,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Rousset,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genepop’007: a complete re-implementation of the genepop software for Windows and Linux. Mol. Ecol. Resour. 8: 103–106.</w:t>
      </w:r>
    </w:p>
    <w:p w14:paraId="0868C688" w14:textId="5CA7E3BC" w:rsidR="007C4E22" w:rsidRDefault="007C4E22" w:rsidP="005972D1">
      <w:pPr>
        <w:pStyle w:val="ListParagraph"/>
        <w:numPr>
          <w:ilvl w:val="0"/>
          <w:numId w:val="1"/>
        </w:numPr>
        <w:spacing w:line="480" w:lineRule="auto"/>
        <w:rPr>
          <w:rFonts w:eastAsia="Times New Roman"/>
          <w:lang w:val="en-US"/>
        </w:rPr>
      </w:pPr>
      <w:r w:rsidRPr="001A0367">
        <w:rPr>
          <w:rFonts w:eastAsia="Times New Roman"/>
          <w:b/>
          <w:bCs/>
          <w:lang w:val="en-US"/>
        </w:rPr>
        <w:t>Saitou, N., and M. Nei</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6BED76D4" w:rsidR="00B46F48" w:rsidRPr="007F237F" w:rsidRDefault="00B46F48" w:rsidP="005972D1">
      <w:pPr>
        <w:pStyle w:val="ListParagraph"/>
        <w:numPr>
          <w:ilvl w:val="0"/>
          <w:numId w:val="1"/>
        </w:numPr>
        <w:spacing w:line="480" w:lineRule="auto"/>
        <w:rPr>
          <w:sz w:val="24"/>
          <w:szCs w:val="24"/>
        </w:rPr>
      </w:pPr>
      <w:r w:rsidRPr="00B46F48">
        <w:rPr>
          <w:b/>
          <w:bCs/>
        </w:rPr>
        <w:t>Samarasin, P., Shuter,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055E5605" w14:textId="3FB95E9D" w:rsidR="007F237F" w:rsidRPr="007F237F" w:rsidRDefault="007F237F" w:rsidP="005972D1">
      <w:pPr>
        <w:pStyle w:val="ListParagraph"/>
        <w:numPr>
          <w:ilvl w:val="0"/>
          <w:numId w:val="1"/>
        </w:numPr>
        <w:spacing w:line="480" w:lineRule="auto"/>
      </w:pPr>
      <w:r w:rsidRPr="00F60EE2">
        <w:rPr>
          <w:b/>
          <w:bCs/>
        </w:rPr>
        <w:t>Satterfield</w:t>
      </w:r>
      <w:r w:rsidR="00F60EE2" w:rsidRPr="00F60EE2">
        <w:rPr>
          <w:b/>
          <w:bCs/>
        </w:rPr>
        <w:t>,</w:t>
      </w:r>
      <w:r w:rsidRPr="00F60EE2">
        <w:rPr>
          <w:b/>
          <w:bCs/>
        </w:rPr>
        <w:t xml:space="preserve"> </w:t>
      </w:r>
      <w:r w:rsidR="00F60EE2" w:rsidRPr="00F60EE2">
        <w:rPr>
          <w:b/>
          <w:bCs/>
        </w:rPr>
        <w:t>D. A.</w:t>
      </w:r>
      <w:r w:rsidRPr="00F60EE2">
        <w:rPr>
          <w:b/>
          <w:bCs/>
        </w:rPr>
        <w:t>,</w:t>
      </w:r>
      <w:r w:rsidR="00F60EE2" w:rsidRPr="00F60EE2">
        <w:rPr>
          <w:b/>
          <w:bCs/>
        </w:rPr>
        <w:t xml:space="preserve"> F. X.</w:t>
      </w:r>
      <w:r w:rsidRPr="00F60EE2">
        <w:rPr>
          <w:b/>
          <w:bCs/>
        </w:rPr>
        <w:t xml:space="preserve"> Villablanca,</w:t>
      </w:r>
      <w:r w:rsidR="00F60EE2" w:rsidRPr="00F60EE2">
        <w:rPr>
          <w:b/>
          <w:bCs/>
        </w:rPr>
        <w:t xml:space="preserve"> J. C.</w:t>
      </w:r>
      <w:r w:rsidRPr="00F60EE2">
        <w:rPr>
          <w:b/>
          <w:bCs/>
        </w:rPr>
        <w:t xml:space="preserve"> Maerz,</w:t>
      </w:r>
      <w:r w:rsidR="00F60EE2" w:rsidRPr="00F60EE2">
        <w:rPr>
          <w:b/>
          <w:bCs/>
        </w:rPr>
        <w:t xml:space="preserve"> and S.</w:t>
      </w:r>
      <w:r w:rsidRPr="00F60EE2">
        <w:rPr>
          <w:b/>
          <w:bCs/>
        </w:rPr>
        <w:t xml:space="preserve"> Altizer</w:t>
      </w:r>
      <w:r w:rsidR="00F60EE2" w:rsidRPr="00F60EE2">
        <w:rPr>
          <w:b/>
          <w:bCs/>
        </w:rPr>
        <w:t>.</w:t>
      </w:r>
      <w:r w:rsidRPr="00F60EE2">
        <w:rPr>
          <w:b/>
          <w:bCs/>
        </w:rPr>
        <w:t xml:space="preserve"> 2016</w:t>
      </w:r>
      <w:r w:rsidR="00F60EE2" w:rsidRPr="00F60EE2">
        <w:rPr>
          <w:b/>
          <w:bCs/>
        </w:rPr>
        <w:t>.</w:t>
      </w:r>
      <w:r w:rsidRPr="007F237F">
        <w:t xml:space="preserve"> Migratory monarchs wintering in California experience low infection risk compared to monarchs breeding year-round on non-native milkweed. </w:t>
      </w:r>
      <w:r w:rsidR="00F60EE2">
        <w:t xml:space="preserve">Int. Comp. Biol. </w:t>
      </w:r>
      <w:r w:rsidRPr="00F60EE2">
        <w:t>56</w:t>
      </w:r>
      <w:r w:rsidR="00F60EE2">
        <w:t>:</w:t>
      </w:r>
      <w:r w:rsidRPr="007F237F">
        <w:t xml:space="preserve"> 343–352.</w:t>
      </w:r>
    </w:p>
    <w:p w14:paraId="0FF48B8B" w14:textId="1E68591D" w:rsidR="007F237F" w:rsidRPr="002E2381" w:rsidRDefault="002E2381" w:rsidP="005972D1">
      <w:pPr>
        <w:pStyle w:val="ListParagraph"/>
        <w:numPr>
          <w:ilvl w:val="0"/>
          <w:numId w:val="1"/>
        </w:numPr>
        <w:spacing w:line="480" w:lineRule="auto"/>
      </w:pPr>
      <w:r w:rsidRPr="005972D1">
        <w:rPr>
          <w:b/>
          <w:bCs/>
        </w:rPr>
        <w:t>Satterfield</w:t>
      </w:r>
      <w:r w:rsidR="00F60EE2" w:rsidRPr="005972D1">
        <w:rPr>
          <w:b/>
          <w:bCs/>
        </w:rPr>
        <w:t>, D. A., J. C.</w:t>
      </w:r>
      <w:r w:rsidRPr="005972D1">
        <w:rPr>
          <w:b/>
          <w:bCs/>
        </w:rPr>
        <w:t xml:space="preserve"> Maerz, </w:t>
      </w:r>
      <w:r w:rsidR="00F60EE2" w:rsidRPr="005972D1">
        <w:rPr>
          <w:b/>
          <w:bCs/>
        </w:rPr>
        <w:t xml:space="preserve">M. D. </w:t>
      </w:r>
      <w:r w:rsidRPr="005972D1">
        <w:rPr>
          <w:b/>
          <w:bCs/>
        </w:rPr>
        <w:t>Hunter</w:t>
      </w:r>
      <w:r w:rsidR="005972D1" w:rsidRPr="005972D1">
        <w:rPr>
          <w:b/>
          <w:bCs/>
        </w:rPr>
        <w:t>, … S. Altizer. 2018.</w:t>
      </w:r>
      <w:r w:rsidR="005972D1">
        <w:t xml:space="preserve"> </w:t>
      </w:r>
      <w:r w:rsidRPr="002E2381">
        <w:t xml:space="preserve">Migratory monarchs that encounter resident monarchs show life-history differences and higher rates of parasite infection. </w:t>
      </w:r>
      <w:r w:rsidR="005972D1">
        <w:t>Ecol. Lett.</w:t>
      </w:r>
      <w:r w:rsidRPr="002E2381">
        <w:t xml:space="preserve"> </w:t>
      </w:r>
      <w:r w:rsidRPr="005972D1">
        <w:t>21</w:t>
      </w:r>
      <w:r w:rsidR="005972D1">
        <w:t>:</w:t>
      </w:r>
      <w:r w:rsidRPr="002E2381">
        <w:t xml:space="preserve"> 1670–1680.</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Lond.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Skotte, L., T. S. Korneliussen, and A. Albrechtsen</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Slatkin, M., and L. Excoffier</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r w:rsidRPr="001A0367">
        <w:rPr>
          <w:rFonts w:eastAsia="Times New Roman"/>
          <w:b/>
          <w:bCs/>
          <w:lang w:val="en-US"/>
        </w:rPr>
        <w:t>Stefanescu, C., M. Alarcón,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Vanessa cardui</w:t>
      </w:r>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Talla, V., A. A. Pierce, K. L. Adams, T. J. B. de Man, S. Nallu, F. X. Villablanca,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Tenger-Trolander,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Tiedemann, R., K. B. Paulus, M. Scheer, K. G. Von Kistowski, K. Skírnisson,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Somateria mollissima</w:t>
      </w:r>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r w:rsidRPr="00FA52AC">
        <w:rPr>
          <w:b/>
          <w:bCs/>
        </w:rPr>
        <w:t>Vodă, R., Dapporto, L., Dincă, V., Shreeve, T. G., Khaldi, M., Barech,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Waples,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across the Pacific: the Columbus hypothesis revisited. Biol. J. Linn. Soc. Lond.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MonarchBase: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Zhan, S., W. Zhang, K. Niitepõld, J. Hsu, J. F. Haeger, M. P. Zalucki, S. Altizer,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The genetics of monarch butterfly migration and warning colouration. Nature. 514: 317–321.</w:t>
      </w:r>
      <w:r w:rsidR="006A6F8F" w:rsidRPr="00A9423D">
        <w:rPr>
          <w:b/>
        </w:rPr>
        <w:br w:type="page"/>
      </w:r>
    </w:p>
    <w:tbl>
      <w:tblPr>
        <w:tblStyle w:val="a"/>
        <w:tblW w:w="865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gridCol w:w="1515"/>
      </w:tblGrid>
      <w:tr w:rsidR="00355224" w14:paraId="2CE08252" w14:textId="77777777" w:rsidTr="00EF1FC8">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55224" w:rsidRDefault="003F0723"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55224" w:rsidRDefault="003F0723"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55224" w:rsidRDefault="003F0723"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55224" w:rsidRDefault="003F0723"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55224" w:rsidRDefault="003F0723" w:rsidP="00E9183B">
            <w:pPr>
              <w:jc w:val="center"/>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9ED866" w14:textId="77777777" w:rsidR="00355224" w:rsidRDefault="003F0723" w:rsidP="00E9183B">
            <w:pPr>
              <w:jc w:val="center"/>
              <w:rPr>
                <w:b/>
              </w:rPr>
            </w:pPr>
            <w:r>
              <w:rPr>
                <w:b/>
              </w:rPr>
              <w:t>Het/Hom</w:t>
            </w:r>
          </w:p>
        </w:tc>
      </w:tr>
      <w:tr w:rsidR="00EF1FC8" w14:paraId="4B99BE27"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EF1FC8" w:rsidRDefault="00EF1FC8"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EF1FC8" w:rsidRDefault="00EF1FC8"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EF1FC8" w:rsidRDefault="00EF1FC8"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EF1FC8" w:rsidRDefault="00EF1FC8"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EF1FC8" w:rsidRDefault="00EF1FC8" w:rsidP="00EF1FC8">
            <w:pPr>
              <w:jc w:val="center"/>
            </w:pPr>
            <w:r>
              <w:t>0.064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FF0619" w14:textId="77777777" w:rsidR="00EF1FC8" w:rsidRDefault="00EF1FC8" w:rsidP="00EF1FC8">
            <w:pPr>
              <w:jc w:val="center"/>
            </w:pPr>
            <w:r>
              <w:t>0.059</w:t>
            </w:r>
          </w:p>
        </w:tc>
      </w:tr>
      <w:tr w:rsidR="00EF1FC8" w14:paraId="52531E8B"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EF1FC8" w:rsidRDefault="00EF1FC8"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EF1FC8" w:rsidRDefault="00EF1FC8"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EF1FC8" w:rsidRDefault="00EF1FC8"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EF1FC8" w:rsidRDefault="00EF1FC8"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EF1FC8" w:rsidRDefault="00EF1FC8" w:rsidP="00EF1FC8">
            <w:pPr>
              <w:jc w:val="center"/>
            </w:pPr>
            <w:r>
              <w:t>0.055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79D22F7" w14:textId="77777777" w:rsidR="00EF1FC8" w:rsidRDefault="00EF1FC8" w:rsidP="00EF1FC8">
            <w:pPr>
              <w:jc w:val="center"/>
            </w:pPr>
            <w:r>
              <w:t>0.051</w:t>
            </w:r>
          </w:p>
        </w:tc>
      </w:tr>
      <w:tr w:rsidR="00EF1FC8" w14:paraId="05762E1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EF1FC8" w:rsidRDefault="00EF1FC8"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EF1FC8" w:rsidRDefault="00EF1FC8"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EF1FC8" w:rsidRDefault="00EF1FC8"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EF1FC8" w:rsidRDefault="00EF1FC8"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EF1FC8" w:rsidRDefault="00EF1FC8" w:rsidP="00EF1FC8">
            <w:pPr>
              <w:jc w:val="center"/>
            </w:pPr>
            <w:r>
              <w:t>0.032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74E161E9" w14:textId="77777777" w:rsidR="00EF1FC8" w:rsidRDefault="00EF1FC8" w:rsidP="00EF1FC8">
            <w:pPr>
              <w:jc w:val="center"/>
            </w:pPr>
            <w:r>
              <w:t>0.032</w:t>
            </w:r>
          </w:p>
        </w:tc>
      </w:tr>
      <w:tr w:rsidR="00EF1FC8" w14:paraId="3CABFA22"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EF1FC8" w:rsidRDefault="00EF1FC8"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EF1FC8" w:rsidRDefault="00EF1FC8"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EF1FC8" w:rsidRDefault="00EF1FC8"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EF1FC8" w:rsidRDefault="00EF1FC8"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EF1FC8" w:rsidRDefault="00EF1FC8" w:rsidP="00EF1FC8">
            <w:pPr>
              <w:jc w:val="center"/>
            </w:pPr>
            <w:r>
              <w:t>0.038</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D010F12" w14:textId="77777777" w:rsidR="00EF1FC8" w:rsidRDefault="00EF1FC8" w:rsidP="00EF1FC8">
            <w:pPr>
              <w:jc w:val="center"/>
            </w:pPr>
            <w:r>
              <w:t>0.037</w:t>
            </w:r>
          </w:p>
        </w:tc>
      </w:tr>
      <w:tr w:rsidR="00EF1FC8" w14:paraId="1B11C6C0"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EF1FC8" w:rsidRDefault="00EF1FC8"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EF1FC8" w:rsidRDefault="00EF1FC8"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EF1FC8" w:rsidRDefault="00EF1FC8"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EF1FC8" w:rsidRDefault="00EF1FC8"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EF1FC8" w:rsidRDefault="00EF1FC8" w:rsidP="00EF1FC8">
            <w:pPr>
              <w:jc w:val="center"/>
            </w:pPr>
            <w:r>
              <w:t>0.025</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29D63DE8" w14:textId="77777777" w:rsidR="00EF1FC8" w:rsidRDefault="00EF1FC8" w:rsidP="00EF1FC8">
            <w:pPr>
              <w:jc w:val="center"/>
            </w:pPr>
            <w:r>
              <w:t>0.023</w:t>
            </w:r>
          </w:p>
        </w:tc>
      </w:tr>
      <w:tr w:rsidR="00EF1FC8" w14:paraId="1E09B356"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EF1FC8" w:rsidRDefault="00EF1FC8"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EF1FC8" w:rsidRDefault="00EF1FC8"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EF1FC8" w:rsidRDefault="00EF1FC8"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EF1FC8" w:rsidRDefault="00EF1FC8"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EF1FC8" w:rsidRDefault="00EF1FC8" w:rsidP="00EF1FC8">
            <w:pPr>
              <w:jc w:val="center"/>
            </w:pPr>
            <w:r>
              <w:t>0.044</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020BE981" w14:textId="77777777" w:rsidR="00EF1FC8" w:rsidRDefault="00EF1FC8" w:rsidP="00EF1FC8">
            <w:pPr>
              <w:jc w:val="center"/>
            </w:pPr>
            <w:r>
              <w:t>0.043</w:t>
            </w:r>
          </w:p>
        </w:tc>
      </w:tr>
      <w:tr w:rsidR="00EF1FC8" w14:paraId="0BCE5874"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EF1FC8" w:rsidRDefault="00EF1FC8"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EF1FC8" w:rsidRDefault="00EF1FC8"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EF1FC8" w:rsidRDefault="00EF1FC8"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EF1FC8" w:rsidRDefault="00EF1FC8"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EF1FC8" w:rsidRDefault="00EF1FC8" w:rsidP="00EF1FC8">
            <w:pPr>
              <w:jc w:val="center"/>
            </w:pPr>
            <w:r>
              <w:t>0.042</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4332B81F" w14:textId="77777777" w:rsidR="00EF1FC8" w:rsidRDefault="00EF1FC8" w:rsidP="00EF1FC8">
            <w:pPr>
              <w:jc w:val="center"/>
            </w:pPr>
            <w:r>
              <w:t>0.039</w:t>
            </w:r>
          </w:p>
        </w:tc>
      </w:tr>
      <w:tr w:rsidR="00EF1FC8" w14:paraId="004AF975" w14:textId="77777777" w:rsidTr="00EF1FC8">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EF1FC8" w:rsidRDefault="00EF1FC8"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EF1FC8" w:rsidRDefault="00EF1FC8"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EF1FC8" w:rsidRDefault="00EF1FC8"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EF1FC8" w:rsidRDefault="00EF1FC8"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EF1FC8" w:rsidRDefault="00EF1FC8" w:rsidP="00EF1FC8">
            <w:pPr>
              <w:jc w:val="center"/>
            </w:pPr>
            <w:r>
              <w:t>0.043</w:t>
            </w:r>
          </w:p>
        </w:tc>
        <w:tc>
          <w:tcPr>
            <w:tcW w:w="1515" w:type="dxa"/>
            <w:tcBorders>
              <w:bottom w:val="single" w:sz="8" w:space="0" w:color="000000"/>
              <w:right w:val="single" w:sz="8" w:space="0" w:color="000000"/>
            </w:tcBorders>
            <w:tcMar>
              <w:top w:w="100" w:type="dxa"/>
              <w:left w:w="100" w:type="dxa"/>
              <w:bottom w:w="100" w:type="dxa"/>
              <w:right w:w="100" w:type="dxa"/>
            </w:tcMar>
            <w:vAlign w:val="center"/>
          </w:tcPr>
          <w:p w14:paraId="19B64392" w14:textId="77777777" w:rsidR="00EF1FC8" w:rsidRDefault="00EF1FC8" w:rsidP="00EF1FC8">
            <w:pPr>
              <w:jc w:val="center"/>
            </w:pPr>
            <w:r>
              <w:t>0.042</w:t>
            </w:r>
          </w:p>
        </w:tc>
      </w:tr>
    </w:tbl>
    <w:p w14:paraId="5750A092" w14:textId="77777777" w:rsidR="00355224" w:rsidRDefault="00355224"/>
    <w:p w14:paraId="4B2CDB2E" w14:textId="77777777" w:rsidR="00355224" w:rsidRDefault="00355224"/>
    <w:p w14:paraId="12E14948" w14:textId="2276631E"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r w:rsidR="00DE4C4E">
        <w:t>Populations from Guam, Rota, and Saipan are all part of the Mariana Islands archipelago. Queensland, New South Wales, and Victoria are all within the Australian continent.</w:t>
      </w:r>
    </w:p>
    <w:p w14:paraId="67C51344" w14:textId="77777777" w:rsidR="00355224" w:rsidRDefault="00355224"/>
    <w:p w14:paraId="0E80F5D1" w14:textId="77777777" w:rsidR="00355224" w:rsidRDefault="003F0723">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51EB8B8E" w:rsidR="00AE0BE1" w:rsidRDefault="00AE0BE1">
      <w:pPr>
        <w:rPr>
          <w:b/>
        </w:rPr>
      </w:pPr>
      <w:r>
        <w:rPr>
          <w:b/>
        </w:rPr>
        <w:t xml:space="preserve">Figure 1 – </w:t>
      </w:r>
      <w:r>
        <w:t>Visual depiction of the four best performing models from dadi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results from NGSadmix</w:t>
      </w:r>
      <w:r w:rsidR="00AE0BE1">
        <w:t xml:space="preserve"> (k = 5)</w:t>
      </w:r>
      <w:r>
        <w:t xml:space="preserve">. </w:t>
      </w:r>
      <w:r w:rsidR="003542CD">
        <w:t xml:space="preserve">Note that the geographic positions of the Mariana Islands (ROT, GUA, and SAI) and the Hawaiian Islands (OAH and MAU) are shifted slightly for readability. </w:t>
      </w:r>
      <w:r>
        <w:t>(b) NGSadmix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17879075" w:rsidR="00355224" w:rsidRPr="00C71825" w:rsidRDefault="003F0723">
      <w:r>
        <w:rPr>
          <w:b/>
        </w:rPr>
        <w:t xml:space="preserve">Figure </w:t>
      </w:r>
      <w:r w:rsidR="00446AA4">
        <w:rPr>
          <w:b/>
        </w:rPr>
        <w:t>3</w:t>
      </w:r>
      <w:r>
        <w:rPr>
          <w:b/>
        </w:rPr>
        <w:t xml:space="preserve"> - </w:t>
      </w:r>
      <w:r>
        <w:t>Results of the dadi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Current effective size estimates in North America and Hawaii. 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S6-8</w:t>
      </w:r>
      <w:r w:rsidR="009A69BA">
        <w:t xml:space="preserve"> and the residuals in Figure S</w:t>
      </w:r>
      <w:r w:rsidR="00B566CE">
        <w:t>9</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34A3751D" w:rsidR="009A69BA" w:rsidRDefault="002D76B7">
      <w:pPr>
        <w:rPr>
          <w:b/>
        </w:rPr>
      </w:pPr>
      <w:r>
        <w:rPr>
          <w:b/>
          <w:noProof/>
        </w:rPr>
        <w:lastRenderedPageBreak/>
        <w:drawing>
          <wp:inline distT="0" distB="0" distL="0" distR="0" wp14:anchorId="7DD0A270" wp14:editId="4E03C8D4">
            <wp:extent cx="5943600" cy="3368040"/>
            <wp:effectExtent l="0" t="0" r="0" b="381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17244ED9" w14:textId="6A8FA29E" w:rsidR="00FB2144" w:rsidRPr="009A69BA" w:rsidRDefault="009A69BA">
      <w:commentRangeStart w:id="1"/>
      <w:r>
        <w:rPr>
          <w:b/>
        </w:rPr>
        <w:t xml:space="preserve">Figure </w:t>
      </w:r>
      <w:r w:rsidR="00C71825">
        <w:rPr>
          <w:b/>
        </w:rPr>
        <w:t>4</w:t>
      </w:r>
      <w:r>
        <w:rPr>
          <w:b/>
        </w:rPr>
        <w:t xml:space="preserve"> – </w:t>
      </w:r>
      <w:r>
        <w:t>Observed</w:t>
      </w:r>
      <w:r w:rsidR="002D76B7">
        <w:t xml:space="preserve"> data</w:t>
      </w:r>
      <w:r>
        <w:t xml:space="preserve"> (Left) and </w:t>
      </w:r>
      <w:r w:rsidR="002D76B7">
        <w:t xml:space="preserve">model </w:t>
      </w:r>
      <w:r>
        <w:t xml:space="preserve">estimated (Right) derived site frequency spectra for </w:t>
      </w:r>
      <w:bookmarkStart w:id="2" w:name="_Hlk79754147"/>
      <w:r>
        <w:t>the</w:t>
      </w:r>
      <w:bookmarkStart w:id="3" w:name="_Hlk79754112"/>
      <w:bookmarkEnd w:id="2"/>
      <w:r w:rsidR="00C71825">
        <w:rPr>
          <w:i/>
          <w:iCs/>
        </w:rPr>
        <w:t xml:space="preserve"> Three Epoch</w:t>
      </w:r>
      <w:r w:rsidR="00C71825">
        <w:t xml:space="preserve"> model</w:t>
      </w:r>
      <w:r>
        <w:t xml:space="preserve">. </w:t>
      </w:r>
      <w:r w:rsidR="002D76B7">
        <w:t>Cell brightness corresponds t</w:t>
      </w:r>
      <w:r w:rsidR="00A508C2">
        <w:t xml:space="preserve">o the number of loci with derived allele frequencies in the given bin for both Hawaii (HAW) and North America (NAM). </w:t>
      </w:r>
      <w:r>
        <w:t xml:space="preserve">Estimated spectra based on the parameters from the runs with the lowest AIC score from each quadrant of the establishment time/founding population size parameter space for each model are shown for comparison </w:t>
      </w:r>
      <w:r>
        <w:rPr>
          <w:bCs/>
        </w:rPr>
        <w:t xml:space="preserve">(BL: bottom left, BR: bottom right, TL: top left, TR: top right), corresponding to the points marked in red in Figure </w:t>
      </w:r>
      <w:r w:rsidR="00B566CE">
        <w:rPr>
          <w:bCs/>
        </w:rPr>
        <w:t>3</w:t>
      </w:r>
      <w:bookmarkEnd w:id="3"/>
      <w:r w:rsidR="00C71825">
        <w:rPr>
          <w:bCs/>
        </w:rPr>
        <w:t>. Figures S6-8 are similar plots for the other three top models</w:t>
      </w:r>
      <w:commentRangeEnd w:id="1"/>
      <w:r w:rsidR="00A038EC">
        <w:rPr>
          <w:rStyle w:val="CommentReference"/>
          <w:rFonts w:ascii="Arial" w:eastAsia="Arial" w:hAnsi="Arial" w:cs="Arial"/>
          <w:lang w:val="en"/>
        </w:rPr>
        <w:commentReference w:id="1"/>
      </w:r>
      <w:r w:rsidR="00C71825">
        <w:rPr>
          <w:bCs/>
        </w:rPr>
        <w:t>.</w:t>
      </w:r>
    </w:p>
    <w:sectPr w:rsidR="00FB2144" w:rsidRPr="009A69BA" w:rsidSect="00C76753">
      <w:footerReference w:type="even" r:id="rId28"/>
      <w:footerReference w:type="default" r:id="rId29"/>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illiam Hemstrom" w:date="2022-03-11T16:23:00Z" w:initials="WH">
    <w:p w14:paraId="0129EE28" w14:textId="59F75C49" w:rsidR="00A038EC" w:rsidRDefault="00A038EC">
      <w:pPr>
        <w:pStyle w:val="CommentText"/>
      </w:pPr>
      <w:r>
        <w:rPr>
          <w:rStyle w:val="CommentReference"/>
        </w:rPr>
        <w:annotationRef/>
      </w:r>
      <w:r>
        <w:t>Flip orientation of plots on right to have the right quadrant on the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9EE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F5ED" w16cex:dateUtc="2022-03-12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9EE28" w16cid:durableId="25D5F5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F34F6" w14:textId="77777777" w:rsidR="007517BC" w:rsidRDefault="007517BC" w:rsidP="00F644B5">
      <w:r>
        <w:separator/>
      </w:r>
    </w:p>
  </w:endnote>
  <w:endnote w:type="continuationSeparator" w:id="0">
    <w:p w14:paraId="1F29C32F" w14:textId="77777777" w:rsidR="007517BC" w:rsidRDefault="007517BC"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B5BD" w14:textId="77777777" w:rsidR="007517BC" w:rsidRDefault="007517BC" w:rsidP="00F644B5">
      <w:r>
        <w:separator/>
      </w:r>
    </w:p>
  </w:footnote>
  <w:footnote w:type="continuationSeparator" w:id="0">
    <w:p w14:paraId="20C55FA4" w14:textId="77777777" w:rsidR="007517BC" w:rsidRDefault="007517BC"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Hemstrom">
    <w15:presenceInfo w15:providerId="None" w15:userId="William 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40A0"/>
    <w:rsid w:val="00026140"/>
    <w:rsid w:val="00052F36"/>
    <w:rsid w:val="0006299D"/>
    <w:rsid w:val="00076730"/>
    <w:rsid w:val="000A7BBC"/>
    <w:rsid w:val="000E1B16"/>
    <w:rsid w:val="000E2CEA"/>
    <w:rsid w:val="001108DE"/>
    <w:rsid w:val="0011459D"/>
    <w:rsid w:val="00115113"/>
    <w:rsid w:val="0013530C"/>
    <w:rsid w:val="00135EC1"/>
    <w:rsid w:val="00161BA0"/>
    <w:rsid w:val="00173681"/>
    <w:rsid w:val="0019445A"/>
    <w:rsid w:val="001A0367"/>
    <w:rsid w:val="001A0D8A"/>
    <w:rsid w:val="001A0EC8"/>
    <w:rsid w:val="001A48F9"/>
    <w:rsid w:val="001B470C"/>
    <w:rsid w:val="001B5296"/>
    <w:rsid w:val="001B6364"/>
    <w:rsid w:val="001C5583"/>
    <w:rsid w:val="001D120C"/>
    <w:rsid w:val="001D4674"/>
    <w:rsid w:val="001E52AD"/>
    <w:rsid w:val="001F0461"/>
    <w:rsid w:val="001F2D34"/>
    <w:rsid w:val="002210E7"/>
    <w:rsid w:val="00223F07"/>
    <w:rsid w:val="002450EB"/>
    <w:rsid w:val="00245A5A"/>
    <w:rsid w:val="00246820"/>
    <w:rsid w:val="00251568"/>
    <w:rsid w:val="0026275F"/>
    <w:rsid w:val="00266FDC"/>
    <w:rsid w:val="002706B4"/>
    <w:rsid w:val="00274D6B"/>
    <w:rsid w:val="00296E02"/>
    <w:rsid w:val="002B0E25"/>
    <w:rsid w:val="002D353D"/>
    <w:rsid w:val="002D76B7"/>
    <w:rsid w:val="002E2381"/>
    <w:rsid w:val="002F6DFF"/>
    <w:rsid w:val="00302A29"/>
    <w:rsid w:val="003056E8"/>
    <w:rsid w:val="003169AB"/>
    <w:rsid w:val="0032621F"/>
    <w:rsid w:val="003542CD"/>
    <w:rsid w:val="00354744"/>
    <w:rsid w:val="00355224"/>
    <w:rsid w:val="00356B86"/>
    <w:rsid w:val="00366864"/>
    <w:rsid w:val="00380F5C"/>
    <w:rsid w:val="003825E6"/>
    <w:rsid w:val="003843D2"/>
    <w:rsid w:val="00394A82"/>
    <w:rsid w:val="003A19F1"/>
    <w:rsid w:val="003A7902"/>
    <w:rsid w:val="003B7F97"/>
    <w:rsid w:val="003C021A"/>
    <w:rsid w:val="003D5BED"/>
    <w:rsid w:val="003E3175"/>
    <w:rsid w:val="003F0723"/>
    <w:rsid w:val="003F138A"/>
    <w:rsid w:val="003F19D7"/>
    <w:rsid w:val="003F2EF0"/>
    <w:rsid w:val="003F4F83"/>
    <w:rsid w:val="00416C2B"/>
    <w:rsid w:val="00446AA4"/>
    <w:rsid w:val="0045465B"/>
    <w:rsid w:val="004728DB"/>
    <w:rsid w:val="0049017D"/>
    <w:rsid w:val="004D1E24"/>
    <w:rsid w:val="0051365D"/>
    <w:rsid w:val="00546852"/>
    <w:rsid w:val="005601E7"/>
    <w:rsid w:val="005636A1"/>
    <w:rsid w:val="00573516"/>
    <w:rsid w:val="00581393"/>
    <w:rsid w:val="005972D1"/>
    <w:rsid w:val="005A1ECC"/>
    <w:rsid w:val="005A6990"/>
    <w:rsid w:val="005B090F"/>
    <w:rsid w:val="005B44B7"/>
    <w:rsid w:val="005E6500"/>
    <w:rsid w:val="005F3CB8"/>
    <w:rsid w:val="005F4058"/>
    <w:rsid w:val="006014FF"/>
    <w:rsid w:val="006154EC"/>
    <w:rsid w:val="00637496"/>
    <w:rsid w:val="006776C2"/>
    <w:rsid w:val="006A04A7"/>
    <w:rsid w:val="006A6F8F"/>
    <w:rsid w:val="006B5881"/>
    <w:rsid w:val="006C2257"/>
    <w:rsid w:val="006C6BDF"/>
    <w:rsid w:val="006D3592"/>
    <w:rsid w:val="006D6D7F"/>
    <w:rsid w:val="006E2032"/>
    <w:rsid w:val="006E7177"/>
    <w:rsid w:val="00703E47"/>
    <w:rsid w:val="00721623"/>
    <w:rsid w:val="00736D9A"/>
    <w:rsid w:val="00746734"/>
    <w:rsid w:val="0075175E"/>
    <w:rsid w:val="007517BC"/>
    <w:rsid w:val="00752928"/>
    <w:rsid w:val="00765BB8"/>
    <w:rsid w:val="00790FFE"/>
    <w:rsid w:val="007A4FD5"/>
    <w:rsid w:val="007B4529"/>
    <w:rsid w:val="007B49DA"/>
    <w:rsid w:val="007C303F"/>
    <w:rsid w:val="007C4E22"/>
    <w:rsid w:val="007C6681"/>
    <w:rsid w:val="007D2ACD"/>
    <w:rsid w:val="007E643D"/>
    <w:rsid w:val="007F045B"/>
    <w:rsid w:val="007F237F"/>
    <w:rsid w:val="007F338C"/>
    <w:rsid w:val="007F4083"/>
    <w:rsid w:val="008101BF"/>
    <w:rsid w:val="00810F66"/>
    <w:rsid w:val="008170A3"/>
    <w:rsid w:val="00820779"/>
    <w:rsid w:val="00822D7E"/>
    <w:rsid w:val="00824683"/>
    <w:rsid w:val="00834A64"/>
    <w:rsid w:val="008356AA"/>
    <w:rsid w:val="00845A6A"/>
    <w:rsid w:val="00850235"/>
    <w:rsid w:val="008640FB"/>
    <w:rsid w:val="0089799A"/>
    <w:rsid w:val="008B65A2"/>
    <w:rsid w:val="008C5F7E"/>
    <w:rsid w:val="008C7C3F"/>
    <w:rsid w:val="008E25FF"/>
    <w:rsid w:val="008F276C"/>
    <w:rsid w:val="008F4C30"/>
    <w:rsid w:val="00962BAE"/>
    <w:rsid w:val="009822D5"/>
    <w:rsid w:val="009A4FD2"/>
    <w:rsid w:val="009A69BA"/>
    <w:rsid w:val="009D5265"/>
    <w:rsid w:val="009D7EEE"/>
    <w:rsid w:val="009E4EEA"/>
    <w:rsid w:val="009E556E"/>
    <w:rsid w:val="009F0367"/>
    <w:rsid w:val="00A038EC"/>
    <w:rsid w:val="00A052EC"/>
    <w:rsid w:val="00A16EFC"/>
    <w:rsid w:val="00A244C3"/>
    <w:rsid w:val="00A34979"/>
    <w:rsid w:val="00A455B3"/>
    <w:rsid w:val="00A508C2"/>
    <w:rsid w:val="00A56173"/>
    <w:rsid w:val="00A564E5"/>
    <w:rsid w:val="00A67320"/>
    <w:rsid w:val="00A709EE"/>
    <w:rsid w:val="00A9423D"/>
    <w:rsid w:val="00AA6FF3"/>
    <w:rsid w:val="00AE0BE1"/>
    <w:rsid w:val="00AF0893"/>
    <w:rsid w:val="00B201D2"/>
    <w:rsid w:val="00B26B8E"/>
    <w:rsid w:val="00B31C3F"/>
    <w:rsid w:val="00B437EC"/>
    <w:rsid w:val="00B46F48"/>
    <w:rsid w:val="00B50810"/>
    <w:rsid w:val="00B50CE8"/>
    <w:rsid w:val="00B51EDA"/>
    <w:rsid w:val="00B566CE"/>
    <w:rsid w:val="00B609B0"/>
    <w:rsid w:val="00B7219A"/>
    <w:rsid w:val="00B75507"/>
    <w:rsid w:val="00B80DEE"/>
    <w:rsid w:val="00B941FD"/>
    <w:rsid w:val="00BC6760"/>
    <w:rsid w:val="00BD2B17"/>
    <w:rsid w:val="00BD5448"/>
    <w:rsid w:val="00BE118A"/>
    <w:rsid w:val="00BE19DA"/>
    <w:rsid w:val="00BE2665"/>
    <w:rsid w:val="00BE6BC8"/>
    <w:rsid w:val="00BE7EEE"/>
    <w:rsid w:val="00BF55CA"/>
    <w:rsid w:val="00BF5964"/>
    <w:rsid w:val="00C04D97"/>
    <w:rsid w:val="00C23111"/>
    <w:rsid w:val="00C26F66"/>
    <w:rsid w:val="00C3324A"/>
    <w:rsid w:val="00C41C1A"/>
    <w:rsid w:val="00C45FB6"/>
    <w:rsid w:val="00C57F93"/>
    <w:rsid w:val="00C63C35"/>
    <w:rsid w:val="00C643AD"/>
    <w:rsid w:val="00C71825"/>
    <w:rsid w:val="00C74674"/>
    <w:rsid w:val="00C76753"/>
    <w:rsid w:val="00C84467"/>
    <w:rsid w:val="00C94AC1"/>
    <w:rsid w:val="00CA10DB"/>
    <w:rsid w:val="00CA29E8"/>
    <w:rsid w:val="00CA7EAB"/>
    <w:rsid w:val="00CB5E4F"/>
    <w:rsid w:val="00CB5EE3"/>
    <w:rsid w:val="00CF2590"/>
    <w:rsid w:val="00D01CDC"/>
    <w:rsid w:val="00D16BC3"/>
    <w:rsid w:val="00D255B4"/>
    <w:rsid w:val="00D26586"/>
    <w:rsid w:val="00D3337E"/>
    <w:rsid w:val="00D4538B"/>
    <w:rsid w:val="00D4633F"/>
    <w:rsid w:val="00D63034"/>
    <w:rsid w:val="00D6517B"/>
    <w:rsid w:val="00D75649"/>
    <w:rsid w:val="00D900D2"/>
    <w:rsid w:val="00DA2D40"/>
    <w:rsid w:val="00DC27E7"/>
    <w:rsid w:val="00DE0957"/>
    <w:rsid w:val="00DE378C"/>
    <w:rsid w:val="00DE468A"/>
    <w:rsid w:val="00DE4C4E"/>
    <w:rsid w:val="00DF379F"/>
    <w:rsid w:val="00DF611A"/>
    <w:rsid w:val="00E421D0"/>
    <w:rsid w:val="00E46E34"/>
    <w:rsid w:val="00E568B5"/>
    <w:rsid w:val="00E66D39"/>
    <w:rsid w:val="00E76084"/>
    <w:rsid w:val="00E9183B"/>
    <w:rsid w:val="00ED08B6"/>
    <w:rsid w:val="00EF0AED"/>
    <w:rsid w:val="00EF1FC8"/>
    <w:rsid w:val="00F014E6"/>
    <w:rsid w:val="00F134DB"/>
    <w:rsid w:val="00F178DE"/>
    <w:rsid w:val="00F27EEA"/>
    <w:rsid w:val="00F418EF"/>
    <w:rsid w:val="00F51E99"/>
    <w:rsid w:val="00F523A6"/>
    <w:rsid w:val="00F52DD9"/>
    <w:rsid w:val="00F60EE2"/>
    <w:rsid w:val="00F613FD"/>
    <w:rsid w:val="00F644B5"/>
    <w:rsid w:val="00F72147"/>
    <w:rsid w:val="00F82F26"/>
    <w:rsid w:val="00F93CF0"/>
    <w:rsid w:val="00F95F31"/>
    <w:rsid w:val="00FA52AC"/>
    <w:rsid w:val="00FB2144"/>
    <w:rsid w:val="00FB41B9"/>
    <w:rsid w:val="00FC0157"/>
    <w:rsid w:val="00FD28ED"/>
    <w:rsid w:val="00FD3C7E"/>
    <w:rsid w:val="00FE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854387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49444258">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097676569">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47208299">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499732816">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jpeg"/><Relationship Id="rId28" Type="http://schemas.openxmlformats.org/officeDocument/2006/relationships/footer" Target="footer1.xml"/><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microsoft.com/office/2018/08/relationships/commentsExtensible" Target="commentsExtensible.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6152</TotalTime>
  <Pages>37</Pages>
  <Words>13026</Words>
  <Characters>74250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William Hemstrom</cp:lastModifiedBy>
  <cp:revision>88</cp:revision>
  <dcterms:created xsi:type="dcterms:W3CDTF">2020-02-09T21:34:00Z</dcterms:created>
  <dcterms:modified xsi:type="dcterms:W3CDTF">2022-03-17T00:33:00Z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