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60CD5" w14:textId="77777777" w:rsidR="00AB278B" w:rsidRPr="001B063A" w:rsidRDefault="00AB278B" w:rsidP="00E70B1E">
      <w:pPr>
        <w:jc w:val="center"/>
        <w:rPr>
          <w:rFonts w:ascii="Helvetica Neue" w:hAnsi="Helvetica Neue" w:cs="Arial"/>
          <w:b/>
          <w:color w:val="000000"/>
        </w:rPr>
      </w:pPr>
      <w:r w:rsidRPr="001B063A">
        <w:rPr>
          <w:rFonts w:ascii="Helvetica Neue" w:hAnsi="Helvetica Neue" w:cs="Arial"/>
          <w:b/>
          <w:color w:val="000000"/>
        </w:rPr>
        <w:t xml:space="preserve">Population genetics of a recent range expansion in monarch butterflies </w:t>
      </w:r>
    </w:p>
    <w:p w14:paraId="04F71C34" w14:textId="77777777" w:rsidR="00AB278B" w:rsidRPr="001B063A" w:rsidRDefault="00AB278B" w:rsidP="00E70B1E">
      <w:pPr>
        <w:jc w:val="center"/>
        <w:rPr>
          <w:rFonts w:ascii="Helvetica Neue" w:hAnsi="Helvetica Neue" w:cs="Arial"/>
          <w:b/>
          <w:color w:val="000000"/>
        </w:rPr>
      </w:pPr>
    </w:p>
    <w:p w14:paraId="17019BAF" w14:textId="554019CD" w:rsidR="00AB278B" w:rsidRPr="001B063A" w:rsidRDefault="00AB278B" w:rsidP="00E70B1E">
      <w:pPr>
        <w:jc w:val="center"/>
        <w:rPr>
          <w:rFonts w:ascii="Helvetica Neue" w:hAnsi="Helvetica Neue" w:cs="Arial"/>
          <w:color w:val="000000"/>
          <w:vertAlign w:val="superscript"/>
        </w:rPr>
      </w:pPr>
      <w:r w:rsidRPr="001B063A">
        <w:rPr>
          <w:rFonts w:ascii="Helvetica Neue" w:hAnsi="Helvetica Neue" w:cs="Arial"/>
          <w:color w:val="000000"/>
        </w:rPr>
        <w:t>Will Hemstrom</w:t>
      </w:r>
      <w:r w:rsidRPr="001B063A">
        <w:rPr>
          <w:rFonts w:ascii="Helvetica Neue" w:hAnsi="Helvetica Neue" w:cs="Arial"/>
          <w:color w:val="000000"/>
          <w:vertAlign w:val="superscript"/>
        </w:rPr>
        <w:t>1*</w:t>
      </w:r>
      <w:r w:rsidRPr="001B063A">
        <w:rPr>
          <w:rFonts w:ascii="Helvetica Neue" w:hAnsi="Helvetica Neue" w:cs="Arial"/>
          <w:color w:val="000000"/>
        </w:rPr>
        <w:t>, Micah Freedman</w:t>
      </w:r>
      <w:r w:rsidRPr="001B063A">
        <w:rPr>
          <w:rFonts w:ascii="Helvetica Neue" w:hAnsi="Helvetica Neue" w:cs="Arial"/>
          <w:color w:val="000000"/>
          <w:vertAlign w:val="superscript"/>
        </w:rPr>
        <w:t>2</w:t>
      </w:r>
      <w:proofErr w:type="gramStart"/>
      <w:r w:rsidRPr="001B063A">
        <w:rPr>
          <w:rFonts w:ascii="Helvetica Neue" w:hAnsi="Helvetica Neue" w:cs="Arial"/>
          <w:color w:val="000000"/>
          <w:vertAlign w:val="superscript"/>
        </w:rPr>
        <w:t>,3</w:t>
      </w:r>
      <w:proofErr w:type="gramEnd"/>
      <w:r w:rsidR="001B063A" w:rsidRPr="001B063A">
        <w:rPr>
          <w:rFonts w:ascii="Helvetica Neue" w:hAnsi="Helvetica Neue" w:cs="Arial"/>
          <w:color w:val="000000"/>
          <w:vertAlign w:val="superscript"/>
        </w:rPr>
        <w:t>*</w:t>
      </w:r>
      <w:r w:rsidRPr="001B063A">
        <w:rPr>
          <w:rFonts w:ascii="Helvetica Neue" w:hAnsi="Helvetica Neue" w:cs="Arial"/>
          <w:color w:val="000000"/>
        </w:rPr>
        <w:t>, Myron Zalucki</w:t>
      </w:r>
      <w:r w:rsidRPr="001B063A">
        <w:rPr>
          <w:rFonts w:ascii="Helvetica Neue" w:hAnsi="Helvetica Neue" w:cs="Arial"/>
          <w:color w:val="000000"/>
          <w:vertAlign w:val="superscript"/>
        </w:rPr>
        <w:t>4</w:t>
      </w:r>
      <w:r w:rsidRPr="001B063A">
        <w:rPr>
          <w:rFonts w:ascii="Helvetica Neue" w:hAnsi="Helvetica Neue" w:cs="Arial"/>
          <w:color w:val="000000"/>
        </w:rPr>
        <w:t>, Santiago Ramírez</w:t>
      </w:r>
      <w:r w:rsidRPr="001B063A">
        <w:rPr>
          <w:rFonts w:ascii="Helvetica Neue" w:hAnsi="Helvetica Neue" w:cs="Arial"/>
          <w:color w:val="000000"/>
          <w:vertAlign w:val="superscript"/>
        </w:rPr>
        <w:t>2,3</w:t>
      </w:r>
      <w:r w:rsidR="008C4E05">
        <w:rPr>
          <w:rFonts w:ascii="Helvetica Neue" w:hAnsi="Helvetica Neue" w:cs="Arial"/>
          <w:color w:val="000000"/>
        </w:rPr>
        <w:t>, Tyler Flockhart</w:t>
      </w:r>
      <w:r w:rsidR="008C4E05">
        <w:rPr>
          <w:rFonts w:ascii="Helvetica Neue" w:hAnsi="Helvetica Neue" w:cs="Arial"/>
          <w:color w:val="000000"/>
          <w:vertAlign w:val="superscript"/>
        </w:rPr>
        <w:t>5</w:t>
      </w:r>
      <w:r w:rsidR="008C4E05">
        <w:rPr>
          <w:rFonts w:ascii="Helvetica Neue" w:hAnsi="Helvetica Neue" w:cs="Arial"/>
          <w:color w:val="000000"/>
        </w:rPr>
        <w:t>, Ryan Norris</w:t>
      </w:r>
      <w:r w:rsidR="008C4E05">
        <w:rPr>
          <w:rFonts w:ascii="Helvetica Neue" w:hAnsi="Helvetica Neue" w:cs="Arial"/>
          <w:color w:val="000000"/>
          <w:vertAlign w:val="superscript"/>
        </w:rPr>
        <w:t>6</w:t>
      </w:r>
      <w:r w:rsidRPr="001B063A">
        <w:rPr>
          <w:rFonts w:ascii="Helvetica Neue" w:hAnsi="Helvetica Neue" w:cs="Arial"/>
          <w:color w:val="000000"/>
        </w:rPr>
        <w:t>, Michael Miller</w:t>
      </w:r>
      <w:r w:rsidRPr="001B063A">
        <w:rPr>
          <w:rFonts w:ascii="Helvetica Neue" w:hAnsi="Helvetica Neue" w:cs="Arial"/>
          <w:color w:val="000000"/>
          <w:vertAlign w:val="superscript"/>
        </w:rPr>
        <w:t>1</w:t>
      </w:r>
    </w:p>
    <w:p w14:paraId="33BE432B" w14:textId="77777777" w:rsidR="001B063A" w:rsidRPr="001B063A" w:rsidRDefault="001B063A" w:rsidP="00E70B1E">
      <w:pPr>
        <w:jc w:val="center"/>
        <w:rPr>
          <w:rFonts w:ascii="Helvetica Neue" w:hAnsi="Helvetica Neue" w:cs="Arial"/>
          <w:color w:val="000000"/>
          <w:vertAlign w:val="superscript"/>
        </w:rPr>
      </w:pPr>
    </w:p>
    <w:p w14:paraId="2523A41C"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Animal Science, UC Davis</w:t>
      </w:r>
    </w:p>
    <w:p w14:paraId="635B97B1"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Evolution and Ecology, UC Davis</w:t>
      </w:r>
    </w:p>
    <w:p w14:paraId="4BD7531E"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UC Davis Center for Population Biology</w:t>
      </w:r>
    </w:p>
    <w:p w14:paraId="1E9C7C5E" w14:textId="77777777" w:rsid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School of Biological Sciences, University of Queensland, Australia</w:t>
      </w:r>
    </w:p>
    <w:p w14:paraId="443CE350" w14:textId="6EE943B5" w:rsidR="008C4E05"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Maryland</w:t>
      </w:r>
    </w:p>
    <w:p w14:paraId="05D77A2F" w14:textId="36770144" w:rsidR="008C4E05" w:rsidRPr="001B063A"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Guelph</w:t>
      </w:r>
    </w:p>
    <w:p w14:paraId="745BED26" w14:textId="77777777" w:rsidR="001B063A" w:rsidRPr="001B063A" w:rsidRDefault="001B063A" w:rsidP="001B063A">
      <w:pPr>
        <w:rPr>
          <w:rFonts w:ascii="Helvetica Neue" w:hAnsi="Helvetica Neue" w:cs="Arial"/>
          <w:color w:val="000000"/>
        </w:rPr>
      </w:pPr>
    </w:p>
    <w:p w14:paraId="05A5C431" w14:textId="77777777" w:rsidR="001B063A" w:rsidRDefault="001B063A" w:rsidP="001B063A">
      <w:pPr>
        <w:rPr>
          <w:rFonts w:ascii="Helvetica Neue" w:hAnsi="Helvetica Neue" w:cs="Arial"/>
          <w:color w:val="000000"/>
        </w:rPr>
      </w:pPr>
      <w:r w:rsidRPr="001B063A">
        <w:rPr>
          <w:rFonts w:ascii="Helvetica Neue" w:hAnsi="Helvetica Neue" w:cs="Arial"/>
          <w:color w:val="000000"/>
        </w:rPr>
        <w:tab/>
        <w:t>*Authors contributed equally</w:t>
      </w:r>
    </w:p>
    <w:p w14:paraId="40DE204C" w14:textId="77777777" w:rsidR="008C2E8F" w:rsidRDefault="008C2E8F" w:rsidP="001B063A">
      <w:pPr>
        <w:rPr>
          <w:rFonts w:ascii="Helvetica Neue" w:hAnsi="Helvetica Neue" w:cs="Arial"/>
          <w:color w:val="000000"/>
        </w:rPr>
      </w:pPr>
    </w:p>
    <w:p w14:paraId="2489DBCD" w14:textId="4C513992" w:rsidR="008C2E8F" w:rsidRDefault="008C2E8F" w:rsidP="008C2E8F">
      <w:pPr>
        <w:jc w:val="center"/>
        <w:rPr>
          <w:rFonts w:ascii="Helvetica Neue" w:hAnsi="Helvetica Neue" w:cs="Arial"/>
          <w:b/>
          <w:color w:val="000000"/>
          <w:u w:val="single"/>
        </w:rPr>
      </w:pPr>
      <w:r>
        <w:rPr>
          <w:rFonts w:ascii="Helvetica Neue" w:hAnsi="Helvetica Neue" w:cs="Arial"/>
          <w:b/>
          <w:color w:val="000000"/>
          <w:u w:val="single"/>
        </w:rPr>
        <w:t>Abstract</w:t>
      </w:r>
    </w:p>
    <w:p w14:paraId="57C2194B" w14:textId="77777777" w:rsidR="008C2E8F" w:rsidRDefault="008C2E8F" w:rsidP="008C2E8F">
      <w:pPr>
        <w:jc w:val="center"/>
        <w:rPr>
          <w:rFonts w:ascii="Helvetica Neue" w:hAnsi="Helvetica Neue" w:cs="Arial"/>
          <w:b/>
          <w:color w:val="000000"/>
          <w:u w:val="single"/>
        </w:rPr>
      </w:pPr>
    </w:p>
    <w:p w14:paraId="631A8262" w14:textId="77777777" w:rsidR="008C2E8F" w:rsidRDefault="008C2E8F" w:rsidP="008C2E8F">
      <w:pPr>
        <w:pBdr>
          <w:bottom w:val="double" w:sz="6" w:space="1" w:color="auto"/>
        </w:pBdr>
        <w:jc w:val="both"/>
        <w:rPr>
          <w:rFonts w:ascii="Helvetica Neue" w:hAnsi="Helvetica Neue" w:cs="Arial"/>
          <w:color w:val="000000"/>
        </w:rPr>
      </w:pPr>
    </w:p>
    <w:p w14:paraId="4364492B" w14:textId="77777777" w:rsidR="00AB278B" w:rsidRPr="001B063A" w:rsidRDefault="00AB278B" w:rsidP="00E70B1E">
      <w:pPr>
        <w:jc w:val="center"/>
        <w:rPr>
          <w:rFonts w:ascii="Helvetica Neue" w:hAnsi="Helvetica Neue" w:cs="Arial"/>
          <w:b/>
          <w:color w:val="000000"/>
          <w:u w:val="single"/>
        </w:rPr>
      </w:pPr>
    </w:p>
    <w:p w14:paraId="7957C764" w14:textId="77777777" w:rsidR="00E70B1E" w:rsidRDefault="00E70B1E" w:rsidP="00E70B1E">
      <w:pPr>
        <w:jc w:val="center"/>
        <w:rPr>
          <w:rFonts w:ascii="Helvetica Neue" w:hAnsi="Helvetica Neue" w:cs="Arial"/>
          <w:b/>
          <w:color w:val="000000"/>
          <w:u w:val="single"/>
        </w:rPr>
      </w:pPr>
      <w:r w:rsidRPr="001B063A">
        <w:rPr>
          <w:rFonts w:ascii="Helvetica Neue" w:hAnsi="Helvetica Neue" w:cs="Arial"/>
          <w:b/>
          <w:color w:val="000000"/>
          <w:u w:val="single"/>
        </w:rPr>
        <w:t>Introduction</w:t>
      </w:r>
    </w:p>
    <w:p w14:paraId="37894030" w14:textId="77777777" w:rsidR="004B1994" w:rsidRDefault="004B1994" w:rsidP="004B1994">
      <w:pPr>
        <w:jc w:val="center"/>
        <w:rPr>
          <w:rFonts w:ascii="Helvetica Neue" w:hAnsi="Helvetica Neue" w:cs="Arial"/>
          <w:b/>
          <w:color w:val="000000"/>
          <w:u w:val="single"/>
        </w:rPr>
      </w:pPr>
    </w:p>
    <w:p w14:paraId="27704AD4" w14:textId="577FF788" w:rsidR="009E3CBB" w:rsidRPr="004B1994" w:rsidRDefault="004B1994" w:rsidP="00A35831">
      <w:pPr>
        <w:jc w:val="both"/>
        <w:rPr>
          <w:rFonts w:ascii="Helvetica Neue" w:hAnsi="Helvetica Neue" w:cs="Arial"/>
          <w:color w:val="000000"/>
        </w:rPr>
      </w:pPr>
      <w:r>
        <w:rPr>
          <w:rFonts w:ascii="Helvetica Neue" w:hAnsi="Helvetica Neue" w:cs="Arial"/>
          <w:color w:val="000000"/>
        </w:rPr>
        <w:tab/>
        <w:t>Understanding the patterns and processes that define species’ geographic ranges is a fundamental goal in ecology and evolutionary biology.</w:t>
      </w:r>
      <w:r w:rsidR="00EF22AE">
        <w:rPr>
          <w:rFonts w:ascii="Helvetica Neue" w:hAnsi="Helvetica Neue" w:cs="Arial"/>
          <w:color w:val="000000"/>
        </w:rPr>
        <w:t xml:space="preserve"> G</w:t>
      </w:r>
      <w:r>
        <w:rPr>
          <w:rFonts w:ascii="Helvetica Neue" w:hAnsi="Helvetica Neue" w:cs="Arial"/>
          <w:color w:val="000000"/>
        </w:rPr>
        <w:t xml:space="preserve">eographic ranges </w:t>
      </w:r>
      <w:r w:rsidR="008C4E05">
        <w:rPr>
          <w:rFonts w:ascii="Helvetica Neue" w:hAnsi="Helvetica Neue" w:cs="Arial"/>
          <w:color w:val="000000"/>
        </w:rPr>
        <w:t>are generally a reflection</w:t>
      </w:r>
      <w:r w:rsidR="005A227C">
        <w:rPr>
          <w:rFonts w:ascii="Helvetica Neue" w:hAnsi="Helvetica Neue" w:cs="Arial"/>
          <w:color w:val="000000"/>
        </w:rPr>
        <w:t xml:space="preserve"> </w:t>
      </w:r>
      <w:r w:rsidR="008C4E05">
        <w:rPr>
          <w:rFonts w:ascii="Helvetica Neue" w:hAnsi="Helvetica Neue" w:cs="Arial"/>
          <w:color w:val="000000"/>
        </w:rPr>
        <w:t xml:space="preserve">of </w:t>
      </w:r>
      <w:r w:rsidR="005A227C">
        <w:rPr>
          <w:rFonts w:ascii="Helvetica Neue" w:hAnsi="Helvetica Neue" w:cs="Arial"/>
          <w:color w:val="000000"/>
        </w:rPr>
        <w:t>species’</w:t>
      </w:r>
      <w:r>
        <w:rPr>
          <w:rFonts w:ascii="Helvetica Neue" w:hAnsi="Helvetica Neue" w:cs="Arial"/>
          <w:color w:val="000000"/>
        </w:rPr>
        <w:t xml:space="preserve"> fundamental niches, with changes in range size driven by gradual changes in climate</w:t>
      </w:r>
      <w:r w:rsidR="005A227C">
        <w:rPr>
          <w:rFonts w:ascii="Helvetica Neue" w:hAnsi="Helvetica Neue" w:cs="Arial"/>
          <w:color w:val="000000"/>
        </w:rPr>
        <w:t xml:space="preserve"> (</w:t>
      </w:r>
      <w:r w:rsidR="00191C48">
        <w:rPr>
          <w:rFonts w:ascii="Helvetica Neue" w:hAnsi="Helvetica Neue" w:cs="Arial"/>
          <w:color w:val="000000"/>
        </w:rPr>
        <w:t xml:space="preserve">Hewitt 1999, </w:t>
      </w:r>
      <w:r w:rsidR="005A227C">
        <w:rPr>
          <w:rFonts w:ascii="Helvetica Neue" w:hAnsi="Helvetica Neue" w:cs="Arial"/>
          <w:color w:val="000000"/>
        </w:rPr>
        <w:t>Davis and Shaw 2001)</w:t>
      </w:r>
      <w:r>
        <w:rPr>
          <w:rFonts w:ascii="Helvetica Neue" w:hAnsi="Helvetica Neue" w:cs="Arial"/>
          <w:color w:val="000000"/>
        </w:rPr>
        <w:t xml:space="preserve"> </w:t>
      </w:r>
      <w:r w:rsidR="00E37B4C">
        <w:rPr>
          <w:rFonts w:ascii="Helvetica Neue" w:hAnsi="Helvetica Neue" w:cs="Arial"/>
          <w:color w:val="000000"/>
        </w:rPr>
        <w:t>and</w:t>
      </w:r>
      <w:r>
        <w:rPr>
          <w:rFonts w:ascii="Helvetica Neue" w:hAnsi="Helvetica Neue" w:cs="Arial"/>
          <w:color w:val="000000"/>
        </w:rPr>
        <w:t xml:space="preserve"> </w:t>
      </w:r>
      <w:r w:rsidR="00A35831">
        <w:rPr>
          <w:rFonts w:ascii="Helvetica Neue" w:hAnsi="Helvetica Neue" w:cs="Arial"/>
          <w:color w:val="000000"/>
        </w:rPr>
        <w:t>rare</w:t>
      </w:r>
      <w:r>
        <w:rPr>
          <w:rFonts w:ascii="Helvetica Neue" w:hAnsi="Helvetica Neue" w:cs="Arial"/>
          <w:color w:val="000000"/>
        </w:rPr>
        <w:t xml:space="preserve"> long-distance dispersal events</w:t>
      </w:r>
      <w:r w:rsidR="00A35831">
        <w:rPr>
          <w:rFonts w:ascii="Helvetica Neue" w:hAnsi="Helvetica Neue" w:cs="Arial"/>
          <w:color w:val="000000"/>
        </w:rPr>
        <w:t xml:space="preserve"> (</w:t>
      </w:r>
      <w:r w:rsidR="00E37B4C">
        <w:rPr>
          <w:rFonts w:ascii="Helvetica Neue" w:hAnsi="Helvetica Neue" w:cs="Arial"/>
          <w:color w:val="000000"/>
        </w:rPr>
        <w:t>Gillespie et al. 2012</w:t>
      </w:r>
      <w:r w:rsidR="00A35831">
        <w:rPr>
          <w:rFonts w:ascii="Helvetica Neue" w:hAnsi="Helvetica Neue" w:cs="Arial"/>
          <w:color w:val="000000"/>
        </w:rPr>
        <w:t>)</w:t>
      </w:r>
      <w:r>
        <w:rPr>
          <w:rFonts w:ascii="Helvetica Neue" w:hAnsi="Helvetica Neue" w:cs="Arial"/>
          <w:color w:val="000000"/>
        </w:rPr>
        <w:t>. Over the past 200 years, the tempo and magnitude of species range expansions has greatly increased</w:t>
      </w:r>
      <w:r w:rsidR="007D59EC">
        <w:rPr>
          <w:rFonts w:ascii="Helvetica Neue" w:hAnsi="Helvetica Neue" w:cs="Arial"/>
          <w:color w:val="000000"/>
        </w:rPr>
        <w:t xml:space="preserve"> (Parmesan and </w:t>
      </w:r>
      <w:proofErr w:type="spellStart"/>
      <w:r w:rsidR="007D59EC">
        <w:rPr>
          <w:rFonts w:ascii="Helvetica Neue" w:hAnsi="Helvetica Neue" w:cs="Arial"/>
          <w:color w:val="000000"/>
        </w:rPr>
        <w:t>Yohe</w:t>
      </w:r>
      <w:proofErr w:type="spellEnd"/>
      <w:r w:rsidR="007D59EC">
        <w:rPr>
          <w:rFonts w:ascii="Helvetica Neue" w:hAnsi="Helvetica Neue" w:cs="Arial"/>
          <w:color w:val="000000"/>
        </w:rPr>
        <w:t xml:space="preserve"> 2003, </w:t>
      </w:r>
      <w:proofErr w:type="spellStart"/>
      <w:r w:rsidR="007D59EC">
        <w:rPr>
          <w:rFonts w:ascii="Helvetica Neue" w:hAnsi="Helvetica Neue" w:cs="Arial"/>
          <w:color w:val="000000"/>
        </w:rPr>
        <w:t>Helmus</w:t>
      </w:r>
      <w:proofErr w:type="spellEnd"/>
      <w:r w:rsidR="007D59EC">
        <w:rPr>
          <w:rFonts w:ascii="Helvetica Neue" w:hAnsi="Helvetica Neue" w:cs="Arial"/>
          <w:color w:val="000000"/>
        </w:rPr>
        <w:t xml:space="preserve"> et al. 2014</w:t>
      </w:r>
      <w:r w:rsidR="00A35831">
        <w:rPr>
          <w:rFonts w:ascii="Helvetica Neue" w:hAnsi="Helvetica Neue" w:cs="Arial"/>
          <w:color w:val="000000"/>
        </w:rPr>
        <w:t>)</w:t>
      </w:r>
      <w:r>
        <w:rPr>
          <w:rFonts w:ascii="Helvetica Neue" w:hAnsi="Helvetica Neue" w:cs="Arial"/>
          <w:color w:val="000000"/>
        </w:rPr>
        <w:t xml:space="preserve">. This is primarily the result of deliberate or accidental introductions </w:t>
      </w:r>
      <w:r w:rsidR="008C4E05">
        <w:rPr>
          <w:rFonts w:ascii="Helvetica Neue" w:hAnsi="Helvetica Neue" w:cs="Arial"/>
          <w:color w:val="000000"/>
        </w:rPr>
        <w:t xml:space="preserve">of species </w:t>
      </w:r>
      <w:r>
        <w:rPr>
          <w:rFonts w:ascii="Helvetica Neue" w:hAnsi="Helvetica Neue" w:cs="Arial"/>
          <w:color w:val="000000"/>
        </w:rPr>
        <w:t xml:space="preserve">associated with human </w:t>
      </w:r>
      <w:r w:rsidR="00A35831">
        <w:rPr>
          <w:rFonts w:ascii="Helvetica Neue" w:hAnsi="Helvetica Neue" w:cs="Arial"/>
          <w:color w:val="000000"/>
        </w:rPr>
        <w:t>agriculture and commerce</w:t>
      </w:r>
      <w:r w:rsidR="00081A26">
        <w:rPr>
          <w:rFonts w:ascii="Helvetica Neue" w:hAnsi="Helvetica Neue" w:cs="Arial"/>
          <w:color w:val="000000"/>
        </w:rPr>
        <w:t xml:space="preserve"> (</w:t>
      </w:r>
      <w:proofErr w:type="spellStart"/>
      <w:r w:rsidR="00081A26">
        <w:rPr>
          <w:rFonts w:ascii="Helvetica Neue" w:hAnsi="Helvetica Neue" w:cs="Arial"/>
          <w:color w:val="000000"/>
        </w:rPr>
        <w:t>Hulme</w:t>
      </w:r>
      <w:proofErr w:type="spellEnd"/>
      <w:r w:rsidR="00081A26">
        <w:rPr>
          <w:rFonts w:ascii="Helvetica Neue" w:hAnsi="Helvetica Neue" w:cs="Arial"/>
          <w:color w:val="000000"/>
        </w:rPr>
        <w:t xml:space="preserve"> et al. 2009)</w:t>
      </w:r>
      <w:r>
        <w:rPr>
          <w:rFonts w:ascii="Helvetica Neue" w:hAnsi="Helvetica Neue" w:cs="Arial"/>
          <w:color w:val="000000"/>
        </w:rPr>
        <w:t xml:space="preserve">, although many </w:t>
      </w:r>
      <w:r w:rsidR="00A35831">
        <w:rPr>
          <w:rFonts w:ascii="Helvetica Neue" w:hAnsi="Helvetica Neue" w:cs="Arial"/>
          <w:color w:val="000000"/>
        </w:rPr>
        <w:t xml:space="preserve">recent </w:t>
      </w:r>
      <w:r>
        <w:rPr>
          <w:rFonts w:ascii="Helvetica Neue" w:hAnsi="Helvetica Neue" w:cs="Arial"/>
          <w:color w:val="000000"/>
        </w:rPr>
        <w:t xml:space="preserve">examples also highlight the role of </w:t>
      </w:r>
      <w:proofErr w:type="gramStart"/>
      <w:r>
        <w:rPr>
          <w:rFonts w:ascii="Helvetica Neue" w:hAnsi="Helvetica Neue" w:cs="Arial"/>
          <w:color w:val="000000"/>
        </w:rPr>
        <w:t>anthropogenic</w:t>
      </w:r>
      <w:proofErr w:type="gramEnd"/>
      <w:r>
        <w:rPr>
          <w:rFonts w:ascii="Helvetica Neue" w:hAnsi="Helvetica Neue" w:cs="Arial"/>
          <w:color w:val="000000"/>
        </w:rPr>
        <w:t xml:space="preserve"> climate change in mediating range </w:t>
      </w:r>
      <w:r w:rsidR="00A35831">
        <w:rPr>
          <w:rFonts w:ascii="Helvetica Neue" w:hAnsi="Helvetica Neue" w:cs="Arial"/>
          <w:color w:val="000000"/>
        </w:rPr>
        <w:t>shifts</w:t>
      </w:r>
      <w:r w:rsidR="007D59EC">
        <w:rPr>
          <w:rFonts w:ascii="Helvetica Neue" w:hAnsi="Helvetica Neue" w:cs="Arial"/>
          <w:color w:val="000000"/>
        </w:rPr>
        <w:t xml:space="preserve"> (Parmesan and </w:t>
      </w:r>
      <w:proofErr w:type="spellStart"/>
      <w:r w:rsidR="007D59EC">
        <w:rPr>
          <w:rFonts w:ascii="Helvetica Neue" w:hAnsi="Helvetica Neue" w:cs="Arial"/>
          <w:color w:val="000000"/>
        </w:rPr>
        <w:t>Yohe</w:t>
      </w:r>
      <w:proofErr w:type="spellEnd"/>
      <w:r w:rsidR="007D59EC">
        <w:rPr>
          <w:rFonts w:ascii="Helvetica Neue" w:hAnsi="Helvetica Neue" w:cs="Arial"/>
          <w:color w:val="000000"/>
        </w:rPr>
        <w:t xml:space="preserve"> 2003, </w:t>
      </w:r>
      <w:proofErr w:type="spellStart"/>
      <w:r w:rsidR="007D59EC">
        <w:rPr>
          <w:rFonts w:ascii="Helvetica Neue" w:hAnsi="Helvetica Neue" w:cs="Arial"/>
          <w:color w:val="000000"/>
        </w:rPr>
        <w:t>Dawe</w:t>
      </w:r>
      <w:proofErr w:type="spellEnd"/>
      <w:r w:rsidR="007D59EC">
        <w:rPr>
          <w:rFonts w:ascii="Helvetica Neue" w:hAnsi="Helvetica Neue" w:cs="Arial"/>
          <w:color w:val="000000"/>
        </w:rPr>
        <w:t xml:space="preserve"> and </w:t>
      </w:r>
      <w:proofErr w:type="spellStart"/>
      <w:r w:rsidR="007D59EC">
        <w:rPr>
          <w:rFonts w:ascii="Helvetica Neue" w:hAnsi="Helvetica Neue" w:cs="Arial"/>
          <w:color w:val="000000"/>
        </w:rPr>
        <w:t>Boutin</w:t>
      </w:r>
      <w:proofErr w:type="spellEnd"/>
      <w:r w:rsidR="007D59EC">
        <w:rPr>
          <w:rFonts w:ascii="Helvetica Neue" w:hAnsi="Helvetica Neue" w:cs="Arial"/>
          <w:color w:val="000000"/>
        </w:rPr>
        <w:t xml:space="preserve"> 2016</w:t>
      </w:r>
      <w:r w:rsidR="00E37B4C">
        <w:rPr>
          <w:rFonts w:ascii="Helvetica Neue" w:hAnsi="Helvetica Neue" w:cs="Arial"/>
          <w:color w:val="000000"/>
        </w:rPr>
        <w:t>)</w:t>
      </w:r>
      <w:r>
        <w:rPr>
          <w:rFonts w:ascii="Helvetica Neue" w:hAnsi="Helvetica Neue" w:cs="Arial"/>
          <w:color w:val="000000"/>
        </w:rPr>
        <w:t xml:space="preserve">. </w:t>
      </w:r>
      <w:r w:rsidR="00AB278B" w:rsidRPr="001B063A">
        <w:rPr>
          <w:rFonts w:ascii="Helvetica Neue" w:hAnsi="Helvetica Neue" w:cs="Arial"/>
          <w:color w:val="000000"/>
        </w:rPr>
        <w:t xml:space="preserve">Studying the population genetics of range-expanding species is important because it informs </w:t>
      </w:r>
      <w:r w:rsidR="00A35831">
        <w:rPr>
          <w:rFonts w:ascii="Helvetica Neue" w:hAnsi="Helvetica Neue" w:cs="Arial"/>
          <w:color w:val="000000"/>
        </w:rPr>
        <w:t xml:space="preserve">our </w:t>
      </w:r>
      <w:r w:rsidR="00AB278B" w:rsidRPr="001B063A">
        <w:rPr>
          <w:rFonts w:ascii="Helvetica Neue" w:hAnsi="Helvetica Neue" w:cs="Arial"/>
          <w:color w:val="000000"/>
        </w:rPr>
        <w:t>understanding of important features such as</w:t>
      </w:r>
      <w:r w:rsidR="0097017A" w:rsidRPr="001B063A">
        <w:rPr>
          <w:rFonts w:ascii="Helvetica Neue" w:hAnsi="Helvetica Neue" w:cs="Arial"/>
          <w:color w:val="000000"/>
        </w:rPr>
        <w:t xml:space="preserve"> </w:t>
      </w:r>
      <w:r w:rsidR="00E302B1" w:rsidRPr="001B063A">
        <w:rPr>
          <w:rFonts w:ascii="Helvetica Neue" w:hAnsi="Helvetica Neue" w:cs="Arial"/>
          <w:color w:val="000000"/>
        </w:rPr>
        <w:t xml:space="preserve">the timing of expansion, the number of </w:t>
      </w:r>
      <w:r w:rsidR="00AB278B" w:rsidRPr="001B063A">
        <w:rPr>
          <w:rFonts w:ascii="Helvetica Neue" w:hAnsi="Helvetica Neue" w:cs="Arial"/>
          <w:color w:val="000000"/>
        </w:rPr>
        <w:t>expansion /</w:t>
      </w:r>
      <w:r w:rsidR="00E302B1" w:rsidRPr="001B063A">
        <w:rPr>
          <w:rFonts w:ascii="Helvetica Neue" w:hAnsi="Helvetica Neue" w:cs="Arial"/>
          <w:color w:val="000000"/>
        </w:rPr>
        <w:t xml:space="preserve"> introduction events, and the amount of ongoing gene flow between ancestral and derived populations</w:t>
      </w:r>
      <w:r w:rsidR="00191C48">
        <w:rPr>
          <w:rFonts w:ascii="Helvetica Neue" w:hAnsi="Helvetica Neue" w:cs="Arial"/>
          <w:color w:val="000000"/>
        </w:rPr>
        <w:t xml:space="preserve"> (Peter and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2015)</w:t>
      </w:r>
      <w:r w:rsidR="00E302B1" w:rsidRPr="001B063A">
        <w:rPr>
          <w:rFonts w:ascii="Helvetica Neue" w:hAnsi="Helvetica Neue" w:cs="Arial"/>
          <w:color w:val="000000"/>
        </w:rPr>
        <w:t xml:space="preserve">. </w:t>
      </w:r>
    </w:p>
    <w:p w14:paraId="19F3753E" w14:textId="527CEC95" w:rsidR="009B7DF1" w:rsidRPr="009B7DF1" w:rsidRDefault="00625A53" w:rsidP="00625A53">
      <w:pPr>
        <w:ind w:firstLine="720"/>
        <w:jc w:val="both"/>
        <w:rPr>
          <w:rFonts w:ascii="Helvetica Neue" w:hAnsi="Helvetica Neue" w:cs="Arial"/>
          <w:color w:val="000000"/>
        </w:rPr>
      </w:pPr>
      <w:r w:rsidRPr="001B063A">
        <w:rPr>
          <w:rFonts w:ascii="Helvetica Neue" w:hAnsi="Helvetica Neue" w:cs="Arial"/>
          <w:color w:val="000000"/>
        </w:rPr>
        <w:t>Species that undergo range expansions often have distinctive patterns of population genetic structure, with decreasing relatedness and increasing contributions of genetic drift in populations further from the original source population (</w:t>
      </w:r>
      <w:r w:rsidR="004A5E76">
        <w:rPr>
          <w:rFonts w:ascii="Helvetica Neue" w:hAnsi="Helvetica Neue" w:cs="Arial"/>
          <w:color w:val="000000"/>
        </w:rPr>
        <w:t xml:space="preserve">Hewitt </w:t>
      </w:r>
      <w:r w:rsidR="00E37B4C">
        <w:rPr>
          <w:rFonts w:ascii="Helvetica Neue" w:hAnsi="Helvetica Neue" w:cs="Arial"/>
          <w:color w:val="000000"/>
        </w:rPr>
        <w:t xml:space="preserve">1996, </w:t>
      </w:r>
      <w:proofErr w:type="spellStart"/>
      <w:r w:rsidR="00E37B4C">
        <w:rPr>
          <w:rFonts w:ascii="Helvetica Neue" w:hAnsi="Helvetica Neue" w:cs="Arial"/>
          <w:color w:val="000000"/>
        </w:rPr>
        <w:t>Excoffier</w:t>
      </w:r>
      <w:proofErr w:type="spellEnd"/>
      <w:r w:rsidR="00E37B4C">
        <w:rPr>
          <w:rFonts w:ascii="Helvetica Neue" w:hAnsi="Helvetica Neue" w:cs="Arial"/>
          <w:color w:val="000000"/>
        </w:rPr>
        <w:t xml:space="preserve"> et al. 2009</w:t>
      </w:r>
      <w:r w:rsidRPr="001B063A">
        <w:rPr>
          <w:rFonts w:ascii="Helvetica Neue" w:hAnsi="Helvetica Neue" w:cs="Arial"/>
          <w:color w:val="000000"/>
        </w:rPr>
        <w:t xml:space="preserve">). One commonly encountered form of range expansion is stepwise serial </w:t>
      </w:r>
      <w:r w:rsidR="00A35831">
        <w:rPr>
          <w:rFonts w:ascii="Helvetica Neue" w:hAnsi="Helvetica Neue" w:cs="Arial"/>
          <w:color w:val="000000"/>
        </w:rPr>
        <w:t xml:space="preserve">stepwise </w:t>
      </w:r>
      <w:r w:rsidRPr="001B063A">
        <w:rPr>
          <w:rFonts w:ascii="Helvetica Neue" w:hAnsi="Helvetica Neue" w:cs="Arial"/>
          <w:color w:val="000000"/>
        </w:rPr>
        <w:t>dispersal, in which populations are founded in a stepping-stone fashion (Ibrahim et al. 1996</w:t>
      </w:r>
      <w:r w:rsidR="00191C48">
        <w:rPr>
          <w:rFonts w:ascii="Helvetica Neue" w:hAnsi="Helvetica Neue" w:cs="Arial"/>
          <w:color w:val="000000"/>
        </w:rPr>
        <w:t xml:space="preserve">,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and </w:t>
      </w:r>
      <w:proofErr w:type="spellStart"/>
      <w:r w:rsidR="00191C48">
        <w:rPr>
          <w:rFonts w:ascii="Helvetica Neue" w:hAnsi="Helvetica Neue" w:cs="Arial"/>
          <w:color w:val="000000"/>
        </w:rPr>
        <w:t>Excoffier</w:t>
      </w:r>
      <w:proofErr w:type="spellEnd"/>
      <w:r w:rsidR="00191C48">
        <w:rPr>
          <w:rFonts w:ascii="Helvetica Neue" w:hAnsi="Helvetica Neue" w:cs="Arial"/>
          <w:color w:val="000000"/>
        </w:rPr>
        <w:t xml:space="preserve"> 2012</w:t>
      </w:r>
      <w:r w:rsidRPr="001B063A">
        <w:rPr>
          <w:rFonts w:ascii="Helvetica Neue" w:hAnsi="Helvetica Neue" w:cs="Arial"/>
          <w:color w:val="000000"/>
        </w:rPr>
        <w:t xml:space="preserve">). Serial dispersal is characteristic of many post-glacial range expansions into temperate regions </w:t>
      </w:r>
      <w:r w:rsidR="00E37B4C">
        <w:rPr>
          <w:rFonts w:ascii="Helvetica Neue" w:hAnsi="Helvetica Neue" w:cs="Arial"/>
          <w:color w:val="000000"/>
        </w:rPr>
        <w:t>and has been shown for species as diverse as eider ducks (</w:t>
      </w:r>
      <w:proofErr w:type="spellStart"/>
      <w:r w:rsidR="009B7DF1">
        <w:rPr>
          <w:rFonts w:ascii="Helvetica Neue" w:hAnsi="Helvetica Neue" w:cs="Arial"/>
          <w:i/>
          <w:color w:val="000000"/>
        </w:rPr>
        <w:t>Somateria</w:t>
      </w:r>
      <w:proofErr w:type="spellEnd"/>
      <w:r w:rsidR="009B7DF1">
        <w:rPr>
          <w:rFonts w:ascii="Helvetica Neue" w:hAnsi="Helvetica Neue" w:cs="Arial"/>
          <w:i/>
          <w:color w:val="000000"/>
        </w:rPr>
        <w:t xml:space="preserve"> </w:t>
      </w:r>
      <w:proofErr w:type="spellStart"/>
      <w:r w:rsidR="009B7DF1">
        <w:rPr>
          <w:rFonts w:ascii="Helvetica Neue" w:hAnsi="Helvetica Neue" w:cs="Arial"/>
          <w:i/>
          <w:color w:val="000000"/>
        </w:rPr>
        <w:t>mollissima</w:t>
      </w:r>
      <w:proofErr w:type="spellEnd"/>
      <w:r w:rsidR="009B7DF1">
        <w:rPr>
          <w:rFonts w:ascii="Helvetica Neue" w:hAnsi="Helvetica Neue" w:cs="Arial"/>
          <w:color w:val="000000"/>
        </w:rPr>
        <w:t>) (Tiedemann et al. 2004), ragwort (</w:t>
      </w:r>
      <w:proofErr w:type="spellStart"/>
      <w:r w:rsidR="009B7DF1" w:rsidRPr="009B7DF1">
        <w:rPr>
          <w:rFonts w:ascii="Helvetica Neue" w:hAnsi="Helvetica Neue" w:cs="Arial"/>
          <w:i/>
          <w:color w:val="000000"/>
        </w:rPr>
        <w:t>Senecio</w:t>
      </w:r>
      <w:proofErr w:type="spellEnd"/>
      <w:r w:rsidR="009B7DF1" w:rsidRPr="009B7DF1">
        <w:rPr>
          <w:rFonts w:ascii="Helvetica Neue" w:hAnsi="Helvetica Neue" w:cs="Arial"/>
          <w:i/>
          <w:color w:val="000000"/>
        </w:rPr>
        <w:t xml:space="preserve"> </w:t>
      </w:r>
      <w:proofErr w:type="spellStart"/>
      <w:r w:rsidR="009B7DF1" w:rsidRPr="009B7DF1">
        <w:rPr>
          <w:rFonts w:ascii="Helvetica Neue" w:hAnsi="Helvetica Neue" w:cs="Arial"/>
          <w:i/>
          <w:color w:val="000000"/>
        </w:rPr>
        <w:t>halleri</w:t>
      </w:r>
      <w:proofErr w:type="spellEnd"/>
      <w:r w:rsidR="009B7DF1">
        <w:rPr>
          <w:rFonts w:ascii="Helvetica Neue" w:hAnsi="Helvetica Neue" w:cs="Arial"/>
          <w:color w:val="000000"/>
        </w:rPr>
        <w:t>) (</w:t>
      </w:r>
      <w:proofErr w:type="spellStart"/>
      <w:r w:rsidR="009B7DF1">
        <w:rPr>
          <w:rFonts w:ascii="Helvetica Neue" w:hAnsi="Helvetica Neue" w:cs="Arial"/>
          <w:color w:val="000000"/>
        </w:rPr>
        <w:t>Bettin</w:t>
      </w:r>
      <w:proofErr w:type="spellEnd"/>
      <w:r w:rsidR="009B7DF1">
        <w:rPr>
          <w:rFonts w:ascii="Helvetica Neue" w:hAnsi="Helvetica Neue" w:cs="Arial"/>
          <w:color w:val="000000"/>
        </w:rPr>
        <w:t xml:space="preserve"> et al. 2007), and rough-skinned newts (</w:t>
      </w:r>
      <w:proofErr w:type="spellStart"/>
      <w:r w:rsidR="009B7DF1" w:rsidRPr="009B265E">
        <w:rPr>
          <w:rFonts w:ascii="Helvetica Neue" w:hAnsi="Helvetica Neue" w:cs="Arial"/>
          <w:i/>
          <w:color w:val="000000"/>
        </w:rPr>
        <w:t>Taricha</w:t>
      </w:r>
      <w:proofErr w:type="spellEnd"/>
      <w:r w:rsidR="009B7DF1" w:rsidRPr="009B265E">
        <w:rPr>
          <w:rFonts w:ascii="Helvetica Neue" w:hAnsi="Helvetica Neue" w:cs="Arial"/>
          <w:i/>
          <w:color w:val="000000"/>
        </w:rPr>
        <w:t xml:space="preserve"> </w:t>
      </w:r>
      <w:proofErr w:type="spellStart"/>
      <w:r w:rsidR="009B7DF1" w:rsidRPr="009B265E">
        <w:rPr>
          <w:rFonts w:ascii="Helvetica Neue" w:hAnsi="Helvetica Neue" w:cs="Arial"/>
          <w:i/>
          <w:color w:val="000000"/>
        </w:rPr>
        <w:t>granulosa</w:t>
      </w:r>
      <w:proofErr w:type="spellEnd"/>
      <w:r w:rsidR="009B7DF1">
        <w:rPr>
          <w:rFonts w:ascii="Helvetica Neue" w:hAnsi="Helvetica Neue" w:cs="Arial"/>
          <w:color w:val="000000"/>
        </w:rPr>
        <w:t>) (</w:t>
      </w:r>
      <w:proofErr w:type="spellStart"/>
      <w:r w:rsidR="009B7DF1">
        <w:rPr>
          <w:rFonts w:ascii="Helvetica Neue" w:hAnsi="Helvetica Neue" w:cs="Arial"/>
          <w:color w:val="000000"/>
        </w:rPr>
        <w:t>Kuchta</w:t>
      </w:r>
      <w:proofErr w:type="spellEnd"/>
      <w:r w:rsidR="009B7DF1">
        <w:rPr>
          <w:rFonts w:ascii="Helvetica Neue" w:hAnsi="Helvetica Neue" w:cs="Arial"/>
          <w:color w:val="000000"/>
        </w:rPr>
        <w:t xml:space="preserve"> and Tan 2005). The out-of-Africa expansion of </w:t>
      </w:r>
      <w:r w:rsidR="009B7DF1" w:rsidRPr="009B7DF1">
        <w:rPr>
          <w:rFonts w:ascii="Helvetica Neue" w:hAnsi="Helvetica Neue" w:cs="Arial"/>
          <w:i/>
          <w:color w:val="000000"/>
        </w:rPr>
        <w:t>Homo sapiens</w:t>
      </w:r>
      <w:r w:rsidR="009B7DF1">
        <w:rPr>
          <w:rFonts w:ascii="Helvetica Neue" w:hAnsi="Helvetica Neue" w:cs="Arial"/>
          <w:color w:val="000000"/>
        </w:rPr>
        <w:t xml:space="preserve"> is also </w:t>
      </w:r>
      <w:r w:rsidR="009B7DF1">
        <w:rPr>
          <w:rFonts w:ascii="Helvetica Neue" w:hAnsi="Helvetica Neue" w:cs="Arial"/>
          <w:color w:val="000000"/>
        </w:rPr>
        <w:lastRenderedPageBreak/>
        <w:t>characterized by serial stepwise dispersal (</w:t>
      </w:r>
      <w:proofErr w:type="spellStart"/>
      <w:r w:rsidR="009B7DF1">
        <w:rPr>
          <w:rFonts w:ascii="Helvetica Neue" w:hAnsi="Helvetica Neue" w:cs="Arial"/>
          <w:color w:val="000000"/>
        </w:rPr>
        <w:t>Ramachandran</w:t>
      </w:r>
      <w:proofErr w:type="spellEnd"/>
      <w:r w:rsidR="009B7DF1">
        <w:rPr>
          <w:rFonts w:ascii="Helvetica Neue" w:hAnsi="Helvetica Neue" w:cs="Arial"/>
          <w:color w:val="000000"/>
        </w:rPr>
        <w:t xml:space="preserve"> et al. 2005,</w:t>
      </w:r>
      <w:r w:rsidR="00034711">
        <w:rPr>
          <w:rFonts w:ascii="Helvetica Neue" w:hAnsi="Helvetica Neue" w:cs="Arial"/>
          <w:color w:val="000000"/>
        </w:rPr>
        <w:t xml:space="preserve"> </w:t>
      </w:r>
      <w:proofErr w:type="spellStart"/>
      <w:r w:rsidR="00034711">
        <w:rPr>
          <w:rFonts w:ascii="Helvetica Neue" w:hAnsi="Helvetica Neue" w:cs="Arial"/>
          <w:color w:val="000000"/>
        </w:rPr>
        <w:t>Henn</w:t>
      </w:r>
      <w:proofErr w:type="spellEnd"/>
      <w:r w:rsidR="00034711">
        <w:rPr>
          <w:rFonts w:ascii="Helvetica Neue" w:hAnsi="Helvetica Neue" w:cs="Arial"/>
          <w:color w:val="000000"/>
        </w:rPr>
        <w:t xml:space="preserve"> et al. 2012</w:t>
      </w:r>
      <w:r w:rsidR="009B7DF1">
        <w:rPr>
          <w:rFonts w:ascii="Helvetica Neue" w:hAnsi="Helvetica Neue" w:cs="Arial"/>
          <w:color w:val="000000"/>
        </w:rPr>
        <w:t>).</w:t>
      </w:r>
    </w:p>
    <w:p w14:paraId="2BE59747" w14:textId="7C849BD0" w:rsidR="00625A53" w:rsidRPr="001B063A" w:rsidRDefault="00625A53" w:rsidP="00625A53">
      <w:pPr>
        <w:ind w:firstLine="720"/>
        <w:jc w:val="both"/>
        <w:rPr>
          <w:rFonts w:ascii="Helvetica Neue" w:hAnsi="Helvetica Neue" w:cs="Arial"/>
          <w:color w:val="000000"/>
        </w:rPr>
      </w:pPr>
      <w:r w:rsidRPr="001B063A">
        <w:rPr>
          <w:rFonts w:ascii="Helvetica Neue" w:hAnsi="Helvetica Neue" w:cs="Arial"/>
          <w:color w:val="000000"/>
        </w:rPr>
        <w:t>One such species that has undergone a dramatic range expansion over its recent evolutionary history is the monarch butterfly (</w:t>
      </w:r>
      <w:r w:rsidRPr="001B063A">
        <w:rPr>
          <w:rFonts w:ascii="Helvetica Neue" w:hAnsi="Helvetica Neue" w:cs="Arial"/>
          <w:i/>
          <w:iCs/>
          <w:color w:val="000000"/>
        </w:rPr>
        <w:t>Danaus plexippus</w:t>
      </w:r>
      <w:r w:rsidR="008C4E05">
        <w:rPr>
          <w:rFonts w:ascii="Helvetica Neue" w:hAnsi="Helvetica Neue" w:cs="Arial"/>
          <w:i/>
          <w:iCs/>
          <w:color w:val="000000"/>
        </w:rPr>
        <w:t xml:space="preserve"> </w:t>
      </w:r>
      <w:r w:rsidR="008C4E05">
        <w:rPr>
          <w:rFonts w:ascii="Helvetica Neue" w:hAnsi="Helvetica Neue" w:cs="Arial"/>
          <w:iCs/>
          <w:color w:val="000000"/>
        </w:rPr>
        <w:t>(L.)</w:t>
      </w:r>
      <w:r w:rsidRPr="001B063A">
        <w:rPr>
          <w:rFonts w:ascii="Helvetica Neue" w:hAnsi="Helvetica Neue" w:cs="Arial"/>
          <w:color w:val="000000"/>
        </w:rPr>
        <w:t xml:space="preserve">). Evidence suggests that the monarch historically occupied Central America and the southern United States before undergoing a large demographic expansion around 20,000 years </w:t>
      </w:r>
      <w:r w:rsidR="003800D0">
        <w:rPr>
          <w:rFonts w:ascii="Helvetica Neue" w:hAnsi="Helvetica Neue" w:cs="Arial"/>
          <w:color w:val="000000"/>
        </w:rPr>
        <w:t xml:space="preserve">ago </w:t>
      </w:r>
      <w:r w:rsidRPr="001B063A">
        <w:rPr>
          <w:rFonts w:ascii="Helvetica Neue" w:hAnsi="Helvetica Neue" w:cs="Arial"/>
          <w:color w:val="000000"/>
        </w:rPr>
        <w:t xml:space="preserve">(Zhan et al. 2014, </w:t>
      </w:r>
      <w:proofErr w:type="spellStart"/>
      <w:r w:rsidRPr="001B063A">
        <w:rPr>
          <w:rFonts w:ascii="Helvetica Neue" w:hAnsi="Helvetica Neue" w:cs="Arial"/>
          <w:color w:val="000000"/>
        </w:rPr>
        <w:t>Pfeiller</w:t>
      </w:r>
      <w:proofErr w:type="spellEnd"/>
      <w:r w:rsidRPr="001B063A">
        <w:rPr>
          <w:rFonts w:ascii="Helvetica Neue" w:hAnsi="Helvetica Neue" w:cs="Arial"/>
          <w:color w:val="000000"/>
        </w:rPr>
        <w:t xml:space="preserve"> et al. 2016). This demographic </w:t>
      </w:r>
      <w:r w:rsidR="008C4E05">
        <w:rPr>
          <w:rFonts w:ascii="Helvetica Neue" w:hAnsi="Helvetica Neue" w:cs="Arial"/>
          <w:color w:val="000000"/>
        </w:rPr>
        <w:t>expansion likely coincided</w:t>
      </w:r>
      <w:r w:rsidRPr="001B063A">
        <w:rPr>
          <w:rFonts w:ascii="Helvetica Neue" w:hAnsi="Helvetica Neue" w:cs="Arial"/>
          <w:color w:val="000000"/>
        </w:rPr>
        <w:t xml:space="preserve"> with the end of the last ice age and glacial retreat in North America, which enabled colonization of temperate areas by the monarch’s </w:t>
      </w:r>
      <w:r w:rsidRPr="009B265E">
        <w:rPr>
          <w:rFonts w:ascii="Helvetica Neue" w:hAnsi="Helvetica Neue" w:cs="Arial"/>
          <w:i/>
          <w:color w:val="000000"/>
        </w:rPr>
        <w:t>Asclepias</w:t>
      </w:r>
      <w:r w:rsidRPr="001B063A">
        <w:rPr>
          <w:rFonts w:ascii="Helvetica Neue" w:hAnsi="Helvetica Neue" w:cs="Arial"/>
          <w:color w:val="000000"/>
        </w:rPr>
        <w:t xml:space="preserve"> host plants and likely set the stage for the onset of </w:t>
      </w:r>
      <w:r w:rsidR="008C4E05">
        <w:rPr>
          <w:rFonts w:ascii="Helvetica Neue" w:hAnsi="Helvetica Neue" w:cs="Arial"/>
          <w:color w:val="000000"/>
        </w:rPr>
        <w:t>continent-scale</w:t>
      </w:r>
      <w:r w:rsidRPr="001B063A">
        <w:rPr>
          <w:rFonts w:ascii="Helvetica Neue" w:hAnsi="Helvetica Neue" w:cs="Arial"/>
          <w:color w:val="000000"/>
        </w:rPr>
        <w:t xml:space="preserve"> long-distance migration in the monarch. Much more recently, the monarch has become established around the globe in </w:t>
      </w:r>
      <w:r w:rsidR="008C4E05">
        <w:rPr>
          <w:rFonts w:ascii="Helvetica Neue" w:hAnsi="Helvetica Neue" w:cs="Arial"/>
          <w:color w:val="000000"/>
        </w:rPr>
        <w:t>a number of</w:t>
      </w:r>
      <w:r w:rsidRPr="001B063A">
        <w:rPr>
          <w:rFonts w:ascii="Helvetica Neue" w:hAnsi="Helvetica Neue" w:cs="Arial"/>
          <w:color w:val="000000"/>
        </w:rPr>
        <w:t xml:space="preserve"> independent out-of-North America expansion events (</w:t>
      </w:r>
      <w:proofErr w:type="spellStart"/>
      <w:r w:rsidR="00034711">
        <w:rPr>
          <w:rFonts w:ascii="Helvetica Neue" w:hAnsi="Helvetica Neue" w:cs="Arial"/>
          <w:color w:val="000000"/>
        </w:rPr>
        <w:t>Ackery</w:t>
      </w:r>
      <w:proofErr w:type="spellEnd"/>
      <w:r w:rsidR="00034711">
        <w:rPr>
          <w:rFonts w:ascii="Helvetica Neue" w:hAnsi="Helvetica Neue" w:cs="Arial"/>
          <w:color w:val="000000"/>
        </w:rPr>
        <w:t xml:space="preserve"> and Vane-Wright 1984, </w:t>
      </w:r>
      <w:r w:rsidRPr="001B063A">
        <w:rPr>
          <w:rFonts w:ascii="Helvetica Neue" w:hAnsi="Helvetica Neue" w:cs="Arial"/>
          <w:color w:val="000000"/>
        </w:rPr>
        <w:t>Zhan et al. 2014). This includes a southern expansion that involved establishment in South America and the Caribbean</w:t>
      </w:r>
      <w:r w:rsidR="008C4E05">
        <w:rPr>
          <w:rFonts w:ascii="Helvetica Neue" w:hAnsi="Helvetica Neue" w:cs="Arial"/>
          <w:color w:val="000000"/>
        </w:rPr>
        <w:t xml:space="preserve"> (likely thousands or tens of thousands of year ago)</w:t>
      </w:r>
      <w:r w:rsidRPr="001B063A">
        <w:rPr>
          <w:rFonts w:ascii="Helvetica Neue" w:hAnsi="Helvetica Neue" w:cs="Arial"/>
          <w:color w:val="000000"/>
        </w:rPr>
        <w:t xml:space="preserve">, an eastward expansion across the Atlantic and into the Iberian Peninsula, and a westward expansion across the Pacific. </w:t>
      </w:r>
      <w:r w:rsidR="00A35831">
        <w:rPr>
          <w:rFonts w:ascii="Helvetica Neue" w:hAnsi="Helvetica Neue" w:cs="Arial"/>
          <w:color w:val="000000"/>
        </w:rPr>
        <w:t>In this paper</w:t>
      </w:r>
      <w:r w:rsidRPr="001B063A">
        <w:rPr>
          <w:rFonts w:ascii="Helvetica Neue" w:hAnsi="Helvetica Neue" w:cs="Arial"/>
          <w:color w:val="000000"/>
        </w:rPr>
        <w:t>, we focus</w:t>
      </w:r>
      <w:r w:rsidR="00E85F07" w:rsidRPr="001B063A">
        <w:rPr>
          <w:rFonts w:ascii="Helvetica Neue" w:hAnsi="Helvetica Neue" w:cs="Arial"/>
          <w:color w:val="000000"/>
        </w:rPr>
        <w:t xml:space="preserve"> </w:t>
      </w:r>
      <w:r w:rsidR="00A35831">
        <w:rPr>
          <w:rFonts w:ascii="Helvetica Neue" w:hAnsi="Helvetica Neue" w:cs="Arial"/>
          <w:color w:val="000000"/>
        </w:rPr>
        <w:t xml:space="preserve">exclusively </w:t>
      </w:r>
      <w:r w:rsidR="00E85F07" w:rsidRPr="001B063A">
        <w:rPr>
          <w:rFonts w:ascii="Helvetica Neue" w:hAnsi="Helvetica Neue" w:cs="Arial"/>
          <w:color w:val="000000"/>
        </w:rPr>
        <w:t xml:space="preserve">on the monarch’s </w:t>
      </w:r>
      <w:r w:rsidR="00A35831">
        <w:rPr>
          <w:rFonts w:ascii="Helvetica Neue" w:hAnsi="Helvetica Neue" w:cs="Arial"/>
          <w:color w:val="000000"/>
        </w:rPr>
        <w:t>range</w:t>
      </w:r>
      <w:r w:rsidR="00E85F07" w:rsidRPr="001B063A">
        <w:rPr>
          <w:rFonts w:ascii="Helvetica Neue" w:hAnsi="Helvetica Neue" w:cs="Arial"/>
          <w:color w:val="000000"/>
        </w:rPr>
        <w:t xml:space="preserve"> expansion across the Pacific.</w:t>
      </w:r>
    </w:p>
    <w:p w14:paraId="21E94AC6" w14:textId="443EFB2B" w:rsidR="00625A53" w:rsidRPr="001B063A" w:rsidRDefault="00625A53" w:rsidP="00625A53">
      <w:pPr>
        <w:ind w:firstLine="720"/>
        <w:jc w:val="both"/>
        <w:rPr>
          <w:rFonts w:ascii="Helvetica Neue" w:hAnsi="Helvetica Neue" w:cs="Arial"/>
        </w:rPr>
      </w:pPr>
      <w:r w:rsidRPr="001B063A">
        <w:rPr>
          <w:rFonts w:ascii="Helvetica Neue" w:hAnsi="Helvetica Neue" w:cs="Arial"/>
          <w:color w:val="000000"/>
        </w:rPr>
        <w:t xml:space="preserve">Historical records suggest that </w:t>
      </w:r>
      <w:r w:rsidR="008C2E8F">
        <w:rPr>
          <w:rFonts w:ascii="Helvetica Neue" w:hAnsi="Helvetica Neue" w:cs="Arial"/>
          <w:color w:val="000000"/>
        </w:rPr>
        <w:t xml:space="preserve">monarchs </w:t>
      </w:r>
      <w:r w:rsidRPr="001B063A">
        <w:rPr>
          <w:rFonts w:ascii="Helvetica Neue" w:hAnsi="Helvetica Neue" w:cs="Arial"/>
          <w:color w:val="000000"/>
        </w:rPr>
        <w:t xml:space="preserve">crossed the Pacific quite recently, with the earliest positive records of monarch occurrences coming from the 1840s in Hawaii (Vane-Wright 1993, Zalucki and Clarke 2004). By 1871, </w:t>
      </w:r>
      <w:r w:rsidR="008C2E8F">
        <w:rPr>
          <w:rFonts w:ascii="Helvetica Neue" w:hAnsi="Helvetica Neue" w:cs="Arial"/>
          <w:color w:val="000000"/>
        </w:rPr>
        <w:t>monarchs</w:t>
      </w:r>
      <w:r w:rsidRPr="001B063A">
        <w:rPr>
          <w:rFonts w:ascii="Helvetica Neue" w:hAnsi="Helvetica Neue" w:cs="Arial"/>
          <w:color w:val="000000"/>
        </w:rPr>
        <w:t xml:space="preserve"> had reached Australia and </w:t>
      </w:r>
      <w:r w:rsidR="008C2E8F">
        <w:rPr>
          <w:rFonts w:ascii="Helvetica Neue" w:hAnsi="Helvetica Neue" w:cs="Arial"/>
          <w:color w:val="000000"/>
        </w:rPr>
        <w:t>were</w:t>
      </w:r>
      <w:r w:rsidRPr="001B063A">
        <w:rPr>
          <w:rFonts w:ascii="Helvetica Neue" w:hAnsi="Helvetica Neue" w:cs="Arial"/>
          <w:color w:val="000000"/>
        </w:rPr>
        <w:t xml:space="preserve"> established on nearly every major Pacific island group</w:t>
      </w:r>
      <w:r w:rsidR="003800D0" w:rsidRPr="003800D0">
        <w:rPr>
          <w:rFonts w:ascii="Helvetica Neue" w:hAnsi="Helvetica Neue" w:cs="Arial"/>
          <w:color w:val="000000"/>
        </w:rPr>
        <w:t xml:space="preserve"> </w:t>
      </w:r>
      <w:r w:rsidR="003800D0" w:rsidRPr="001B063A">
        <w:rPr>
          <w:rFonts w:ascii="Helvetica Neue" w:hAnsi="Helvetica Neue" w:cs="Arial"/>
          <w:color w:val="000000"/>
        </w:rPr>
        <w:t>by 1900</w:t>
      </w:r>
      <w:r w:rsidRPr="001B063A">
        <w:rPr>
          <w:rFonts w:ascii="Helvetica Neue" w:hAnsi="Helvetica Neue" w:cs="Arial"/>
          <w:color w:val="000000"/>
        </w:rPr>
        <w:t xml:space="preserve">. Some authors have attributed the recency of the monarch’s appearance in these locations to the “Columbus hypothesis,” which posits that the clearing of forests in </w:t>
      </w:r>
      <w:r w:rsidR="00A35831">
        <w:rPr>
          <w:rFonts w:ascii="Helvetica Neue" w:hAnsi="Helvetica Neue" w:cs="Arial"/>
          <w:color w:val="000000"/>
        </w:rPr>
        <w:t xml:space="preserve">the </w:t>
      </w:r>
      <w:r w:rsidRPr="001B063A">
        <w:rPr>
          <w:rFonts w:ascii="Helvetica Neue" w:hAnsi="Helvetica Neue" w:cs="Arial"/>
          <w:color w:val="000000"/>
        </w:rPr>
        <w:t xml:space="preserve">eastern and </w:t>
      </w:r>
      <w:proofErr w:type="spellStart"/>
      <w:r w:rsidRPr="001B063A">
        <w:rPr>
          <w:rFonts w:ascii="Helvetica Neue" w:hAnsi="Helvetica Neue" w:cs="Arial"/>
          <w:color w:val="000000"/>
        </w:rPr>
        <w:t>midwestern</w:t>
      </w:r>
      <w:proofErr w:type="spellEnd"/>
      <w:r w:rsidRPr="001B063A">
        <w:rPr>
          <w:rFonts w:ascii="Helvetica Neue" w:hAnsi="Helvetica Neue" w:cs="Arial"/>
          <w:color w:val="000000"/>
        </w:rPr>
        <w:t xml:space="preserve"> United States during the 1800s prompted a massive increase in the North American monarch’s population size and scope of migration (Vane-Wright 1993). However, demographic reconstructions using whole genome sequence data indicate that the monarch’s out-of-North America expansion events happened much more distantly, perhaps as long as 2,000-3,000 years ago (Zhan et al. 2014). </w:t>
      </w:r>
      <w:r w:rsidR="00A35831">
        <w:rPr>
          <w:rFonts w:ascii="Helvetica Neue" w:hAnsi="Helvetica Neue" w:cs="Arial"/>
          <w:color w:val="000000"/>
        </w:rPr>
        <w:t xml:space="preserve">Thus, </w:t>
      </w:r>
      <w:r w:rsidR="00512974">
        <w:rPr>
          <w:rFonts w:ascii="Helvetica Neue" w:hAnsi="Helvetica Neue" w:cs="Arial"/>
          <w:color w:val="000000"/>
        </w:rPr>
        <w:t>there is still disagreement between demographic models and historical records about the timing of the monarch’s Pacific expansion.</w:t>
      </w:r>
    </w:p>
    <w:p w14:paraId="0DE64874" w14:textId="77777777" w:rsidR="00512974" w:rsidRDefault="00625A53" w:rsidP="00625A53">
      <w:pPr>
        <w:ind w:firstLine="720"/>
        <w:jc w:val="both"/>
        <w:rPr>
          <w:rFonts w:ascii="Helvetica Neue" w:hAnsi="Helvetica Neue" w:cs="Arial"/>
          <w:color w:val="000000"/>
        </w:rPr>
      </w:pPr>
      <w:r w:rsidRPr="001B063A">
        <w:rPr>
          <w:rFonts w:ascii="Helvetica Neue" w:hAnsi="Helvetica Neue" w:cs="Arial"/>
          <w:color w:val="000000"/>
        </w:rPr>
        <w:t xml:space="preserve">Currently available </w:t>
      </w:r>
      <w:r w:rsidR="00512974">
        <w:rPr>
          <w:rFonts w:ascii="Helvetica Neue" w:hAnsi="Helvetica Neue" w:cs="Arial"/>
          <w:color w:val="000000"/>
        </w:rPr>
        <w:t xml:space="preserve">population genetic </w:t>
      </w:r>
      <w:r w:rsidRPr="001B063A">
        <w:rPr>
          <w:rFonts w:ascii="Helvetica Neue" w:hAnsi="Helvetica Neue" w:cs="Arial"/>
          <w:color w:val="000000"/>
        </w:rPr>
        <w:t xml:space="preserve">data </w:t>
      </w:r>
      <w:r w:rsidR="00A35831">
        <w:rPr>
          <w:rFonts w:ascii="Helvetica Neue" w:hAnsi="Helvetica Neue" w:cs="Arial"/>
          <w:color w:val="000000"/>
        </w:rPr>
        <w:t>suggest</w:t>
      </w:r>
      <w:r w:rsidRPr="001B063A">
        <w:rPr>
          <w:rFonts w:ascii="Helvetica Neue" w:hAnsi="Helvetica Neue" w:cs="Arial"/>
          <w:color w:val="000000"/>
        </w:rPr>
        <w:t xml:space="preserve"> that the monarch’s recent global range expansion happened in a serial stepwise fashion (Pierce et al. 2014</w:t>
      </w:r>
      <w:r w:rsidR="0002009C" w:rsidRPr="001B063A">
        <w:rPr>
          <w:rFonts w:ascii="Helvetica Neue" w:hAnsi="Helvetica Neue" w:cs="Arial"/>
          <w:color w:val="000000"/>
        </w:rPr>
        <w:t>a</w:t>
      </w:r>
      <w:r w:rsidR="00E302B1" w:rsidRPr="001B063A">
        <w:rPr>
          <w:rFonts w:ascii="Helvetica Neue" w:hAnsi="Helvetica Neue" w:cs="Arial"/>
          <w:color w:val="000000"/>
        </w:rPr>
        <w:t>, Zhan et al. 2014</w:t>
      </w:r>
      <w:r w:rsidR="00A35831">
        <w:rPr>
          <w:rFonts w:ascii="Helvetica Neue" w:hAnsi="Helvetica Neue" w:cs="Arial"/>
          <w:color w:val="000000"/>
        </w:rPr>
        <w:t>). Serial expansion is indicative</w:t>
      </w:r>
      <w:r w:rsidRPr="001B063A">
        <w:rPr>
          <w:rFonts w:ascii="Helvetica Neue" w:hAnsi="Helvetica Neue" w:cs="Arial"/>
          <w:color w:val="000000"/>
        </w:rPr>
        <w:t xml:space="preserve"> of natural expansion</w:t>
      </w:r>
      <w:r w:rsidR="00A35831">
        <w:rPr>
          <w:rFonts w:ascii="Helvetica Neue" w:hAnsi="Helvetica Neue" w:cs="Arial"/>
          <w:color w:val="000000"/>
        </w:rPr>
        <w:t xml:space="preserve"> wave</w:t>
      </w:r>
      <w:r w:rsidRPr="001B063A">
        <w:rPr>
          <w:rFonts w:ascii="Helvetica Neue" w:hAnsi="Helvetica Neue" w:cs="Arial"/>
          <w:color w:val="000000"/>
        </w:rPr>
        <w:t xml:space="preserve">, rather than </w:t>
      </w:r>
      <w:r w:rsidR="00E302B1" w:rsidRPr="001B063A">
        <w:rPr>
          <w:rFonts w:ascii="Helvetica Neue" w:hAnsi="Helvetica Neue" w:cs="Arial"/>
          <w:color w:val="000000"/>
        </w:rPr>
        <w:t xml:space="preserve">a series of </w:t>
      </w:r>
      <w:r w:rsidR="00A35831">
        <w:rPr>
          <w:rFonts w:ascii="Helvetica Neue" w:hAnsi="Helvetica Neue" w:cs="Arial"/>
          <w:color w:val="000000"/>
        </w:rPr>
        <w:t xml:space="preserve">independent and </w:t>
      </w:r>
      <w:r w:rsidR="00E302B1" w:rsidRPr="001B063A">
        <w:rPr>
          <w:rFonts w:ascii="Helvetica Neue" w:hAnsi="Helvetica Neue" w:cs="Arial"/>
          <w:color w:val="000000"/>
        </w:rPr>
        <w:t>deliberate</w:t>
      </w:r>
      <w:r w:rsidRPr="001B063A">
        <w:rPr>
          <w:rFonts w:ascii="Helvetica Neue" w:hAnsi="Helvetica Neue" w:cs="Arial"/>
          <w:color w:val="000000"/>
        </w:rPr>
        <w:t xml:space="preserve"> human introductions</w:t>
      </w:r>
      <w:r w:rsidR="00A35831">
        <w:rPr>
          <w:rFonts w:ascii="Helvetica Neue" w:hAnsi="Helvetica Neue" w:cs="Arial"/>
          <w:color w:val="000000"/>
        </w:rPr>
        <w:t>, as suggested by Zalucki and Clarke (2004)</w:t>
      </w:r>
      <w:r w:rsidRPr="001B063A">
        <w:rPr>
          <w:rFonts w:ascii="Helvetica Neue" w:hAnsi="Helvetica Neue" w:cs="Arial"/>
          <w:color w:val="000000"/>
        </w:rPr>
        <w:t>.</w:t>
      </w:r>
      <w:r w:rsidR="00A35831">
        <w:rPr>
          <w:rFonts w:ascii="Helvetica Neue" w:hAnsi="Helvetica Neue" w:cs="Arial"/>
          <w:color w:val="000000"/>
        </w:rPr>
        <w:t xml:space="preserve"> </w:t>
      </w:r>
      <w:r w:rsidR="00512974">
        <w:rPr>
          <w:rFonts w:ascii="Helvetica Neue" w:hAnsi="Helvetica Neue" w:cs="Arial"/>
          <w:color w:val="000000"/>
        </w:rPr>
        <w:t xml:space="preserve">Still, there are a number of </w:t>
      </w:r>
      <w:proofErr w:type="spellStart"/>
      <w:r w:rsidR="00512974">
        <w:rPr>
          <w:rFonts w:ascii="Helvetica Neue" w:hAnsi="Helvetica Neue" w:cs="Arial"/>
          <w:color w:val="000000"/>
        </w:rPr>
        <w:t>unsampled</w:t>
      </w:r>
      <w:proofErr w:type="spellEnd"/>
      <w:r w:rsidR="00512974">
        <w:rPr>
          <w:rFonts w:ascii="Helvetica Neue" w:hAnsi="Helvetica Neue" w:cs="Arial"/>
          <w:color w:val="000000"/>
        </w:rPr>
        <w:t xml:space="preserve"> populations in the Pacific that might improve our understanding of establishment timing and direction.</w:t>
      </w:r>
    </w:p>
    <w:p w14:paraId="5676384C" w14:textId="3FF421C4" w:rsidR="00512974" w:rsidRDefault="00512974" w:rsidP="00625A53">
      <w:pPr>
        <w:ind w:firstLine="720"/>
        <w:jc w:val="both"/>
        <w:rPr>
          <w:rFonts w:ascii="Helvetica Neue" w:hAnsi="Helvetica Neue" w:cs="Arial"/>
          <w:color w:val="000000"/>
        </w:rPr>
      </w:pPr>
      <w:r>
        <w:rPr>
          <w:rFonts w:ascii="Helvetica Neue" w:hAnsi="Helvetica Neue" w:cs="Arial"/>
          <w:color w:val="000000"/>
        </w:rPr>
        <w:t xml:space="preserve">Finally, in contrast to their migratory North American ancestors, nearly all Pacific island populations have become fully sedentary, year-round breeding populations. Little is known about how this contemporary loss of migration has affected fine-scale patterns of population differentiation in monarchs. One study </w:t>
      </w:r>
      <w:r w:rsidR="006A1B71">
        <w:rPr>
          <w:rFonts w:ascii="Helvetica Neue" w:hAnsi="Helvetica Neue" w:cs="Arial"/>
          <w:color w:val="000000"/>
        </w:rPr>
        <w:t>has</w:t>
      </w:r>
      <w:r>
        <w:rPr>
          <w:rFonts w:ascii="Helvetica Neue" w:hAnsi="Helvetica Neue" w:cs="Arial"/>
          <w:color w:val="000000"/>
        </w:rPr>
        <w:t xml:space="preserve"> addressed this question: Pierce et al. (2014b) </w:t>
      </w:r>
      <w:r w:rsidR="006A1B71">
        <w:rPr>
          <w:rFonts w:ascii="Helvetica Neue" w:hAnsi="Helvetica Neue" w:cs="Arial"/>
          <w:color w:val="000000"/>
        </w:rPr>
        <w:t xml:space="preserve">used </w:t>
      </w:r>
      <w:r w:rsidR="008C2E8F">
        <w:rPr>
          <w:rFonts w:ascii="Helvetica Neue" w:hAnsi="Helvetica Neue" w:cs="Arial"/>
          <w:color w:val="000000"/>
        </w:rPr>
        <w:t>microsatellite markers</w:t>
      </w:r>
      <w:r w:rsidR="006A1B71">
        <w:rPr>
          <w:rFonts w:ascii="Helvetica Neue" w:hAnsi="Helvetica Neue" w:cs="Arial"/>
          <w:color w:val="000000"/>
        </w:rPr>
        <w:t xml:space="preserve"> and </w:t>
      </w:r>
      <w:r>
        <w:rPr>
          <w:rFonts w:ascii="Helvetica Neue" w:hAnsi="Helvetica Neue" w:cs="Arial"/>
          <w:color w:val="000000"/>
        </w:rPr>
        <w:t xml:space="preserve">showed that monarchs from Hawaii </w:t>
      </w:r>
      <w:r w:rsidR="006A1B71">
        <w:rPr>
          <w:rFonts w:ascii="Helvetica Neue" w:hAnsi="Helvetica Neue" w:cs="Arial"/>
          <w:color w:val="000000"/>
        </w:rPr>
        <w:t>show</w:t>
      </w:r>
      <w:r>
        <w:rPr>
          <w:rFonts w:ascii="Helvetica Neue" w:hAnsi="Helvetica Neue" w:cs="Arial"/>
          <w:color w:val="000000"/>
        </w:rPr>
        <w:t xml:space="preserve"> little differentiation among islands. However, the conclusions of this study were based on only 11 variable loci from one</w:t>
      </w:r>
      <w:r w:rsidR="006A1B71">
        <w:rPr>
          <w:rFonts w:ascii="Helvetica Neue" w:hAnsi="Helvetica Neue" w:cs="Arial"/>
          <w:color w:val="000000"/>
        </w:rPr>
        <w:t xml:space="preserve"> island group. Thus, the degree to which loss of migration shapes fine-scale patterns of population differentiation remains unresolved.</w:t>
      </w:r>
    </w:p>
    <w:p w14:paraId="105A9141" w14:textId="77777777" w:rsidR="00E302B1" w:rsidRDefault="00E85F07" w:rsidP="00625A53">
      <w:pPr>
        <w:ind w:firstLine="720"/>
        <w:jc w:val="both"/>
        <w:rPr>
          <w:rFonts w:ascii="Helvetica Neue" w:hAnsi="Helvetica Neue" w:cs="Arial"/>
          <w:color w:val="000000"/>
        </w:rPr>
      </w:pPr>
      <w:r w:rsidRPr="001B063A">
        <w:rPr>
          <w:rFonts w:ascii="Helvetica Neue" w:hAnsi="Helvetica Neue" w:cs="Arial"/>
          <w:color w:val="000000"/>
        </w:rPr>
        <w:lastRenderedPageBreak/>
        <w:t>In this study, we use reduced-representation whole genome sequencing across a samp</w:t>
      </w:r>
      <w:r w:rsidR="00E302B1" w:rsidRPr="001B063A">
        <w:rPr>
          <w:rFonts w:ascii="Helvetica Neue" w:hAnsi="Helvetica Neue" w:cs="Arial"/>
          <w:color w:val="000000"/>
        </w:rPr>
        <w:t xml:space="preserve">le of approximately </w:t>
      </w:r>
      <w:r w:rsidR="00512974">
        <w:rPr>
          <w:rFonts w:ascii="Helvetica Neue" w:hAnsi="Helvetica Neue" w:cs="Arial"/>
          <w:color w:val="000000"/>
        </w:rPr>
        <w:t>280</w:t>
      </w:r>
      <w:r w:rsidR="00E302B1" w:rsidRPr="001B063A">
        <w:rPr>
          <w:rFonts w:ascii="Helvetica Neue" w:hAnsi="Helvetica Neue" w:cs="Arial"/>
          <w:color w:val="000000"/>
        </w:rPr>
        <w:t xml:space="preserve"> monarch butterflies</w:t>
      </w:r>
      <w:r w:rsidR="006A1B71">
        <w:rPr>
          <w:rFonts w:ascii="Helvetica Neue" w:hAnsi="Helvetica Neue" w:cs="Arial"/>
          <w:color w:val="000000"/>
        </w:rPr>
        <w:t xml:space="preserve"> to understand </w:t>
      </w:r>
      <w:r w:rsidR="00D7319C">
        <w:rPr>
          <w:rFonts w:ascii="Helvetica Neue" w:hAnsi="Helvetica Neue" w:cs="Arial"/>
          <w:color w:val="000000"/>
        </w:rPr>
        <w:t xml:space="preserve">(1) </w:t>
      </w:r>
      <w:r w:rsidR="006A1B71">
        <w:rPr>
          <w:rFonts w:ascii="Helvetica Neue" w:hAnsi="Helvetica Neue" w:cs="Arial"/>
          <w:color w:val="000000"/>
        </w:rPr>
        <w:t>patterns of relatedness among Pacific</w:t>
      </w:r>
      <w:r w:rsidR="00D7319C">
        <w:rPr>
          <w:rFonts w:ascii="Helvetica Neue" w:hAnsi="Helvetica Neue" w:cs="Arial"/>
          <w:color w:val="000000"/>
        </w:rPr>
        <w:t xml:space="preserve"> and North American</w:t>
      </w:r>
      <w:r w:rsidR="006A1B71">
        <w:rPr>
          <w:rFonts w:ascii="Helvetica Neue" w:hAnsi="Helvetica Neue" w:cs="Arial"/>
          <w:color w:val="000000"/>
        </w:rPr>
        <w:t xml:space="preserve"> populations, </w:t>
      </w:r>
      <w:r w:rsidR="00D7319C">
        <w:rPr>
          <w:rFonts w:ascii="Helvetica Neue" w:hAnsi="Helvetica Neue" w:cs="Arial"/>
          <w:color w:val="000000"/>
        </w:rPr>
        <w:t xml:space="preserve">(2) </w:t>
      </w:r>
      <w:r w:rsidR="006A1B71">
        <w:rPr>
          <w:rFonts w:ascii="Helvetica Neue" w:hAnsi="Helvetica Neue" w:cs="Arial"/>
          <w:color w:val="000000"/>
        </w:rPr>
        <w:t>expansion timing</w:t>
      </w:r>
      <w:r w:rsidR="00D7319C">
        <w:rPr>
          <w:rFonts w:ascii="Helvetica Neue" w:hAnsi="Helvetica Neue" w:cs="Arial"/>
          <w:color w:val="000000"/>
        </w:rPr>
        <w:t xml:space="preserve"> and amount of ongoing gene flow from North America</w:t>
      </w:r>
      <w:r w:rsidR="006A1B71">
        <w:rPr>
          <w:rFonts w:ascii="Helvetica Neue" w:hAnsi="Helvetica Neue" w:cs="Arial"/>
          <w:color w:val="000000"/>
        </w:rPr>
        <w:t xml:space="preserve">, and </w:t>
      </w:r>
      <w:r w:rsidR="00D7319C">
        <w:rPr>
          <w:rFonts w:ascii="Helvetica Neue" w:hAnsi="Helvetica Neue" w:cs="Arial"/>
          <w:color w:val="000000"/>
        </w:rPr>
        <w:t xml:space="preserve">(3) </w:t>
      </w:r>
      <w:r w:rsidR="006A1B71">
        <w:rPr>
          <w:rFonts w:ascii="Helvetica Neue" w:hAnsi="Helvetica Neue" w:cs="Arial"/>
          <w:color w:val="000000"/>
        </w:rPr>
        <w:t>genetic differentiation within expansion populations</w:t>
      </w:r>
      <w:r w:rsidRPr="001B063A">
        <w:rPr>
          <w:rFonts w:ascii="Helvetica Neue" w:hAnsi="Helvetica Neue" w:cs="Arial"/>
          <w:color w:val="000000"/>
        </w:rPr>
        <w:t xml:space="preserve">. Our dataset </w:t>
      </w:r>
      <w:r w:rsidR="00E302B1" w:rsidRPr="001B063A">
        <w:rPr>
          <w:rFonts w:ascii="Helvetica Neue" w:hAnsi="Helvetica Neue" w:cs="Arial"/>
          <w:color w:val="000000"/>
        </w:rPr>
        <w:t>contains</w:t>
      </w:r>
      <w:r w:rsidRPr="001B063A">
        <w:rPr>
          <w:rFonts w:ascii="Helvetica Neue" w:hAnsi="Helvetica Neue" w:cs="Arial"/>
          <w:color w:val="000000"/>
        </w:rPr>
        <w:t xml:space="preserve"> tens of thousands of variable sites from monarchs in the ancestral North American population and many Pacific Island populations, including a number of previously </w:t>
      </w:r>
      <w:proofErr w:type="spellStart"/>
      <w:r w:rsidRPr="001B063A">
        <w:rPr>
          <w:rFonts w:ascii="Helvetica Neue" w:hAnsi="Helvetica Neue" w:cs="Arial"/>
          <w:color w:val="000000"/>
        </w:rPr>
        <w:t>unsampled</w:t>
      </w:r>
      <w:proofErr w:type="spellEnd"/>
      <w:r w:rsidRPr="001B063A">
        <w:rPr>
          <w:rFonts w:ascii="Helvetica Neue" w:hAnsi="Helvetica Neue" w:cs="Arial"/>
          <w:color w:val="000000"/>
        </w:rPr>
        <w:t xml:space="preserve"> locations: the Mariana Islands (Guam, Rota, and Saipan) and Norfolk Island. We find support for a stepwise pattern of dispersal across the Pacific, but with a previously uncharacterized westward expansion from Hawaii into the Marian</w:t>
      </w:r>
      <w:r w:rsidR="00E302B1" w:rsidRPr="001B063A">
        <w:rPr>
          <w:rFonts w:ascii="Helvetica Neue" w:hAnsi="Helvetica Neue" w:cs="Arial"/>
          <w:color w:val="000000"/>
        </w:rPr>
        <w:t>a</w:t>
      </w:r>
      <w:r w:rsidRPr="001B063A">
        <w:rPr>
          <w:rFonts w:ascii="Helvetica Neue" w:hAnsi="Helvetica Neue" w:cs="Arial"/>
          <w:color w:val="000000"/>
        </w:rPr>
        <w:t xml:space="preserve"> Islands. </w:t>
      </w:r>
      <w:r w:rsidR="009E3CBB" w:rsidRPr="001B063A">
        <w:rPr>
          <w:rFonts w:ascii="Helvetica Neue" w:hAnsi="Helvetica Neue" w:cs="Arial"/>
          <w:color w:val="000000"/>
        </w:rPr>
        <w:t xml:space="preserve">Estimates for the timing of the monarch’s establishment in the Pacific </w:t>
      </w:r>
      <w:r w:rsidR="00E302B1" w:rsidRPr="001B063A">
        <w:rPr>
          <w:rFonts w:ascii="Helvetica Neue" w:hAnsi="Helvetica Neue" w:cs="Arial"/>
          <w:color w:val="000000"/>
        </w:rPr>
        <w:t>are concordant with a</w:t>
      </w:r>
      <w:r w:rsidR="009E3CBB" w:rsidRPr="001B063A">
        <w:rPr>
          <w:rFonts w:ascii="Helvetica Neue" w:hAnsi="Helvetica Neue" w:cs="Arial"/>
          <w:color w:val="000000"/>
        </w:rPr>
        <w:t xml:space="preserve"> recent expansion, but with high uncertainty around the precise timing</w:t>
      </w:r>
      <w:r w:rsidR="00E302B1" w:rsidRPr="001B063A">
        <w:rPr>
          <w:rFonts w:ascii="Helvetica Neue" w:hAnsi="Helvetica Neue" w:cs="Arial"/>
          <w:color w:val="000000"/>
        </w:rPr>
        <w:t xml:space="preserve"> of this event</w:t>
      </w:r>
      <w:r w:rsidR="009E3CBB" w:rsidRPr="001B063A">
        <w:rPr>
          <w:rFonts w:ascii="Helvetica Neue" w:hAnsi="Helvetica Neue" w:cs="Arial"/>
          <w:color w:val="000000"/>
        </w:rPr>
        <w:t xml:space="preserve">. Gene flow from North America to Hawaii appears to be unidirectional, with low levels of ongoing North </w:t>
      </w:r>
      <w:r w:rsidR="006A1B71">
        <w:rPr>
          <w:rFonts w:ascii="Helvetica Neue" w:hAnsi="Helvetica Neue" w:cs="Arial"/>
          <w:color w:val="000000"/>
        </w:rPr>
        <w:t>America to</w:t>
      </w:r>
      <w:r w:rsidR="009E3CBB" w:rsidRPr="001B063A">
        <w:rPr>
          <w:rFonts w:ascii="Helvetica Neue" w:hAnsi="Helvetica Neue" w:cs="Arial"/>
          <w:color w:val="000000"/>
        </w:rPr>
        <w:t xml:space="preserve"> Hawaii gene flow. </w:t>
      </w:r>
      <w:r w:rsidR="005A227C">
        <w:rPr>
          <w:rFonts w:ascii="Helvetica Neue" w:hAnsi="Helvetica Neue" w:cs="Arial"/>
          <w:color w:val="000000"/>
        </w:rPr>
        <w:t xml:space="preserve">Monarchs </w:t>
      </w:r>
      <w:r w:rsidR="009E3CBB" w:rsidRPr="001B063A">
        <w:rPr>
          <w:rFonts w:ascii="Helvetica Neue" w:hAnsi="Helvetica Neue" w:cs="Arial"/>
          <w:color w:val="000000"/>
        </w:rPr>
        <w:t xml:space="preserve">within the Mariana Islands show strong patterns of </w:t>
      </w:r>
      <w:r w:rsidR="006A1B71">
        <w:rPr>
          <w:rFonts w:ascii="Helvetica Neue" w:hAnsi="Helvetica Neue" w:cs="Arial"/>
          <w:color w:val="000000"/>
        </w:rPr>
        <w:t>differentiation</w:t>
      </w:r>
      <w:r w:rsidR="009E3CBB" w:rsidRPr="001B063A">
        <w:rPr>
          <w:rFonts w:ascii="Helvetica Neue" w:hAnsi="Helvetica Neue" w:cs="Arial"/>
          <w:color w:val="000000"/>
        </w:rPr>
        <w:t xml:space="preserve"> despite being in </w:t>
      </w:r>
      <w:r w:rsidR="00E302B1" w:rsidRPr="001B063A">
        <w:rPr>
          <w:rFonts w:ascii="Helvetica Neue" w:hAnsi="Helvetica Neue" w:cs="Arial"/>
          <w:color w:val="000000"/>
        </w:rPr>
        <w:t xml:space="preserve">extremely </w:t>
      </w:r>
      <w:r w:rsidR="009E3CBB" w:rsidRPr="001B063A">
        <w:rPr>
          <w:rFonts w:ascii="Helvetica Neue" w:hAnsi="Helvetica Neue" w:cs="Arial"/>
          <w:color w:val="000000"/>
        </w:rPr>
        <w:t xml:space="preserve">close proximity; by contrast, migratory North American samples form a single panmictic sample across the entire continent. </w:t>
      </w:r>
      <w:r w:rsidR="00E302B1" w:rsidRPr="001B063A">
        <w:rPr>
          <w:rFonts w:ascii="Helvetica Neue" w:hAnsi="Helvetica Neue" w:cs="Arial"/>
          <w:color w:val="000000"/>
        </w:rPr>
        <w:t xml:space="preserve">Together, our data argue in favor </w:t>
      </w:r>
      <w:r w:rsidR="005A227C">
        <w:rPr>
          <w:rFonts w:ascii="Helvetica Neue" w:hAnsi="Helvetica Neue" w:cs="Arial"/>
          <w:color w:val="000000"/>
        </w:rPr>
        <w:t xml:space="preserve">of deferring to historical records to infer the history of the monarch’s range expansion and also provide a fascinating example of how migratory status can influence patterns of </w:t>
      </w:r>
      <w:r w:rsidR="006A1B71">
        <w:rPr>
          <w:rFonts w:ascii="Helvetica Neue" w:hAnsi="Helvetica Neue" w:cs="Arial"/>
          <w:color w:val="000000"/>
        </w:rPr>
        <w:t>genetic isolation.</w:t>
      </w:r>
    </w:p>
    <w:p w14:paraId="60EC882B" w14:textId="77777777" w:rsidR="008C2E8F" w:rsidRDefault="008C2E8F" w:rsidP="00625A53">
      <w:pPr>
        <w:pBdr>
          <w:bottom w:val="double" w:sz="6" w:space="1" w:color="auto"/>
        </w:pBdr>
        <w:ind w:firstLine="720"/>
        <w:jc w:val="both"/>
        <w:rPr>
          <w:rFonts w:ascii="Helvetica Neue" w:hAnsi="Helvetica Neue" w:cs="Arial"/>
          <w:color w:val="000000"/>
        </w:rPr>
      </w:pPr>
    </w:p>
    <w:p w14:paraId="7D8335B0" w14:textId="77777777" w:rsidR="00E302B1" w:rsidRPr="001B063A" w:rsidRDefault="00E302B1" w:rsidP="00625A53">
      <w:pPr>
        <w:ind w:firstLine="720"/>
        <w:jc w:val="both"/>
        <w:rPr>
          <w:rFonts w:ascii="Helvetica Neue" w:hAnsi="Helvetica Neue" w:cs="Arial"/>
          <w:color w:val="000000"/>
        </w:rPr>
      </w:pPr>
    </w:p>
    <w:p w14:paraId="2DAFA14B" w14:textId="77777777" w:rsidR="00E302B1" w:rsidRPr="001B063A" w:rsidRDefault="00E302B1" w:rsidP="00E302B1">
      <w:pPr>
        <w:jc w:val="center"/>
        <w:rPr>
          <w:rFonts w:ascii="Helvetica Neue" w:hAnsi="Helvetica Neue" w:cs="Arial"/>
          <w:b/>
          <w:color w:val="000000"/>
          <w:u w:val="single"/>
        </w:rPr>
      </w:pPr>
      <w:r w:rsidRPr="001B063A">
        <w:rPr>
          <w:rFonts w:ascii="Helvetica Neue" w:hAnsi="Helvetica Neue" w:cs="Arial"/>
          <w:b/>
          <w:color w:val="000000"/>
          <w:u w:val="single"/>
        </w:rPr>
        <w:t>Methods</w:t>
      </w:r>
    </w:p>
    <w:p w14:paraId="45CB7391" w14:textId="77777777" w:rsidR="00E302B1" w:rsidRPr="001B063A" w:rsidRDefault="00E302B1" w:rsidP="00E302B1">
      <w:pPr>
        <w:jc w:val="center"/>
        <w:rPr>
          <w:rFonts w:ascii="Helvetica Neue" w:hAnsi="Helvetica Neue" w:cs="Arial"/>
          <w:color w:val="000000"/>
        </w:rPr>
      </w:pPr>
    </w:p>
    <w:p w14:paraId="291D59CB" w14:textId="77777777" w:rsidR="00E302B1" w:rsidRPr="001B063A" w:rsidRDefault="00E302B1" w:rsidP="00E302B1">
      <w:pPr>
        <w:jc w:val="center"/>
        <w:rPr>
          <w:rFonts w:ascii="Helvetica Neue" w:hAnsi="Helvetica Neue" w:cs="Arial"/>
          <w:i/>
          <w:color w:val="000000"/>
        </w:rPr>
      </w:pPr>
      <w:r w:rsidRPr="001B063A">
        <w:rPr>
          <w:rFonts w:ascii="Helvetica Neue" w:hAnsi="Helvetica Neue" w:cs="Arial"/>
          <w:i/>
          <w:color w:val="000000"/>
        </w:rPr>
        <w:t xml:space="preserve">Sample </w:t>
      </w:r>
      <w:r w:rsidR="000867B1" w:rsidRPr="001B063A">
        <w:rPr>
          <w:rFonts w:ascii="Helvetica Neue" w:hAnsi="Helvetica Neue" w:cs="Arial"/>
          <w:i/>
          <w:color w:val="000000"/>
        </w:rPr>
        <w:t>c</w:t>
      </w:r>
      <w:r w:rsidRPr="001B063A">
        <w:rPr>
          <w:rFonts w:ascii="Helvetica Neue" w:hAnsi="Helvetica Neue" w:cs="Arial"/>
          <w:i/>
          <w:color w:val="000000"/>
        </w:rPr>
        <w:t>ollection</w:t>
      </w:r>
      <w:r w:rsidR="000867B1" w:rsidRPr="001B063A">
        <w:rPr>
          <w:rFonts w:ascii="Helvetica Neue" w:hAnsi="Helvetica Neue" w:cs="Arial"/>
          <w:i/>
          <w:color w:val="000000"/>
        </w:rPr>
        <w:t xml:space="preserve"> and storage</w:t>
      </w:r>
    </w:p>
    <w:p w14:paraId="660A8B99" w14:textId="77777777" w:rsidR="00E302B1" w:rsidRPr="001B063A" w:rsidRDefault="00E302B1" w:rsidP="00E302B1">
      <w:pPr>
        <w:jc w:val="center"/>
        <w:rPr>
          <w:rFonts w:ascii="Helvetica Neue" w:hAnsi="Helvetica Neue" w:cs="Arial"/>
          <w:i/>
          <w:color w:val="000000"/>
        </w:rPr>
      </w:pPr>
    </w:p>
    <w:p w14:paraId="3D9A5808" w14:textId="7D3887DE" w:rsidR="00E302B1" w:rsidRPr="001B063A" w:rsidRDefault="00E302B1" w:rsidP="00E302B1">
      <w:pPr>
        <w:jc w:val="both"/>
        <w:rPr>
          <w:rFonts w:ascii="Helvetica Neue" w:hAnsi="Helvetica Neue" w:cs="Arial"/>
          <w:color w:val="000000"/>
        </w:rPr>
      </w:pPr>
      <w:r w:rsidRPr="001B063A">
        <w:rPr>
          <w:rFonts w:ascii="Helvetica Neue" w:hAnsi="Helvetica Neue" w:cs="Arial"/>
          <w:color w:val="000000"/>
        </w:rPr>
        <w:tab/>
        <w:t xml:space="preserve">Monarchs were collected as either larvae or adult butterflies from locations around the world </w:t>
      </w:r>
      <w:proofErr w:type="gramStart"/>
      <w:r w:rsidRPr="001B063A">
        <w:rPr>
          <w:rFonts w:ascii="Helvetica Neue" w:hAnsi="Helvetica Neue" w:cs="Arial"/>
          <w:color w:val="000000"/>
        </w:rPr>
        <w:t>between 1990 – 2017</w:t>
      </w:r>
      <w:proofErr w:type="gramEnd"/>
      <w:r w:rsidRPr="001B063A">
        <w:rPr>
          <w:rFonts w:ascii="Helvetica Neue" w:hAnsi="Helvetica Neue" w:cs="Arial"/>
          <w:color w:val="000000"/>
        </w:rPr>
        <w:t xml:space="preserve">. When possible, </w:t>
      </w:r>
      <w:r w:rsidR="000F0C5E" w:rsidRPr="001B063A">
        <w:rPr>
          <w:rFonts w:ascii="Helvetica Neue" w:hAnsi="Helvetica Neue" w:cs="Arial"/>
          <w:color w:val="000000"/>
        </w:rPr>
        <w:t xml:space="preserve">monarchs were collected over as broad of a spatial and temporal window as possible to minimize the chances of sampling full or half sibs. </w:t>
      </w:r>
      <w:r w:rsidR="000867B1" w:rsidRPr="001B063A">
        <w:rPr>
          <w:rFonts w:ascii="Helvetica Neue" w:hAnsi="Helvetica Neue" w:cs="Arial"/>
          <w:color w:val="000000"/>
        </w:rPr>
        <w:t>Monarchs were stored in ethanol and keep either at room temperature or -20C freezers</w:t>
      </w:r>
      <w:r w:rsidR="009B265E">
        <w:rPr>
          <w:rFonts w:ascii="Helvetica Neue" w:hAnsi="Helvetica Neue" w:cs="Arial"/>
          <w:color w:val="000000"/>
        </w:rPr>
        <w:t xml:space="preserve"> prior to DNA extraction</w:t>
      </w:r>
      <w:r w:rsidR="000867B1" w:rsidRPr="001B063A">
        <w:rPr>
          <w:rFonts w:ascii="Helvetica Neue" w:hAnsi="Helvetica Neue" w:cs="Arial"/>
          <w:color w:val="000000"/>
        </w:rPr>
        <w:t xml:space="preserve">. </w:t>
      </w:r>
      <w:r w:rsidR="000F0C5E" w:rsidRPr="001B063A">
        <w:rPr>
          <w:rFonts w:ascii="Helvetica Neue" w:hAnsi="Helvetica Neue" w:cs="Arial"/>
          <w:color w:val="000000"/>
        </w:rPr>
        <w:t xml:space="preserve">For a summary of monarchs included in our sequencing, see </w:t>
      </w:r>
      <w:r w:rsidR="00EF22AE">
        <w:rPr>
          <w:rFonts w:ascii="Helvetica Neue" w:hAnsi="Helvetica Neue" w:cs="Arial"/>
          <w:color w:val="000000"/>
        </w:rPr>
        <w:t xml:space="preserve">Figure 1 and </w:t>
      </w:r>
      <w:r w:rsidR="000F0C5E" w:rsidRPr="001B063A">
        <w:rPr>
          <w:rFonts w:ascii="Helvetica Neue" w:hAnsi="Helvetica Neue" w:cs="Arial"/>
          <w:color w:val="000000"/>
        </w:rPr>
        <w:t>Table S1.</w:t>
      </w:r>
    </w:p>
    <w:p w14:paraId="652FF083" w14:textId="77777777" w:rsidR="000867B1" w:rsidRPr="001B063A" w:rsidRDefault="000867B1" w:rsidP="00E302B1">
      <w:pPr>
        <w:jc w:val="both"/>
        <w:rPr>
          <w:rFonts w:ascii="Helvetica Neue" w:hAnsi="Helvetica Neue" w:cs="Arial"/>
          <w:color w:val="000000"/>
        </w:rPr>
      </w:pPr>
    </w:p>
    <w:p w14:paraId="3CA85E35" w14:textId="76EFA500" w:rsidR="003800D0" w:rsidRDefault="00E70B1E" w:rsidP="003800D0">
      <w:pPr>
        <w:jc w:val="center"/>
        <w:rPr>
          <w:rFonts w:ascii="Helvetica Neue" w:hAnsi="Helvetica Neue" w:cs="Arial"/>
          <w:i/>
          <w:color w:val="000000"/>
        </w:rPr>
      </w:pPr>
      <w:r w:rsidRPr="001B063A">
        <w:rPr>
          <w:rFonts w:ascii="Helvetica Neue" w:hAnsi="Helvetica Neue" w:cs="Arial"/>
          <w:i/>
          <w:color w:val="000000"/>
        </w:rPr>
        <w:t>Sample preparation</w:t>
      </w:r>
      <w:r w:rsidR="00F81228">
        <w:rPr>
          <w:rFonts w:ascii="Helvetica Neue" w:hAnsi="Helvetica Neue" w:cs="Arial"/>
          <w:i/>
          <w:color w:val="000000"/>
        </w:rPr>
        <w:t xml:space="preserve"> and sequencing</w:t>
      </w:r>
    </w:p>
    <w:p w14:paraId="4ED31B8D" w14:textId="77777777" w:rsidR="00F81228" w:rsidRDefault="00F81228" w:rsidP="003800D0">
      <w:pPr>
        <w:jc w:val="center"/>
        <w:rPr>
          <w:rFonts w:ascii="Helvetica Neue" w:hAnsi="Helvetica Neue" w:cs="Arial"/>
          <w:i/>
          <w:color w:val="000000"/>
        </w:rPr>
      </w:pPr>
    </w:p>
    <w:p w14:paraId="445A4592" w14:textId="562BDA30" w:rsidR="00F81228" w:rsidRPr="003800D0" w:rsidRDefault="003800D0" w:rsidP="003800D0">
      <w:pPr>
        <w:rPr>
          <w:rFonts w:ascii="Helvetica Neue" w:hAnsi="Helvetica Neue" w:cs="Arial"/>
          <w:iCs/>
          <w:color w:val="000000"/>
        </w:rPr>
      </w:pPr>
      <w:r>
        <w:rPr>
          <w:rFonts w:ascii="Helvetica Neue" w:hAnsi="Helvetica Neue" w:cs="Arial"/>
          <w:i/>
          <w:color w:val="000000"/>
        </w:rPr>
        <w:tab/>
      </w:r>
      <w:r>
        <w:rPr>
          <w:rFonts w:ascii="Helvetica Neue" w:hAnsi="Helvetica Neue" w:cs="Arial"/>
          <w:iCs/>
          <w:color w:val="000000"/>
        </w:rPr>
        <w:t>DNA was extracted from samples using a magnetic bead-based protocol</w:t>
      </w:r>
      <w:r w:rsidR="00F81228">
        <w:rPr>
          <w:rFonts w:ascii="Helvetica Neue" w:hAnsi="Helvetica Neue" w:cs="Arial"/>
          <w:iCs/>
          <w:color w:val="000000"/>
        </w:rPr>
        <w:t xml:space="preserve"> (Ali et al 2016) and quantified using </w:t>
      </w:r>
      <w:r w:rsidR="00F81228" w:rsidRPr="00F81228">
        <w:rPr>
          <w:rFonts w:ascii="Helvetica Neue" w:hAnsi="Helvetica Neue" w:cs="Arial"/>
          <w:iCs/>
          <w:color w:val="000000"/>
        </w:rPr>
        <w:t>Quant-</w:t>
      </w:r>
      <w:proofErr w:type="spellStart"/>
      <w:r w:rsidR="00F81228" w:rsidRPr="00F81228">
        <w:rPr>
          <w:rFonts w:ascii="Helvetica Neue" w:hAnsi="Helvetica Neue" w:cs="Arial"/>
          <w:iCs/>
          <w:color w:val="000000"/>
        </w:rPr>
        <w:t>iT</w:t>
      </w:r>
      <w:proofErr w:type="spellEnd"/>
      <w:r w:rsidR="00F81228" w:rsidRPr="00F81228">
        <w:rPr>
          <w:rFonts w:ascii="Helvetica Neue" w:hAnsi="Helvetica Neue" w:cs="Arial"/>
          <w:iCs/>
          <w:color w:val="000000"/>
        </w:rPr>
        <w:t xml:space="preserve"> </w:t>
      </w:r>
      <w:proofErr w:type="spellStart"/>
      <w:r w:rsidR="00F81228" w:rsidRPr="00F81228">
        <w:rPr>
          <w:rFonts w:ascii="Helvetica Neue" w:hAnsi="Helvetica Neue" w:cs="Arial"/>
          <w:iCs/>
          <w:color w:val="000000"/>
        </w:rPr>
        <w:t>PicoGreen</w:t>
      </w:r>
      <w:proofErr w:type="spellEnd"/>
      <w:r w:rsidR="00F81228" w:rsidRPr="00F81228">
        <w:rPr>
          <w:rFonts w:ascii="Helvetica Neue" w:hAnsi="Helvetica Neue" w:cs="Arial"/>
          <w:iCs/>
          <w:color w:val="000000"/>
        </w:rPr>
        <w:t xml:space="preserve"> </w:t>
      </w:r>
      <w:proofErr w:type="spellStart"/>
      <w:r w:rsidR="00F81228" w:rsidRPr="00F81228">
        <w:rPr>
          <w:rFonts w:ascii="Helvetica Neue" w:hAnsi="Helvetica Neue" w:cs="Arial"/>
          <w:iCs/>
          <w:color w:val="000000"/>
        </w:rPr>
        <w:t>dsDNA</w:t>
      </w:r>
      <w:proofErr w:type="spellEnd"/>
      <w:r w:rsidR="00F81228" w:rsidRPr="00F81228">
        <w:rPr>
          <w:rFonts w:ascii="Helvetica Neue" w:hAnsi="Helvetica Neue" w:cs="Arial"/>
          <w:iCs/>
          <w:color w:val="000000"/>
        </w:rPr>
        <w:t xml:space="preserve"> Reagent (Thermo Fisher Scientific)</w:t>
      </w:r>
      <w:r w:rsidR="00F81228">
        <w:rPr>
          <w:rFonts w:ascii="Helvetica Neue" w:hAnsi="Helvetica Neue" w:cs="Arial"/>
          <w:iCs/>
          <w:color w:val="000000"/>
        </w:rPr>
        <w:t xml:space="preserve"> on </w:t>
      </w:r>
      <w:proofErr w:type="gramStart"/>
      <w:r w:rsidR="00F81228">
        <w:rPr>
          <w:rFonts w:ascii="Helvetica Neue" w:hAnsi="Helvetica Neue" w:cs="Arial"/>
          <w:iCs/>
          <w:color w:val="000000"/>
        </w:rPr>
        <w:t>a</w:t>
      </w:r>
      <w:proofErr w:type="gramEnd"/>
      <w:r w:rsidR="00F81228">
        <w:rPr>
          <w:rFonts w:ascii="Helvetica Neue" w:hAnsi="Helvetica Neue" w:cs="Arial"/>
          <w:iCs/>
          <w:color w:val="000000"/>
        </w:rPr>
        <w:t xml:space="preserve"> </w:t>
      </w:r>
      <w:r w:rsidR="00F81228" w:rsidRPr="00F81228">
        <w:rPr>
          <w:rFonts w:ascii="Helvetica Neue" w:hAnsi="Helvetica Neue" w:cs="Arial"/>
          <w:iCs/>
          <w:color w:val="000000"/>
        </w:rPr>
        <w:t>FLx800 Fluorescence Reader (</w:t>
      </w:r>
      <w:proofErr w:type="spellStart"/>
      <w:r w:rsidR="00F81228" w:rsidRPr="00F81228">
        <w:rPr>
          <w:rFonts w:ascii="Helvetica Neue" w:hAnsi="Helvetica Neue" w:cs="Arial"/>
          <w:iCs/>
          <w:color w:val="000000"/>
        </w:rPr>
        <w:t>BioTek</w:t>
      </w:r>
      <w:proofErr w:type="spellEnd"/>
      <w:r w:rsidR="00F81228" w:rsidRPr="00F81228">
        <w:rPr>
          <w:rFonts w:ascii="Helvetica Neue" w:hAnsi="Helvetica Neue" w:cs="Arial"/>
          <w:iCs/>
          <w:color w:val="000000"/>
        </w:rPr>
        <w:t xml:space="preserve"> Instruments)</w:t>
      </w:r>
      <w:r w:rsidR="00F81228">
        <w:rPr>
          <w:rFonts w:ascii="Helvetica Neue" w:hAnsi="Helvetica Neue" w:cs="Arial"/>
          <w:iCs/>
          <w:color w:val="000000"/>
        </w:rPr>
        <w:t xml:space="preserve">. Restriction Associated Digest (RAD) DNA libraries were then created using the Pst1 restriction enzyme according to Ali et al (2016) and sequenced using 100bp paired-end sequencing on an Illumina Hi-Seq 2500. </w:t>
      </w:r>
    </w:p>
    <w:p w14:paraId="22CE5701" w14:textId="77777777" w:rsidR="008C2E8F" w:rsidRDefault="008C2E8F" w:rsidP="00F81228">
      <w:pPr>
        <w:jc w:val="center"/>
        <w:rPr>
          <w:rFonts w:ascii="Helvetica Neue" w:hAnsi="Helvetica Neue" w:cs="Arial"/>
          <w:color w:val="000000"/>
        </w:rPr>
      </w:pPr>
    </w:p>
    <w:p w14:paraId="496FB995" w14:textId="5E2F7639" w:rsidR="00F81228" w:rsidRDefault="00F81228" w:rsidP="00F81228">
      <w:pPr>
        <w:jc w:val="center"/>
        <w:rPr>
          <w:rFonts w:ascii="Helvetica Neue" w:hAnsi="Helvetica Neue" w:cs="Arial"/>
          <w:i/>
          <w:color w:val="000000"/>
        </w:rPr>
      </w:pPr>
      <w:r>
        <w:rPr>
          <w:rFonts w:ascii="Helvetica Neue" w:hAnsi="Helvetica Neue" w:cs="Arial"/>
          <w:i/>
          <w:color w:val="000000"/>
        </w:rPr>
        <w:t>Sequence alignment, filtering, and genotype calling</w:t>
      </w:r>
    </w:p>
    <w:p w14:paraId="1C24BEA7" w14:textId="48B2D5B9" w:rsidR="00F81228" w:rsidRDefault="00F81228" w:rsidP="00F81228">
      <w:pPr>
        <w:rPr>
          <w:rFonts w:ascii="Helvetica Neue" w:hAnsi="Helvetica Neue" w:cs="Arial"/>
          <w:iCs/>
          <w:color w:val="000000"/>
        </w:rPr>
      </w:pPr>
    </w:p>
    <w:p w14:paraId="0FBDF7DF" w14:textId="5BDFE4DE" w:rsidR="00F81228" w:rsidRPr="00E52322" w:rsidRDefault="00F81228" w:rsidP="00F81228">
      <w:pPr>
        <w:rPr>
          <w:rFonts w:ascii="Helvetica Neue" w:hAnsi="Helvetica Neue" w:cs="Arial"/>
          <w:iCs/>
          <w:color w:val="000000"/>
        </w:rPr>
      </w:pPr>
      <w:r>
        <w:rPr>
          <w:rFonts w:ascii="Helvetica Neue" w:hAnsi="Helvetica Neue" w:cs="Arial"/>
          <w:iCs/>
          <w:color w:val="000000"/>
        </w:rPr>
        <w:lastRenderedPageBreak/>
        <w:tab/>
        <w:t xml:space="preserve">Raw sequence data was aligned to </w:t>
      </w:r>
      <w:r w:rsidR="00846222">
        <w:rPr>
          <w:rFonts w:ascii="Helvetica Neue" w:hAnsi="Helvetica Neue" w:cs="Arial"/>
          <w:iCs/>
          <w:color w:val="000000"/>
        </w:rPr>
        <w:t xml:space="preserve">version 3 of the monarch butterfly genome assembly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{"citationItems":[{"id":"ITEM-1","itemData":{"DOI":"10.1016/j.cell.2011.09.052","ISSN":"1097-4172","PMID":"22118469","abstract":"We present the draft 273 Mb genome of the migratory monarch butterfly (Danaus plexippus) and a set of 16,866 protein-coding genes. Orthology properties suggest that the Lepidoptera are the fastest evolving insect order yet examined. Compared to the silkmoth Bombyx mori, the monarch genome shares prominent similarity in orthology content, microsynteny, and protein family sizes. The monarch genome reveals a vertebrate-like opsin whose existence in insects is widespread; a full repertoire of molecular components for the monarch circadian clockwork; all members of the juvenile hormone biosynthetic pathway whose regulation shows unexpected sexual dimorphism; additional molecular signatures of oriented flight behavior; microRNAs that are differentially expressed between summer and migratory butterflies; monarch-specific expansions of chemoreceptors potentially important for long-distance migration; and a variant of the sodium/potassium pump that underlies a valuable chemical defense mechanism. The monarch genome enhances our ability to better understand the genetic and molecular basis of long-distance migration.","author":[{"dropping-particle":"","family":"Zhan","given":"Shuai","non-dropping-particle":"","parse-names":false,"suffix":""},{"dropping-particle":"","family":"Merlin","given":"Christine","non-dropping-particle":"","parse-names":false,"suffix":""},{"dropping-particle":"","family":"Boore","given":"Jeffrey L","non-dropping-particle":"","parse-names":false,"suffix":""},{"dropping-particle":"","family":"Reppert","given":"Steven M","non-dropping-particle":"","parse-names":false,"suffix":""}],"container-title":"Cell","id":"ITEM-1","issue":"5","issued":{"date-parts":[["2011","11","23"]]},"page":"1171-85","publisher":"Elsevier","title":"The monarch butterfly genome yields insights into long-distance migration.","type":"article-journal","volume":"147"},"uris":["http://www.mendeley.com/documents/?uuid=85a61146-e125-3f4d-9882-63af9d8c9004"]}],"mendeley":{"formattedCitation":"(Zhan et al., 2011)","plainTextFormattedCitation":"(Zhan et al., 2011)","previouslyFormattedCitation":"(Zhan et al., 2011)"},"properties":{"noteIndex":0},"schema":"https://github.com/citation-style-language/schema/raw/master/csl-citation.json"}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(Zhan et al., 2011)</w:t>
      </w:r>
      <w:r w:rsidR="00846222">
        <w:rPr>
          <w:rFonts w:ascii="Helvetica Neue" w:hAnsi="Helvetica Neue" w:cs="Arial"/>
          <w:iCs/>
          <w:color w:val="000000"/>
        </w:rPr>
        <w:fldChar w:fldCharType="end"/>
      </w:r>
      <w:r w:rsidR="00846222">
        <w:rPr>
          <w:rFonts w:ascii="Helvetica Neue" w:hAnsi="Helvetica Neue" w:cs="Arial"/>
          <w:iCs/>
          <w:color w:val="000000"/>
        </w:rPr>
        <w:t xml:space="preserve"> using the Burrows-Wheeler Alignment algorithm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{"citationItems":[{"id":"ITEM-1","itemData":{"DOI":"10.1093/bioinformatics/btp324","ISSN":"1367-4811","abstract":"MOTIVATION: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author":[{"dropping-particle":"","family":"Li","given":"Heng","non-dropping-particle":"","parse-names":false,"suffix":""},{"dropping-particle":"","family":"Durbin","given":"Richard","non-dropping-particle":"","parse-names":false,"suffix":""}],"container-title":"Bioinformatics (Oxford, England)","edition":"2009/05/18","id":"ITEM-1","issue":"14","issued":{"date-parts":[["2009","7","15"]]},"language":"eng","page":"1754-1760","publisher":"Oxford University Press","title":"Fast and accurate short read alignment with Burrows-Wheeler transform","type":"article-journal","volume":"25"},"uris":["http://www.mendeley.com/documents/?uuid=f6343571-9743-4f24-aeeb-ae1a44a29c65"]}],"mendeley":{"formattedCitation":"(Li &amp; Durbin, 2009)","plainTextFormattedCitation":"(Li &amp; Durbin, 2009)","previouslyFormattedCitation":"(Li &amp; Durbin,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&amp; Durbin, 2009)</w:t>
      </w:r>
      <w:r w:rsidR="00846222">
        <w:rPr>
          <w:rFonts w:ascii="Helvetica Neue" w:hAnsi="Helvetica Neue" w:cs="Arial"/>
          <w:iCs/>
          <w:color w:val="000000"/>
        </w:rPr>
        <w:fldChar w:fldCharType="end"/>
      </w:r>
      <w:r w:rsidR="00846222">
        <w:rPr>
          <w:rFonts w:ascii="Helvetica Neue" w:hAnsi="Helvetica Neue" w:cs="Arial"/>
          <w:iCs/>
          <w:color w:val="000000"/>
        </w:rPr>
        <w:t xml:space="preserve">. Sequence data was sorted and filtered for PCR duplicates and improper pairs using </w:t>
      </w:r>
      <w:proofErr w:type="spellStart"/>
      <w:r w:rsidR="00846222">
        <w:rPr>
          <w:rFonts w:ascii="Helvetica Neue" w:hAnsi="Helvetica Neue" w:cs="Arial"/>
          <w:iCs/>
          <w:color w:val="000000"/>
        </w:rPr>
        <w:t>SAMtools</w:t>
      </w:r>
      <w:proofErr w:type="spellEnd"/>
      <w:r w:rsidR="00846222">
        <w:rPr>
          <w:rFonts w:ascii="Helvetica Neue" w:hAnsi="Helvetica Neue" w:cs="Arial"/>
          <w:iCs/>
          <w:color w:val="000000"/>
        </w:rPr>
        <w:t xml:space="preserve"> </w:t>
      </w:r>
      <w:r w:rsidR="00846222">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et al., 2009)</w:t>
      </w:r>
      <w:r w:rsidR="00846222">
        <w:rPr>
          <w:rFonts w:ascii="Helvetica Neue" w:hAnsi="Helvetica Neue" w:cs="Arial"/>
          <w:iCs/>
          <w:color w:val="000000"/>
        </w:rPr>
        <w:fldChar w:fldCharType="end"/>
      </w:r>
      <w:r w:rsidR="00846222">
        <w:rPr>
          <w:rFonts w:ascii="Helvetica Neue" w:hAnsi="Helvetica Neue" w:cs="Arial"/>
          <w:iCs/>
          <w:color w:val="000000"/>
        </w:rPr>
        <w:t xml:space="preserve">. </w:t>
      </w:r>
      <w:r w:rsidR="00E52322">
        <w:rPr>
          <w:rFonts w:ascii="Helvetica Neue" w:hAnsi="Helvetica Neue" w:cs="Arial"/>
          <w:iCs/>
          <w:color w:val="000000"/>
        </w:rPr>
        <w:t>For use in demographic reconstruction, g</w:t>
      </w:r>
      <w:r w:rsidR="00846222">
        <w:rPr>
          <w:rFonts w:ascii="Helvetica Neue" w:hAnsi="Helvetica Neue" w:cs="Arial"/>
          <w:iCs/>
          <w:color w:val="000000"/>
        </w:rPr>
        <w:t>enotypes were then called using</w:t>
      </w:r>
      <w:r w:rsidR="001F1D1D">
        <w:rPr>
          <w:rFonts w:ascii="Helvetica Neue" w:hAnsi="Helvetica Neue" w:cs="Arial"/>
          <w:iCs/>
          <w:color w:val="000000"/>
        </w:rPr>
        <w:t xml:space="preserve"> the</w:t>
      </w:r>
      <w:r w:rsidR="00846222">
        <w:rPr>
          <w:rFonts w:ascii="Helvetica Neue" w:hAnsi="Helvetica Neue" w:cs="Arial"/>
          <w:iCs/>
          <w:color w:val="000000"/>
        </w:rPr>
        <w:t xml:space="preserve"> </w:t>
      </w:r>
      <w:proofErr w:type="spellStart"/>
      <w:r w:rsidR="001F1D1D">
        <w:rPr>
          <w:rFonts w:ascii="Helvetica Neue" w:hAnsi="Helvetica Neue" w:cs="Arial"/>
          <w:iCs/>
          <w:color w:val="000000"/>
        </w:rPr>
        <w:t>SAMtools</w:t>
      </w:r>
      <w:proofErr w:type="spellEnd"/>
      <w:r w:rsidR="001F1D1D">
        <w:rPr>
          <w:rFonts w:ascii="Helvetica Neue" w:hAnsi="Helvetica Neue" w:cs="Arial"/>
          <w:iCs/>
          <w:color w:val="000000"/>
        </w:rPr>
        <w:t xml:space="preserve"> genotype likelihood model </w:t>
      </w:r>
      <w:r w:rsidR="001F1D1D">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(Li et al., 2009)</w:t>
      </w:r>
      <w:r w:rsidR="001F1D1D">
        <w:rPr>
          <w:rFonts w:ascii="Helvetica Neue" w:hAnsi="Helvetica Neue" w:cs="Arial"/>
          <w:iCs/>
          <w:color w:val="000000"/>
        </w:rPr>
        <w:fldChar w:fldCharType="end"/>
      </w:r>
      <w:r w:rsidR="001F1D1D">
        <w:rPr>
          <w:rFonts w:ascii="Helvetica Neue" w:hAnsi="Helvetica Neue" w:cs="Arial"/>
          <w:iCs/>
          <w:color w:val="000000"/>
        </w:rPr>
        <w:t xml:space="preserve"> as implemented in the </w:t>
      </w:r>
      <w:r w:rsidR="00846222">
        <w:rPr>
          <w:rFonts w:ascii="Helvetica Neue" w:hAnsi="Helvetica Neue" w:cs="Arial"/>
          <w:iCs/>
          <w:color w:val="000000"/>
        </w:rPr>
        <w:t xml:space="preserve">ANGSD </w:t>
      </w:r>
      <w:r w:rsidR="001F1D1D">
        <w:rPr>
          <w:rFonts w:ascii="Helvetica Neue" w:hAnsi="Helvetica Neue" w:cs="Arial"/>
          <w:iCs/>
          <w:color w:val="000000"/>
        </w:rPr>
        <w:t xml:space="preserve">software package </w:t>
      </w:r>
      <w:r w:rsidR="00846222">
        <w:rPr>
          <w:rFonts w:ascii="Helvetica Neue" w:hAnsi="Helvetica Neue" w:cs="Arial"/>
          <w:iCs/>
          <w:color w:val="000000"/>
        </w:rPr>
        <w:t>with a minimum mapping and base call quality score of 20</w:t>
      </w:r>
      <w:r w:rsidR="001F1D1D">
        <w:rPr>
          <w:rFonts w:ascii="Helvetica Neue" w:hAnsi="Helvetica Neue" w:cs="Arial"/>
          <w:iCs/>
          <w:color w:val="000000"/>
        </w:rPr>
        <w:t xml:space="preserve">, a SNP </w:t>
      </w:r>
      <w:r w:rsidR="001F1D1D">
        <w:rPr>
          <w:rFonts w:ascii="Helvetica Neue" w:hAnsi="Helvetica Neue" w:cs="Arial"/>
          <w:i/>
          <w:color w:val="000000"/>
        </w:rPr>
        <w:t>p</w:t>
      </w:r>
      <w:r w:rsidR="001F1D1D">
        <w:rPr>
          <w:rFonts w:ascii="Helvetica Neue" w:hAnsi="Helvetica Neue" w:cs="Arial"/>
          <w:iCs/>
          <w:color w:val="000000"/>
        </w:rPr>
        <w:t>-value of 1e-8</w:t>
      </w:r>
      <w:r w:rsidR="00106869">
        <w:rPr>
          <w:rFonts w:ascii="Helvetica Neue" w:hAnsi="Helvetica Neue" w:cs="Arial"/>
          <w:iCs/>
          <w:color w:val="000000"/>
        </w:rPr>
        <w:t xml:space="preserve">, and </w:t>
      </w:r>
      <w:r w:rsidR="001F1D1D">
        <w:rPr>
          <w:rFonts w:ascii="Helvetica Neue" w:hAnsi="Helvetica Neue" w:cs="Arial"/>
          <w:iCs/>
          <w:color w:val="000000"/>
        </w:rPr>
        <w:t xml:space="preserve">a posterior genotype probability cutoff of 0.95 </w:t>
      </w:r>
      <w:r w:rsidR="001F1D1D">
        <w:rPr>
          <w:rFonts w:ascii="Helvetica Neue" w:hAnsi="Helvetica Neue" w:cs="Arial"/>
          <w:iCs/>
          <w:color w:val="000000"/>
        </w:rPr>
        <w:fldChar w:fldCharType="begin" w:fldLock="1"/>
      </w:r>
      <w:r w:rsidR="00AC6FE1">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(Korneliussen et al., 2014)</w:t>
      </w:r>
      <w:r w:rsidR="001F1D1D">
        <w:rPr>
          <w:rFonts w:ascii="Helvetica Neue" w:hAnsi="Helvetica Neue" w:cs="Arial"/>
          <w:iCs/>
          <w:color w:val="000000"/>
        </w:rPr>
        <w:fldChar w:fldCharType="end"/>
      </w:r>
      <w:r w:rsidR="001F1D1D">
        <w:rPr>
          <w:rFonts w:ascii="Helvetica Neue" w:hAnsi="Helvetica Neue" w:cs="Arial"/>
          <w:iCs/>
          <w:color w:val="000000"/>
        </w:rPr>
        <w:t>.</w:t>
      </w:r>
      <w:r w:rsidR="00E52322">
        <w:rPr>
          <w:rFonts w:ascii="Helvetica Neue" w:hAnsi="Helvetica Neue" w:cs="Arial"/>
          <w:iCs/>
          <w:color w:val="000000"/>
        </w:rPr>
        <w:t xml:space="preserve"> To reduce the likelihood that SNPs were in substantial physical linkage prior to demographic reconstruction, we then randomly selected SNPs such that no SNP was within 10kb of another using a custom R script. </w:t>
      </w:r>
      <w:r w:rsidR="00106869">
        <w:rPr>
          <w:rFonts w:ascii="Helvetica Neue" w:hAnsi="Helvetica Neue" w:cs="Arial"/>
          <w:iCs/>
          <w:color w:val="000000"/>
        </w:rPr>
        <w:t xml:space="preserve">For all other analyses that relied on called genotypes, we instead removed potential </w:t>
      </w:r>
      <w:proofErr w:type="spellStart"/>
      <w:r w:rsidR="00106869">
        <w:rPr>
          <w:rFonts w:ascii="Helvetica Neue" w:hAnsi="Helvetica Neue" w:cs="Arial"/>
          <w:iCs/>
          <w:color w:val="000000"/>
        </w:rPr>
        <w:t>paralogous</w:t>
      </w:r>
      <w:proofErr w:type="spellEnd"/>
      <w:r w:rsidR="00106869">
        <w:rPr>
          <w:rFonts w:ascii="Helvetica Neue" w:hAnsi="Helvetica Neue" w:cs="Arial"/>
          <w:iCs/>
          <w:color w:val="000000"/>
        </w:rPr>
        <w:t xml:space="preserve"> sites using the </w:t>
      </w:r>
      <w:proofErr w:type="spellStart"/>
      <w:r w:rsidR="00106869">
        <w:rPr>
          <w:rFonts w:ascii="Helvetica Neue" w:hAnsi="Helvetica Neue" w:cs="Arial"/>
          <w:iCs/>
          <w:color w:val="000000"/>
        </w:rPr>
        <w:t>ngsParalog</w:t>
      </w:r>
      <w:proofErr w:type="spellEnd"/>
      <w:r w:rsidR="00106869">
        <w:rPr>
          <w:rFonts w:ascii="Helvetica Neue" w:hAnsi="Helvetica Neue" w:cs="Arial"/>
          <w:iCs/>
          <w:color w:val="000000"/>
        </w:rPr>
        <w:t xml:space="preserve"> tool by removing all sites within a </w:t>
      </w:r>
      <w:proofErr w:type="spellStart"/>
      <w:r w:rsidR="00106869">
        <w:rPr>
          <w:rFonts w:ascii="Helvetica Neue" w:hAnsi="Helvetica Neue" w:cs="Arial"/>
          <w:iCs/>
          <w:color w:val="000000"/>
        </w:rPr>
        <w:t>kilobase</w:t>
      </w:r>
      <w:proofErr w:type="spellEnd"/>
      <w:r w:rsidR="00106869">
        <w:rPr>
          <w:rFonts w:ascii="Helvetica Neue" w:hAnsi="Helvetica Neue" w:cs="Arial"/>
          <w:iCs/>
          <w:color w:val="000000"/>
        </w:rPr>
        <w:t xml:space="preserve"> of any SNP with a log ratio test statistic of &gt; 10 in any population </w:t>
      </w:r>
      <w:r w:rsidR="00106869">
        <w:rPr>
          <w:rFonts w:ascii="Helvetica Neue" w:hAnsi="Helvetica Neue" w:cs="Arial"/>
          <w:iCs/>
          <w:color w:val="000000"/>
        </w:rPr>
        <w:fldChar w:fldCharType="begin" w:fldLock="1"/>
      </w:r>
      <w:r w:rsidR="00D80EA2">
        <w:rPr>
          <w:rFonts w:ascii="Helvetica Neue" w:hAnsi="Helvetica Neue" w:cs="Arial"/>
          <w:iCs/>
          <w:color w:val="000000"/>
        </w:rPr>
        <w:instrText>ADDIN CSL_CITATION {"citationItems":[{"id":"ITEM-1","itemData":{"author":[{"dropping-particle":"","family":"Linderoth","given":"Tyler Phillip","non-dropping-particle":"","parse-names":false,"suffix":""}],"id":"ITEM-1","issued":{"date-parts":[["2018"]]},"number-of-pages":"1-144","title":"Identifying Population Histories, Adaptive Genes, and Genetic Duplication from Population- Scale Next Generation Sequencing","type":"thesis"},"uris":["http://www.mendeley.com/documents/?uuid=ff67f804-d0d7-42d7-86dd-7c8d84da1f33"]}],"mendeley":{"formattedCitation":"(Linderoth, 2018)","plainTextFormattedCitation":"(Linderoth, 2018)","previouslyFormattedCitation":"(Linderoth, 2018)"},"properties":{"noteIndex":0},"schema":"https://github.com/citation-style-language/schema/raw/master/csl-citation.json"}</w:instrText>
      </w:r>
      <w:r w:rsidR="00106869">
        <w:rPr>
          <w:rFonts w:ascii="Helvetica Neue" w:hAnsi="Helvetica Neue" w:cs="Arial"/>
          <w:iCs/>
          <w:color w:val="000000"/>
        </w:rPr>
        <w:fldChar w:fldCharType="separate"/>
      </w:r>
      <w:r w:rsidR="00106869" w:rsidRPr="00106869">
        <w:rPr>
          <w:rFonts w:ascii="Helvetica Neue" w:hAnsi="Helvetica Neue" w:cs="Arial"/>
          <w:iCs/>
          <w:noProof/>
          <w:color w:val="000000"/>
        </w:rPr>
        <w:t>(Linderoth, 2018)</w:t>
      </w:r>
      <w:r w:rsidR="00106869">
        <w:rPr>
          <w:rFonts w:ascii="Helvetica Neue" w:hAnsi="Helvetica Neue" w:cs="Arial"/>
          <w:iCs/>
          <w:color w:val="000000"/>
        </w:rPr>
        <w:fldChar w:fldCharType="end"/>
      </w:r>
      <w:r w:rsidR="00106869">
        <w:rPr>
          <w:rFonts w:ascii="Helvetica Neue" w:hAnsi="Helvetica Neue" w:cs="Arial"/>
          <w:iCs/>
          <w:color w:val="000000"/>
        </w:rPr>
        <w:t xml:space="preserve">. Individuals sequenced at less than 75% of called SNPs were removed. </w:t>
      </w:r>
      <w:r w:rsidR="00E52322">
        <w:rPr>
          <w:rFonts w:ascii="Helvetica Neue" w:hAnsi="Helvetica Neue" w:cs="Arial"/>
          <w:iCs/>
          <w:color w:val="000000"/>
        </w:rPr>
        <w:t>Since strong bottlenecks are likely to remove rare SNPs from the population, we did not use a minor allele frequency filter when calling genotypes for the calculation of the basic diversity statistics (</w:t>
      </w:r>
      <w:r w:rsidR="00E52322">
        <w:rPr>
          <w:rFonts w:ascii="Sylfaen" w:hAnsi="Sylfaen" w:cs="Arial"/>
          <w:iCs/>
          <w:color w:val="000000"/>
        </w:rPr>
        <w:t>π</w:t>
      </w:r>
      <w:r w:rsidR="00E52322">
        <w:rPr>
          <w:rFonts w:ascii="Helvetica Neue" w:hAnsi="Helvetica Neue" w:cs="Arial"/>
          <w:iCs/>
          <w:color w:val="000000"/>
        </w:rPr>
        <w:t>, H</w:t>
      </w:r>
      <w:r w:rsidR="00E52322">
        <w:rPr>
          <w:rFonts w:ascii="Helvetica Neue" w:hAnsi="Helvetica Neue" w:cs="Arial"/>
          <w:iCs/>
          <w:color w:val="000000"/>
          <w:vertAlign w:val="subscript"/>
        </w:rPr>
        <w:t>O</w:t>
      </w:r>
      <w:r w:rsidR="00E52322">
        <w:rPr>
          <w:rFonts w:ascii="Helvetica Neue" w:hAnsi="Helvetica Neue" w:cs="Arial"/>
          <w:iCs/>
          <w:color w:val="000000"/>
        </w:rPr>
        <w:t>, and Het/</w:t>
      </w:r>
      <w:proofErr w:type="spellStart"/>
      <w:r w:rsidR="00E52322">
        <w:rPr>
          <w:rFonts w:ascii="Helvetica Neue" w:hAnsi="Helvetica Neue" w:cs="Arial"/>
          <w:iCs/>
          <w:color w:val="000000"/>
        </w:rPr>
        <w:t>Hom</w:t>
      </w:r>
      <w:proofErr w:type="spellEnd"/>
      <w:r w:rsidR="00E52322">
        <w:rPr>
          <w:rFonts w:ascii="Helvetica Neue" w:hAnsi="Helvetica Neue" w:cs="Arial"/>
          <w:iCs/>
          <w:color w:val="000000"/>
        </w:rPr>
        <w:t xml:space="preserve"> ratio).</w:t>
      </w:r>
      <w:r w:rsidR="008C23FC">
        <w:rPr>
          <w:rFonts w:ascii="Helvetica Neue" w:hAnsi="Helvetica Neue" w:cs="Arial"/>
          <w:iCs/>
          <w:color w:val="000000"/>
        </w:rPr>
        <w:t xml:space="preserve"> </w:t>
      </w:r>
    </w:p>
    <w:p w14:paraId="67D18EA7" w14:textId="6D5A8D35" w:rsidR="001F1D1D" w:rsidRDefault="001F1D1D" w:rsidP="00F81228">
      <w:pPr>
        <w:rPr>
          <w:rFonts w:ascii="Helvetica Neue" w:hAnsi="Helvetica Neue" w:cs="Arial"/>
          <w:iCs/>
          <w:color w:val="000000"/>
        </w:rPr>
      </w:pPr>
    </w:p>
    <w:p w14:paraId="45E823B6" w14:textId="71CBE8DC" w:rsidR="001F1D1D" w:rsidRDefault="00AC6FE1" w:rsidP="001F1D1D">
      <w:pPr>
        <w:jc w:val="center"/>
        <w:rPr>
          <w:rFonts w:ascii="Helvetica Neue" w:hAnsi="Helvetica Neue" w:cs="Arial"/>
          <w:i/>
          <w:color w:val="000000"/>
        </w:rPr>
      </w:pPr>
      <w:r>
        <w:rPr>
          <w:rFonts w:ascii="Helvetica Neue" w:hAnsi="Helvetica Neue" w:cs="Arial"/>
          <w:i/>
          <w:color w:val="000000"/>
        </w:rPr>
        <w:t>Statistical Analysis</w:t>
      </w:r>
    </w:p>
    <w:p w14:paraId="36B12D18" w14:textId="461BBE38" w:rsidR="00AC6FE1" w:rsidRDefault="00AC6FE1" w:rsidP="00AC6FE1">
      <w:pPr>
        <w:rPr>
          <w:rFonts w:ascii="Helvetica Neue" w:hAnsi="Helvetica Neue" w:cs="Arial"/>
          <w:iCs/>
          <w:color w:val="000000"/>
        </w:rPr>
      </w:pPr>
    </w:p>
    <w:p w14:paraId="040F746B" w14:textId="56D5AB28" w:rsidR="00AC6FE1" w:rsidRDefault="00AC6FE1" w:rsidP="00AC6FE1">
      <w:pPr>
        <w:rPr>
          <w:rFonts w:ascii="Helvetica Neue" w:hAnsi="Helvetica Neue" w:cs="Arial"/>
          <w:iCs/>
          <w:color w:val="000000"/>
        </w:rPr>
      </w:pPr>
      <w:r>
        <w:rPr>
          <w:rFonts w:ascii="Helvetica Neue" w:hAnsi="Helvetica Neue" w:cs="Arial"/>
          <w:iCs/>
          <w:color w:val="000000"/>
        </w:rPr>
        <w:tab/>
      </w:r>
      <w:r w:rsidR="00DD4E8A">
        <w:rPr>
          <w:rFonts w:ascii="Helvetica Neue" w:hAnsi="Helvetica Neue" w:cs="Arial"/>
          <w:iCs/>
          <w:color w:val="000000"/>
        </w:rPr>
        <w:t>We calculated the</w:t>
      </w:r>
      <w:r>
        <w:rPr>
          <w:rFonts w:ascii="Helvetica Neue" w:hAnsi="Helvetica Neue" w:cs="Arial"/>
          <w:iCs/>
          <w:color w:val="000000"/>
        </w:rPr>
        <w:t xml:space="preserve"> average number of pairwise differences (</w:t>
      </w:r>
      <w:r>
        <w:rPr>
          <w:rFonts w:ascii="Sylfaen" w:hAnsi="Sylfaen" w:cs="Arial"/>
          <w:iCs/>
          <w:color w:val="000000"/>
        </w:rPr>
        <w:t>µ</w:t>
      </w:r>
      <w:r>
        <w:rPr>
          <w:rFonts w:ascii="Helvetica Neue" w:hAnsi="Helvetica Neue" w:cs="Arial"/>
          <w:iCs/>
          <w:color w:val="000000"/>
        </w:rPr>
        <w:t>), observed heterozygosity (H</w:t>
      </w:r>
      <w:r>
        <w:rPr>
          <w:rFonts w:ascii="Helvetica Neue" w:hAnsi="Helvetica Neue" w:cs="Arial"/>
          <w:iCs/>
          <w:color w:val="000000"/>
          <w:vertAlign w:val="subscript"/>
        </w:rPr>
        <w:t>o</w:t>
      </w:r>
      <w:r>
        <w:rPr>
          <w:rFonts w:ascii="Helvetica Neue" w:hAnsi="Helvetica Neue" w:cs="Arial"/>
          <w:iCs/>
          <w:color w:val="000000"/>
        </w:rPr>
        <w:t xml:space="preserve">), </w:t>
      </w:r>
      <w:r w:rsidR="00106869">
        <w:rPr>
          <w:rFonts w:ascii="Helvetica Neue" w:hAnsi="Helvetica Neue" w:cs="Arial"/>
          <w:iCs/>
          <w:color w:val="000000"/>
        </w:rPr>
        <w:t>Heterozygote/Homozygote ratio per individual (Het/</w:t>
      </w:r>
      <w:proofErr w:type="spellStart"/>
      <w:r w:rsidR="00106869">
        <w:rPr>
          <w:rFonts w:ascii="Helvetica Neue" w:hAnsi="Helvetica Neue" w:cs="Arial"/>
          <w:iCs/>
          <w:color w:val="000000"/>
        </w:rPr>
        <w:t>Hom</w:t>
      </w:r>
      <w:proofErr w:type="spellEnd"/>
      <w:r w:rsidR="00106869">
        <w:rPr>
          <w:rFonts w:ascii="Helvetica Neue" w:hAnsi="Helvetica Neue" w:cs="Arial"/>
          <w:iCs/>
          <w:color w:val="000000"/>
        </w:rPr>
        <w:t xml:space="preserve">), </w:t>
      </w:r>
      <w:r w:rsidR="00FA2743">
        <w:rPr>
          <w:rFonts w:ascii="Helvetica Neue" w:hAnsi="Helvetica Neue" w:cs="Arial"/>
          <w:iCs/>
          <w:color w:val="000000"/>
        </w:rPr>
        <w:t xml:space="preserve">Tajima’s D, </w:t>
      </w:r>
      <w:r>
        <w:rPr>
          <w:rFonts w:ascii="Helvetica Neue" w:hAnsi="Helvetica Neue" w:cs="Arial"/>
          <w:iCs/>
          <w:color w:val="000000"/>
        </w:rPr>
        <w:t>and fixation index (F</w:t>
      </w:r>
      <w:r>
        <w:rPr>
          <w:rFonts w:ascii="Helvetica Neue" w:hAnsi="Helvetica Neue" w:cs="Arial"/>
          <w:iCs/>
          <w:color w:val="000000"/>
          <w:vertAlign w:val="subscript"/>
        </w:rPr>
        <w:t>ST</w:t>
      </w:r>
      <w:r>
        <w:rPr>
          <w:rFonts w:ascii="Helvetica Neue" w:hAnsi="Helvetica Neue" w:cs="Arial"/>
          <w:iCs/>
          <w:color w:val="000000"/>
        </w:rPr>
        <w:t xml:space="preserve">) between each pair of populations for each SNP using the </w:t>
      </w:r>
      <w:proofErr w:type="spellStart"/>
      <w:r>
        <w:rPr>
          <w:rFonts w:ascii="Helvetica Neue" w:hAnsi="Helvetica Neue" w:cs="Arial"/>
          <w:iCs/>
          <w:color w:val="000000"/>
        </w:rPr>
        <w:t>snpR</w:t>
      </w:r>
      <w:proofErr w:type="spellEnd"/>
      <w:r>
        <w:rPr>
          <w:rFonts w:ascii="Helvetica Neue" w:hAnsi="Helvetica Neue" w:cs="Arial"/>
          <w:iCs/>
          <w:color w:val="000000"/>
        </w:rPr>
        <w:t xml:space="preserve"> package. </w:t>
      </w:r>
      <w:r w:rsidR="00DD4E8A">
        <w:rPr>
          <w:rFonts w:ascii="Helvetica Neue" w:hAnsi="Helvetica Neue" w:cs="Arial"/>
          <w:iCs/>
          <w:color w:val="000000"/>
        </w:rPr>
        <w:t xml:space="preserve">We calculated </w:t>
      </w:r>
      <w:r>
        <w:rPr>
          <w:rFonts w:ascii="Helvetica Neue" w:hAnsi="Helvetica Neue" w:cs="Arial"/>
          <w:iCs/>
          <w:color w:val="000000"/>
        </w:rPr>
        <w:t>F</w:t>
      </w:r>
      <w:r>
        <w:rPr>
          <w:rFonts w:ascii="Helvetica Neue" w:hAnsi="Helvetica Neue" w:cs="Arial"/>
          <w:iCs/>
          <w:color w:val="000000"/>
          <w:vertAlign w:val="subscript"/>
        </w:rPr>
        <w:t>ST</w:t>
      </w:r>
      <w:r>
        <w:rPr>
          <w:rFonts w:ascii="Helvetica Neue" w:hAnsi="Helvetica Neue" w:cs="Arial"/>
          <w:iCs/>
          <w:color w:val="000000"/>
        </w:rPr>
        <w:t xml:space="preserve"> </w:t>
      </w:r>
      <w:r w:rsidR="007209A4">
        <w:rPr>
          <w:rFonts w:ascii="Helvetica Neue" w:hAnsi="Helvetica Neue" w:cs="Arial"/>
          <w:iCs/>
          <w:color w:val="000000"/>
        </w:rPr>
        <w:t xml:space="preserve">using the R implementation of the GENEPOP software package </w:t>
      </w:r>
      <w:r w:rsidR="007209A4">
        <w:rPr>
          <w:rFonts w:ascii="Helvetica Neue" w:hAnsi="Helvetica Neue" w:cs="Arial"/>
          <w:iCs/>
          <w:color w:val="000000"/>
        </w:rPr>
        <w:fldChar w:fldCharType="begin" w:fldLock="1"/>
      </w:r>
      <w:r w:rsidR="008C5A2F">
        <w:rPr>
          <w:rFonts w:ascii="Helvetica Neue" w:hAnsi="Helvetica Neue" w:cs="Arial"/>
          <w:iCs/>
          <w:color w:val="000000"/>
        </w:rPr>
        <w:instrText>ADDIN CSL_CITATION {"citationItems":[{"id":"ITEM-1","itemData":{"DOI":"10.1111/j.1471-8286.2007.01931.x","abstract":"Abstract This note summarizes developments of the genepop software since its first description in 1995, and in particular those new to version 4.0: an extended input format, several estimators of neighbourhood size under isolation by distance, new estimators and confidence intervals for null allele frequency, and less important extensions to previous options. genepop now runs under Linux as well as under Windows, and can be entirely controlled by batch calls.","author":[{"dropping-particle":"","family":"Rousset","given":"François","non-dropping-particle":"","parse-names":false,"suffix":""}],"container-title":"Molecular Ecology Resources","id":"ITEM-1","issue":"1","issued":{"date-parts":[["2008"]]},"page":"103-106","title":"genepop’007: a complete re-implementation of the genepop software for Windows and Linux","type":"article-journal","volume":"8"},"uris":["http://www.mendeley.com/documents/?uuid=d25e6f7f-628f-42ce-a426-f1451935441a"]}],"mendeley":{"formattedCitation":"(Rousset, 2008)","plainTextFormattedCitation":"(Rousset, 2008)","previouslyFormattedCitation":"(Rousset, 2008)"},"properties":{"noteIndex":0},"schema":"https://github.com/citation-style-language/schema/raw/master/csl-citation.json"}</w:instrText>
      </w:r>
      <w:r w:rsidR="007209A4">
        <w:rPr>
          <w:rFonts w:ascii="Helvetica Neue" w:hAnsi="Helvetica Neue" w:cs="Arial"/>
          <w:iCs/>
          <w:color w:val="000000"/>
        </w:rPr>
        <w:fldChar w:fldCharType="separate"/>
      </w:r>
      <w:r w:rsidR="007209A4" w:rsidRPr="007209A4">
        <w:rPr>
          <w:rFonts w:ascii="Helvetica Neue" w:hAnsi="Helvetica Neue" w:cs="Arial"/>
          <w:iCs/>
          <w:noProof/>
          <w:color w:val="000000"/>
        </w:rPr>
        <w:t>(Rousset, 2008)</w:t>
      </w:r>
      <w:r w:rsidR="007209A4">
        <w:rPr>
          <w:rFonts w:ascii="Helvetica Neue" w:hAnsi="Helvetica Neue" w:cs="Arial"/>
          <w:iCs/>
          <w:color w:val="000000"/>
        </w:rPr>
        <w:fldChar w:fldCharType="end"/>
      </w:r>
      <w:r w:rsidR="007209A4">
        <w:rPr>
          <w:rFonts w:ascii="Helvetica Neue" w:hAnsi="Helvetica Neue" w:cs="Arial"/>
          <w:iCs/>
          <w:color w:val="000000"/>
        </w:rPr>
        <w:t xml:space="preserve"> </w:t>
      </w:r>
      <w:r w:rsidR="00106869">
        <w:rPr>
          <w:rFonts w:ascii="Helvetica Neue" w:hAnsi="Helvetica Neue" w:cs="Arial"/>
          <w:iCs/>
          <w:color w:val="000000"/>
        </w:rPr>
        <w:t>with a minor allele frequency of 0.05</w:t>
      </w:r>
      <w:r>
        <w:rPr>
          <w:rFonts w:ascii="Helvetica Neue" w:hAnsi="Helvetica Neue" w:cs="Arial"/>
          <w:iCs/>
          <w:color w:val="000000"/>
        </w:rPr>
        <w:t>.</w:t>
      </w:r>
      <w:r w:rsidR="00DD4E8A">
        <w:rPr>
          <w:rFonts w:ascii="Helvetica Neue" w:hAnsi="Helvetica Neue" w:cs="Arial"/>
          <w:iCs/>
          <w:color w:val="000000"/>
        </w:rPr>
        <w:t xml:space="preserve"> To calculate Tajima’s D </w:t>
      </w:r>
      <w:r w:rsidR="00DD4E8A">
        <w:rPr>
          <w:rFonts w:ascii="Helvetica Neue" w:hAnsi="Helvetica Neue" w:cs="Arial"/>
          <w:iCs/>
          <w:color w:val="000000"/>
        </w:rPr>
        <w:fldChar w:fldCharType="begin" w:fldLock="1"/>
      </w:r>
      <w:r w:rsidR="007209A4">
        <w:rPr>
          <w:rFonts w:ascii="Helvetica Neue" w:hAnsi="Helvetica Neue" w:cs="Arial"/>
          <w:iCs/>
          <w:color w:val="000000"/>
        </w:rPr>
        <w:instrText>ADDIN CSL_CITATION {"citationItems":[{"id":"ITEM-1","itemData":{"abstract":"The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population.","author":[{"dropping-particle":"","family":"Tajima","given":"F","non-dropping-particle":"","parse-names":false,"suffix":""}],"container-title":"Genetics","id":"ITEM-1","issue":"3","issued":{"date-parts":[["1989","11","1"]]},"page":"585 LP  - 595","title":"Statistical method for testing the neutral mutation hypothesis by DNA polymorphism.","type":"article-journal","volume":"123"},"uris":["http://www.mendeley.com/documents/?uuid=e0df801a-b94c-48d9-9598-1eb132e29a9c"]}],"mendeley":{"formattedCitation":"(Tajima, 1989)","plainTextFormattedCitation":"(Tajima, 1989)","previouslyFormattedCitation":"(Tajima, 1989)"},"properties":{"noteIndex":0},"schema":"https://github.com/citation-style-language/schema/raw/master/csl-citation.json"}</w:instrText>
      </w:r>
      <w:r w:rsidR="00DD4E8A">
        <w:rPr>
          <w:rFonts w:ascii="Helvetica Neue" w:hAnsi="Helvetica Neue" w:cs="Arial"/>
          <w:iCs/>
          <w:color w:val="000000"/>
        </w:rPr>
        <w:fldChar w:fldCharType="separate"/>
      </w:r>
      <w:r w:rsidR="00DD4E8A" w:rsidRPr="00DD4E8A">
        <w:rPr>
          <w:rFonts w:ascii="Helvetica Neue" w:hAnsi="Helvetica Neue" w:cs="Arial"/>
          <w:iCs/>
          <w:noProof/>
          <w:color w:val="000000"/>
        </w:rPr>
        <w:t>(Tajima, 1989)</w:t>
      </w:r>
      <w:r w:rsidR="00DD4E8A">
        <w:rPr>
          <w:rFonts w:ascii="Helvetica Neue" w:hAnsi="Helvetica Neue" w:cs="Arial"/>
          <w:iCs/>
          <w:color w:val="000000"/>
        </w:rPr>
        <w:fldChar w:fldCharType="end"/>
      </w:r>
      <w:r w:rsidR="00DD4E8A">
        <w:rPr>
          <w:rFonts w:ascii="Helvetica Neue" w:hAnsi="Helvetica Neue" w:cs="Arial"/>
          <w:iCs/>
          <w:color w:val="000000"/>
        </w:rPr>
        <w:t xml:space="preserve">, we used all sequenced sites that passed the quality and </w:t>
      </w:r>
      <w:proofErr w:type="spellStart"/>
      <w:r w:rsidR="00DD4E8A">
        <w:rPr>
          <w:rFonts w:ascii="Helvetica Neue" w:hAnsi="Helvetica Neue" w:cs="Arial"/>
          <w:iCs/>
          <w:color w:val="000000"/>
        </w:rPr>
        <w:t>paralog</w:t>
      </w:r>
      <w:proofErr w:type="spellEnd"/>
      <w:r w:rsidR="00DD4E8A">
        <w:rPr>
          <w:rFonts w:ascii="Helvetica Neue" w:hAnsi="Helvetica Neue" w:cs="Arial"/>
          <w:iCs/>
          <w:color w:val="000000"/>
        </w:rPr>
        <w:t xml:space="preserve"> filters without removing non-</w:t>
      </w:r>
      <w:proofErr w:type="spellStart"/>
      <w:r w:rsidR="00DD4E8A">
        <w:rPr>
          <w:rFonts w:ascii="Helvetica Neue" w:hAnsi="Helvetica Neue" w:cs="Arial"/>
          <w:iCs/>
          <w:color w:val="000000"/>
        </w:rPr>
        <w:t>paralogous</w:t>
      </w:r>
      <w:proofErr w:type="spellEnd"/>
      <w:r w:rsidR="00DD4E8A">
        <w:rPr>
          <w:rFonts w:ascii="Helvetica Neue" w:hAnsi="Helvetica Neue" w:cs="Arial"/>
          <w:iCs/>
          <w:color w:val="000000"/>
        </w:rPr>
        <w:t xml:space="preserve"> </w:t>
      </w:r>
      <w:r w:rsidR="00FA2743">
        <w:rPr>
          <w:rFonts w:ascii="Helvetica Neue" w:hAnsi="Helvetica Neue" w:cs="Arial"/>
          <w:iCs/>
          <w:color w:val="000000"/>
        </w:rPr>
        <w:t>sites or those with low minor allele frequencies.</w:t>
      </w:r>
      <w:r w:rsidR="007209A4">
        <w:rPr>
          <w:rFonts w:ascii="Helvetica Neue" w:hAnsi="Helvetica Neue" w:cs="Arial"/>
          <w:iCs/>
          <w:color w:val="000000"/>
        </w:rPr>
        <w:t xml:space="preserve"> For each of these statistics, the Western and Eastern North American samples were lumped.</w:t>
      </w:r>
    </w:p>
    <w:p w14:paraId="42387CBB" w14:textId="4B47D60C" w:rsidR="000C4EA1" w:rsidRPr="00621411" w:rsidRDefault="00AC6FE1" w:rsidP="000C4EA1">
      <w:pPr>
        <w:ind w:firstLine="720"/>
        <w:rPr>
          <w:rFonts w:ascii="Helvetica Neue" w:hAnsi="Helvetica Neue" w:cs="Arial"/>
          <w:iCs/>
          <w:color w:val="000000"/>
        </w:rPr>
      </w:pPr>
      <w:r>
        <w:rPr>
          <w:rFonts w:ascii="Helvetica Neue" w:hAnsi="Helvetica Neue" w:cs="Arial"/>
          <w:iCs/>
          <w:color w:val="000000"/>
        </w:rPr>
        <w:t xml:space="preserve">In order to characterize basic population structure, we then created a neighbor-joining tree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{"citationItems":[{"id":"ITEM-1","itemData":{"DOI":"10.1093/oxfordjournals.molbev.a040454","ISSN":"0737-4038","abstract":"A new method called the neighbor-joining method is proposed for reconstructing phylogenetic trees from evolutionary distance data. The principle of this method is to find pairs of operational taxonomic units (OTUs [= neighbors]) that minimize the total branch length at each stage of clustering of OTUs starting with a starlike tree. The branch lengths as well as the topology of a parsimonious tree can quickly be obtained by using this method. Using computer simulation, we studied the efficiency of this method in obtaining the correct unrooted tree in comparison with that of five other tree-making methods: the unweighted pair group method of analysis, Farris's method, Sattath and Tversky's method, Li's method, and Tateno et al.'s modified Farris method. The new, neighbor-joining method and Sattath and Tversky's method are shown to be generally better than the other methods.","author":[{"dropping-particle":"","family":"Saitou","given":"N","non-dropping-particle":"","parse-names":false,"suffix":""},{"dropping-particle":"","family":"Nei","given":"M","non-dropping-particle":"","parse-names":false,"suffix":""}],"container-title":"Molecular Biology and Evolution","id":"ITEM-1","issue":"4","issued":{"date-parts":[["1987","7","1"]]},"page":"406-425","title":"The neighbor-joining method: a new method for reconstructing phylogenetic trees.","type":"article-journal","volume":"4"},"uris":["http://www.mendeley.com/documents/?uuid=6276c114-dca3-4946-a918-d9d144345f02"]}],"mendeley":{"formattedCitation":"(Saitou &amp; Nei, 1987)","plainTextFormattedCitation":"(Saitou &amp; Nei, 1987)","previouslyFormattedCitation":"(Saitou &amp; Nei, 1987)"},"properties":{"noteIndex":0},"schema":"https://github.com/citation-style-language/schema/raw/master/csl-citation.json"}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(Saitou &amp; Nei, 1987)</w:t>
      </w:r>
      <w:r w:rsidR="003B1AAE">
        <w:rPr>
          <w:rFonts w:ascii="Helvetica Neue" w:hAnsi="Helvetica Neue" w:cs="Arial"/>
          <w:iCs/>
          <w:color w:val="000000"/>
        </w:rPr>
        <w:fldChar w:fldCharType="end"/>
      </w:r>
      <w:r w:rsidR="003B1AAE">
        <w:rPr>
          <w:rFonts w:ascii="Helvetica Neue" w:hAnsi="Helvetica Neue" w:cs="Arial"/>
          <w:iCs/>
          <w:color w:val="000000"/>
        </w:rPr>
        <w:t xml:space="preserve"> using the ape R package</w:t>
      </w:r>
      <w:r w:rsidR="00923990">
        <w:rPr>
          <w:rFonts w:ascii="Helvetica Neue" w:hAnsi="Helvetica Neue" w:cs="Arial"/>
          <w:iCs/>
          <w:color w:val="000000"/>
        </w:rPr>
        <w:t xml:space="preserve"> v.5.0</w:t>
      </w:r>
      <w:r w:rsidR="003B1AAE">
        <w:rPr>
          <w:rFonts w:ascii="Helvetica Neue" w:hAnsi="Helvetica Neue" w:cs="Arial"/>
          <w:iCs/>
          <w:color w:val="000000"/>
        </w:rPr>
        <w:t xml:space="preserve"> </w:t>
      </w:r>
      <w:r w:rsidR="003B1AAE">
        <w:rPr>
          <w:rFonts w:ascii="Helvetica Neue" w:hAnsi="Helvetica Neue" w:cs="Arial"/>
          <w:iCs/>
          <w:color w:val="000000"/>
        </w:rPr>
        <w:fldChar w:fldCharType="begin" w:fldLock="1"/>
      </w:r>
      <w:r w:rsidR="00106869">
        <w:rPr>
          <w:rFonts w:ascii="Helvetica Neue" w:hAnsi="Helvetica Neue" w:cs="Arial"/>
          <w:iCs/>
          <w:color w:val="000000"/>
        </w:rPr>
        <w:instrText>ADDIN CSL_CITATION {"citationItems":[{"id":"ITEM-1","itemData":{"DOI":"10.1093/bioinformatics/btg412","ISSN":"1367-4803","abstract":"Summary: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author":[{"dropping-particle":"","family":"Paradis","given":"Emmanuel","non-dropping-particle":"","parse-names":false,"suffix":""},{"dropping-particle":"","family":"Claude","given":"Julien","non-dropping-particle":"","parse-names":false,"suffix":""},{"dropping-particle":"","family":"Strimmer","given":"Korbinian","non-dropping-particle":"","parse-names":false,"suffix":""}],"container-title":"Bioinformatics","id":"ITEM-1","issue":"2","issued":{"date-parts":[["2004","1","22"]]},"page":"289-290","title":"APE: Analyses of Phylogenetics and Evolution in R language","type":"article-journal","volume":"20"},"uris":["http://www.mendeley.com/documents/?uuid=f3a60c5e-1071-4857-bd2d-2460dbe8a276"]}],"mendeley":{"formattedCitation":"(Paradis et al., 2004)","manualFormatting":"(Paradis et al., 2019)","plainTextFormattedCitation":"(Paradis et al., 2004)","previouslyFormattedCitation":"(Paradis et al., 2004)"},"properties":{"noteIndex":0},"schema":"https://github.com/citation-style-language/schema/raw/master/csl-citation.json"}</w:instrText>
      </w:r>
      <w:r w:rsidR="003B1AAE">
        <w:rPr>
          <w:rFonts w:ascii="Helvetica Neue" w:hAnsi="Helvetica Neue" w:cs="Arial"/>
          <w:iCs/>
          <w:color w:val="000000"/>
        </w:rPr>
        <w:fldChar w:fldCharType="separate"/>
      </w:r>
      <w:r w:rsidR="00923990">
        <w:rPr>
          <w:rFonts w:ascii="Helvetica Neue" w:hAnsi="Helvetica Neue" w:cs="Arial"/>
          <w:iCs/>
          <w:noProof/>
          <w:color w:val="000000"/>
        </w:rPr>
        <w:t>(Paradis et al., 2019</w:t>
      </w:r>
      <w:r w:rsidR="003B1AAE" w:rsidRPr="003B1AAE">
        <w:rPr>
          <w:rFonts w:ascii="Helvetica Neue" w:hAnsi="Helvetica Neue" w:cs="Arial"/>
          <w:iCs/>
          <w:noProof/>
          <w:color w:val="000000"/>
        </w:rPr>
        <w:t>)</w:t>
      </w:r>
      <w:r w:rsidR="003B1AAE">
        <w:rPr>
          <w:rFonts w:ascii="Helvetica Neue" w:hAnsi="Helvetica Neue" w:cs="Arial"/>
          <w:iCs/>
          <w:color w:val="000000"/>
        </w:rPr>
        <w:fldChar w:fldCharType="end"/>
      </w:r>
      <w:r w:rsidR="003B1AAE">
        <w:rPr>
          <w:rFonts w:ascii="Helvetica Neue" w:hAnsi="Helvetica Neue" w:cs="Arial"/>
          <w:iCs/>
          <w:color w:val="000000"/>
        </w:rPr>
        <w:t>. In order to maximize the amount of genetic data contributing to this tree, the input distance matrix was created using the Identity-by-State approach in ANGSD using the same parameters as above</w:t>
      </w:r>
      <w:r w:rsidR="00106869">
        <w:rPr>
          <w:rFonts w:ascii="Helvetica Neue" w:hAnsi="Helvetica Neue" w:cs="Arial"/>
          <w:iCs/>
          <w:color w:val="000000"/>
        </w:rPr>
        <w:t>, save for a minor allele frequency cutoff</w:t>
      </w:r>
      <w:r w:rsidR="003B1AAE">
        <w:rPr>
          <w:rFonts w:ascii="Helvetica Neue" w:hAnsi="Helvetica Neue" w:cs="Arial"/>
          <w:iCs/>
          <w:color w:val="000000"/>
        </w:rPr>
        <w:t xml:space="preserve"> </w:t>
      </w:r>
      <w:r w:rsidR="00106869">
        <w:rPr>
          <w:rFonts w:ascii="Helvetica Neue" w:hAnsi="Helvetica Neue" w:cs="Arial"/>
          <w:iCs/>
          <w:color w:val="000000"/>
        </w:rPr>
        <w:t xml:space="preserve">of 0.05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(Korneliussen et al., 2014)</w:t>
      </w:r>
      <w:r w:rsidR="003B1AAE">
        <w:rPr>
          <w:rFonts w:ascii="Helvetica Neue" w:hAnsi="Helvetica Neue" w:cs="Arial"/>
          <w:iCs/>
          <w:color w:val="000000"/>
        </w:rPr>
        <w:fldChar w:fldCharType="end"/>
      </w:r>
      <w:r w:rsidR="003B1AAE">
        <w:rPr>
          <w:rFonts w:ascii="Helvetica Neue" w:hAnsi="Helvetica Neue" w:cs="Arial"/>
          <w:iCs/>
          <w:color w:val="000000"/>
        </w:rPr>
        <w:t xml:space="preserve">. </w:t>
      </w:r>
      <w:r w:rsidR="003B114B">
        <w:rPr>
          <w:rFonts w:ascii="Helvetica Neue" w:hAnsi="Helvetica Neue" w:cs="Arial"/>
          <w:iCs/>
          <w:color w:val="000000"/>
        </w:rPr>
        <w:t xml:space="preserve">A Principal </w:t>
      </w:r>
      <w:proofErr w:type="spellStart"/>
      <w:r w:rsidR="003B114B">
        <w:rPr>
          <w:rFonts w:ascii="Helvetica Neue" w:hAnsi="Helvetica Neue" w:cs="Arial"/>
          <w:iCs/>
          <w:color w:val="000000"/>
        </w:rPr>
        <w:t>Componenet</w:t>
      </w:r>
      <w:proofErr w:type="spellEnd"/>
      <w:r w:rsidR="003B114B">
        <w:rPr>
          <w:rFonts w:ascii="Helvetica Neue" w:hAnsi="Helvetica Neue" w:cs="Arial"/>
          <w:iCs/>
          <w:color w:val="000000"/>
        </w:rPr>
        <w:t xml:space="preserve"> Analysis (PCA) was also conducted using this dataset. </w:t>
      </w:r>
      <w:r w:rsidR="003B1AAE">
        <w:rPr>
          <w:rFonts w:ascii="Helvetica Neue" w:hAnsi="Helvetica Neue" w:cs="Arial"/>
          <w:iCs/>
          <w:color w:val="000000"/>
        </w:rPr>
        <w:t>For comparison</w:t>
      </w:r>
      <w:r w:rsidR="003B114B">
        <w:rPr>
          <w:rFonts w:ascii="Helvetica Neue" w:hAnsi="Helvetica Neue" w:cs="Arial"/>
          <w:iCs/>
          <w:color w:val="000000"/>
        </w:rPr>
        <w:t xml:space="preserve">, </w:t>
      </w:r>
      <w:proofErr w:type="spellStart"/>
      <w:r w:rsidR="003B114B">
        <w:rPr>
          <w:rFonts w:ascii="Helvetica Neue" w:hAnsi="Helvetica Neue" w:cs="Arial"/>
          <w:iCs/>
          <w:color w:val="000000"/>
        </w:rPr>
        <w:t>NGSadmix</w:t>
      </w:r>
      <w:proofErr w:type="spellEnd"/>
      <w:r w:rsidR="003B1AAE">
        <w:rPr>
          <w:rFonts w:ascii="Helvetica Neue" w:hAnsi="Helvetica Neue" w:cs="Arial"/>
          <w:iCs/>
          <w:color w:val="000000"/>
        </w:rPr>
        <w:t xml:space="preserve"> also used to generate individual ancestry coefficients for each individual for between 1 and </w:t>
      </w:r>
      <w:r w:rsidR="003B114B">
        <w:rPr>
          <w:rFonts w:ascii="Helvetica Neue" w:hAnsi="Helvetica Neue" w:cs="Arial"/>
          <w:iCs/>
          <w:color w:val="000000"/>
        </w:rPr>
        <w:t>9</w:t>
      </w:r>
      <w:r w:rsidR="003B1AAE">
        <w:rPr>
          <w:rFonts w:ascii="Helvetica Neue" w:hAnsi="Helvetica Neue" w:cs="Arial"/>
          <w:iCs/>
          <w:color w:val="000000"/>
        </w:rPr>
        <w:t xml:space="preserve"> putative population clusters </w:t>
      </w:r>
      <w:r w:rsidR="000C4EA1">
        <w:rPr>
          <w:rFonts w:ascii="Helvetica Neue" w:hAnsi="Helvetica Neue" w:cs="Arial"/>
          <w:iCs/>
          <w:color w:val="000000"/>
        </w:rPr>
        <w:t>(k)</w:t>
      </w:r>
      <w:r w:rsidR="003B114B">
        <w:rPr>
          <w:rFonts w:ascii="Helvetica Neue" w:hAnsi="Helvetica Neue" w:cs="Arial"/>
          <w:iCs/>
          <w:color w:val="000000"/>
        </w:rPr>
        <w:t xml:space="preserve"> </w:t>
      </w:r>
      <w:r w:rsidR="003B114B">
        <w:rPr>
          <w:rFonts w:ascii="Helvetica Neue" w:hAnsi="Helvetica Neue" w:cs="Arial"/>
          <w:iCs/>
          <w:color w:val="000000"/>
        </w:rPr>
        <w:fldChar w:fldCharType="begin" w:fldLock="1"/>
      </w:r>
      <w:r w:rsidR="00106869">
        <w:rPr>
          <w:rFonts w:ascii="Helvetica Neue" w:hAnsi="Helvetica Neue" w:cs="Arial"/>
          <w:iCs/>
          <w:color w:val="000000"/>
        </w:rPr>
        <w:instrText>ADDIN CSL_CITATION {"citationItems":[{"id":"ITEM-1","itemData":{"DOI":"10.1534/genetics.113.154138","ISSN":"0016-6731","abstract":"Inference of population structure and individual ancestry is important both for population genetics and for association studies. With next generation sequencing technologies it is possible to obtain genetic data for all accessible genetic variations in the genome. Existing methods for admixture analysis rely on known genotypes. However, individual genotypes cannot be inferred from low-depth sequencing data without introducing errors. This article presents a new method for inferring an individual{\\textquoteright}s ancestry that takes the uncertainty introduced in next generation sequencing data into account. This is achieved by working directly with genotype likelihoods that contain all relevant information of the unobserved genotypes. Using simulations as well as publicly available sequencing data, we demonstrate that the presented method has great accuracy even for very low-depth data. At the same time, we demonstrate that applying existing methods to genotypes called from the same data can introduce severe biases. The presented method is implemented in the NGSadmix software available at http://www.popgen.dk/software.","author":[{"dropping-particle":"","family":"Skotte","given":"Line","non-dropping-particle":"","parse-names":false,"suffix":""},{"dropping-particle":"","family":"Korneliussen","given":"Thorfinn Sand","non-dropping-particle":"","parse-names":false,"suffix":""},{"dropping-particle":"","family":"Albrechtsen","given":"Anders","non-dropping-particle":"","parse-names":false,"suffix":""}],"container-title":"Genetics","id":"ITEM-1","issue":"3","issued":{"date-parts":[["2013"]]},"page":"693-702","publisher":"Genetics","title":"Estimating Individual Admixture Proportions from Next Generation Sequencing Data","type":"article-journal","volume":"195"},"uris":["http://www.mendeley.com/documents/?uuid=7563564f-7e73-4d33-b97d-6da46c04a128"]}],"mendeley":{"formattedCitation":"(Skotte et al., 2013)","plainTextFormattedCitation":"(Skotte et al., 2013)","previouslyFormattedCitation":"(Skotte et al., 2013)"},"properties":{"noteIndex":0},"schema":"https://github.com/citation-style-language/schema/raw/master/csl-citation.json"}</w:instrText>
      </w:r>
      <w:r w:rsidR="003B114B">
        <w:rPr>
          <w:rFonts w:ascii="Helvetica Neue" w:hAnsi="Helvetica Neue" w:cs="Arial"/>
          <w:iCs/>
          <w:color w:val="000000"/>
        </w:rPr>
        <w:fldChar w:fldCharType="separate"/>
      </w:r>
      <w:r w:rsidR="003B114B" w:rsidRPr="003B114B">
        <w:rPr>
          <w:rFonts w:ascii="Helvetica Neue" w:hAnsi="Helvetica Neue" w:cs="Arial"/>
          <w:iCs/>
          <w:noProof/>
          <w:color w:val="000000"/>
        </w:rPr>
        <w:t>(Skotte et al., 2013)</w:t>
      </w:r>
      <w:r w:rsidR="003B114B">
        <w:rPr>
          <w:rFonts w:ascii="Helvetica Neue" w:hAnsi="Helvetica Neue" w:cs="Arial"/>
          <w:iCs/>
          <w:color w:val="000000"/>
        </w:rPr>
        <w:fldChar w:fldCharType="end"/>
      </w:r>
      <w:r w:rsidR="003B1AAE">
        <w:rPr>
          <w:rFonts w:ascii="Helvetica Neue" w:hAnsi="Helvetica Neue" w:cs="Arial"/>
          <w:iCs/>
          <w:color w:val="000000"/>
        </w:rPr>
        <w:t>.</w:t>
      </w:r>
      <w:r w:rsidR="000C4EA1">
        <w:rPr>
          <w:rFonts w:ascii="Helvetica Neue" w:hAnsi="Helvetica Neue" w:cs="Arial"/>
          <w:iCs/>
          <w:color w:val="000000"/>
        </w:rPr>
        <w:t xml:space="preserve"> Each value of k was run 10 times, and the results were </w:t>
      </w:r>
      <w:r w:rsidR="000C4EA1" w:rsidRPr="00621411">
        <w:rPr>
          <w:rFonts w:ascii="Helvetica Neue" w:hAnsi="Helvetica Neue" w:cs="Arial"/>
          <w:iCs/>
          <w:color w:val="000000"/>
        </w:rPr>
        <w:t xml:space="preserve">collapsed into consensus plots using CLUMPP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{"citationItems":[{"id":"ITEM-1","itemData":{"DOI":"10.1093/bioinformatics/btm233","ISSN":"1367-4803","abstract":"Motivation: Clustering of individuals into populations on the basis of multilocus genotypes is informative in a variety of settings. In population-genetic clustering algorithms, such as BAPS, STRUCTURE and TESS, individual multilocus genotypes are partitioned over a set of clusters, often using unsupervised approaches that involve stochastic simulation. As a result, replicate cluster analyses of the same data may produce several distinct solutions for estimated cluster membership coefficients, even though the same initial conditions were used. Major differences among clustering solutions have two main sources: (1) ‘label switching’ of clusters across replicates, caused by the arbitrary way in which clusters in an unsupervised analysis are labeled, and (2) ‘genuine multimodality,’ truly distinct solutions across replicates.Results: To facilitate the interpretation of population-genetic clustering results, we describe three algorithms for aligning multiple replicate analyses of the same data set. We have implemented these algorithms in the computer program CLUMPP (CLUster Matching and Permutation Program). We illustrate the use of CLUMPP by aligning the cluster membership coefficients from 100 replicate cluster analyses of 600 chickens from 20 different breeds.Availability:CLUMPP is freely available at http://rosenberglab.bioinformatics.med.umich.edu/clumpp.htmlContact:mjakob@umich.edu","author":[{"dropping-particle":"","family":"Jakobsson","given":"Mattias","non-dropping-particle":"","parse-names":false,"suffix":""},{"dropping-particle":"","family":"Rosenberg","given":"Noah A","non-dropping-particle":"","parse-names":false,"suffix":""}],"container-title":"Bioinformatics","id":"ITEM-1","issue":"14","issued":{"date-parts":[["2007","5","7"]]},"page":"1801-1806","title":"CLUMPP: a cluster matching and permutation program for dealing with label switching and multimodality in analysis of population structure","type":"article-journal","volume":"23"},"uris":["http://www.mendeley.com/documents/?uuid=df244944-9882-438e-b378-c267ba1978d1"]}],"mendeley":{"formattedCitation":"(Jakobsson &amp; Rosenberg, 2007)","plainTextFormattedCitation":"(Jakobsson &amp; Rosenberg, 2007)","previouslyFormattedCitation":"(Jakobsson &amp; Rosenberg, 2007)"},"properties":{"noteIndex":0},"schema":"https://github.com/citation-style-language/schema/raw/master/csl-citation.json"}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(Jakobsson &amp; Rosenberg, 2007)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The </w:t>
      </w:r>
      <w:proofErr w:type="spellStart"/>
      <w:r w:rsidR="000C4EA1" w:rsidRPr="00621411">
        <w:rPr>
          <w:rFonts w:ascii="Helvetica Neue" w:hAnsi="Helvetica Neue" w:cs="Arial"/>
          <w:iCs/>
          <w:color w:val="000000"/>
        </w:rPr>
        <w:t>pophelper</w:t>
      </w:r>
      <w:proofErr w:type="spellEnd"/>
      <w:r w:rsidR="000C4EA1" w:rsidRPr="00621411">
        <w:rPr>
          <w:rFonts w:ascii="Helvetica Neue" w:hAnsi="Helvetica Neue" w:cs="Arial"/>
          <w:iCs/>
          <w:color w:val="000000"/>
        </w:rPr>
        <w:t xml:space="preserve">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{"citationItems":[{"id":"ITEM-1","itemData":{"DOI":"10.1111/1755-0998.12509","ISSN":"1755-098X","abstract":"Abstract The pophelper r package and web app are software tools to aid in population structure analyses. They can be used for the analyses and visualization of output generated from population assignment programs such as admixture, structure and tess. Some of the functions include parsing output run files to tabulate data, estimating K using the Evanno method, generating files for clumpp and functionality to create barplots. These functions can be streamlined into standard r analysis workflows. The latest version of the package is available on github (https://github.com/royfrancis/pophelper). An interactive web version of the pophelper package is available which covers the same functionalities as the r package version with features such as interactive plots, cluster alignment during plotting, sorting individuals and ordering of population groups. The interactive version is available at http://pophelper.com/.","author":[{"dropping-particle":"","family":"Francis","given":"R M","non-dropping-particle":"","parse-names":false,"suffix":""}],"container-title":"Molecular Ecology Resources","id":"ITEM-1","issue":"1","issued":{"date-parts":[["2017","1","1"]]},"note":"doi: 10.1111/1755-0998.12509","page":"27-32","publisher":"John Wiley &amp; Sons, Ltd (10.1111)","title":"pophelper: an R package and web app to analyse and visualize population structure","type":"article-journal","volume":"17"},"uris":["http://www.mendeley.com/documents/?uuid=aea89b99-c73d-4731-9851-01b4a85ccda3"]}],"mendeley":{"formattedCitation":"(Francis, 2017)","plainTextFormattedCitation":"(Francis, 2017)","previouslyFormattedCitation":"(Francis, 2017)"},"properties":{"noteIndex":0},"schema":"https://github.com/citation-style-language/schema/raw/master/csl-citation.json"}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(Francis, 2017)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and </w:t>
      </w:r>
      <w:proofErr w:type="spellStart"/>
      <w:r w:rsidR="000C4EA1" w:rsidRPr="00621411">
        <w:rPr>
          <w:rFonts w:ascii="Helvetica Neue" w:hAnsi="Helvetica Neue" w:cs="Arial"/>
          <w:iCs/>
          <w:color w:val="000000"/>
        </w:rPr>
        <w:t>snpR</w:t>
      </w:r>
      <w:proofErr w:type="spellEnd"/>
      <w:r w:rsidR="000C4EA1" w:rsidRPr="00621411">
        <w:rPr>
          <w:rFonts w:ascii="Helvetica Neue" w:hAnsi="Helvetica Neue" w:cs="Arial"/>
          <w:iCs/>
          <w:color w:val="000000"/>
        </w:rPr>
        <w:t xml:space="preserve"> (</w:t>
      </w:r>
      <w:proofErr w:type="spellStart"/>
      <w:r w:rsidR="000C4EA1" w:rsidRPr="00621411">
        <w:rPr>
          <w:rFonts w:ascii="Helvetica Neue" w:hAnsi="Helvetica Neue" w:cs="Arial"/>
          <w:iCs/>
          <w:color w:val="000000"/>
        </w:rPr>
        <w:t>Hemstrom</w:t>
      </w:r>
      <w:proofErr w:type="spellEnd"/>
      <w:r w:rsidR="000C4EA1" w:rsidRPr="00621411">
        <w:rPr>
          <w:rFonts w:ascii="Helvetica Neue" w:hAnsi="Helvetica Neue" w:cs="Arial"/>
          <w:iCs/>
          <w:color w:val="000000"/>
        </w:rPr>
        <w:t xml:space="preserve"> et al. </w:t>
      </w:r>
      <w:r w:rsidR="000C4EA1" w:rsidRPr="00621411">
        <w:rPr>
          <w:rFonts w:ascii="Helvetica Neue" w:hAnsi="Helvetica Neue" w:cs="Arial"/>
          <w:i/>
          <w:color w:val="000000"/>
        </w:rPr>
        <w:t>in prep</w:t>
      </w:r>
      <w:r w:rsidR="000C4EA1" w:rsidRPr="00621411">
        <w:rPr>
          <w:rFonts w:ascii="Helvetica Neue" w:hAnsi="Helvetica Neue" w:cs="Arial"/>
          <w:iCs/>
          <w:color w:val="000000"/>
        </w:rPr>
        <w:t>) R packages were used</w:t>
      </w:r>
      <w:r w:rsidR="003B114B">
        <w:rPr>
          <w:rFonts w:ascii="Helvetica Neue" w:hAnsi="Helvetica Neue" w:cs="Arial"/>
          <w:iCs/>
          <w:color w:val="000000"/>
        </w:rPr>
        <w:t xml:space="preserve"> to simplify these analyses</w:t>
      </w:r>
      <w:r w:rsidR="000C4EA1" w:rsidRPr="00621411">
        <w:rPr>
          <w:rFonts w:ascii="Helvetica Neue" w:hAnsi="Helvetica Neue" w:cs="Arial"/>
          <w:iCs/>
          <w:color w:val="000000"/>
        </w:rPr>
        <w:t xml:space="preserve">. </w:t>
      </w:r>
      <w:r w:rsidR="00106869">
        <w:rPr>
          <w:rFonts w:ascii="Helvetica Neue" w:hAnsi="Helvetica Neue" w:cs="Arial"/>
          <w:iCs/>
          <w:color w:val="000000"/>
        </w:rPr>
        <w:t>No individuals were removed for this analysis.</w:t>
      </w:r>
    </w:p>
    <w:p w14:paraId="0CA6B604" w14:textId="1DD91EF3" w:rsidR="004C5A87" w:rsidRPr="00D80EA2" w:rsidRDefault="00AC3C2F" w:rsidP="00D80EA2">
      <w:pPr>
        <w:ind w:firstLine="720"/>
        <w:rPr>
          <w:rFonts w:ascii="Helvetica Neue" w:eastAsia="Times New Roman" w:hAnsi="Helvetica Neue" w:cs="Times New Roman"/>
        </w:rPr>
      </w:pPr>
      <w:r w:rsidRPr="00621411">
        <w:rPr>
          <w:rFonts w:ascii="Helvetica Neue" w:hAnsi="Helvetica Neue" w:cs="Arial"/>
          <w:iCs/>
          <w:color w:val="000000"/>
        </w:rPr>
        <w:t xml:space="preserve">To describe the patterns of establishment and migration between North America and the Pacific, the demographic reconstruction program </w:t>
      </w:r>
      <w:proofErr w:type="spellStart"/>
      <w:r w:rsidRPr="00621411">
        <w:rPr>
          <w:rFonts w:ascii="Helvetica Neue" w:hAnsi="Helvetica Neue" w:cs="Arial"/>
          <w:iCs/>
          <w:color w:val="000000"/>
        </w:rPr>
        <w:t>δaδi</w:t>
      </w:r>
      <w:proofErr w:type="spellEnd"/>
      <w:r w:rsidRPr="00621411">
        <w:rPr>
          <w:rFonts w:ascii="Helvetica Neue" w:hAnsi="Helvetica Neue" w:cs="Arial"/>
          <w:iCs/>
          <w:color w:val="000000"/>
        </w:rPr>
        <w:t xml:space="preserve"> (</w:t>
      </w:r>
      <w:proofErr w:type="spellStart"/>
      <w:r w:rsidRPr="00621411">
        <w:rPr>
          <w:rFonts w:ascii="Helvetica Neue" w:hAnsi="Helvetica Neue" w:cs="Arial"/>
          <w:iCs/>
          <w:color w:val="000000"/>
        </w:rPr>
        <w:t>dadi</w:t>
      </w:r>
      <w:proofErr w:type="spellEnd"/>
      <w:r w:rsidRPr="00621411">
        <w:rPr>
          <w:rFonts w:ascii="Helvetica Neue" w:hAnsi="Helvetica Neue" w:cs="Arial"/>
          <w:iCs/>
          <w:color w:val="000000"/>
        </w:rPr>
        <w:t xml:space="preserve">) was used </w:t>
      </w:r>
      <w:r w:rsidRPr="00621411">
        <w:rPr>
          <w:rFonts w:ascii="Helvetica Neue" w:hAnsi="Helvetica Neue" w:cs="Arial"/>
          <w:iCs/>
          <w:color w:val="000000"/>
        </w:rPr>
        <w:fldChar w:fldCharType="begin" w:fldLock="1"/>
      </w:r>
      <w:r w:rsidR="00442634" w:rsidRPr="00621411">
        <w:rPr>
          <w:rFonts w:ascii="Helvetica Neue" w:hAnsi="Helvetica Neue" w:cs="Arial"/>
          <w:iCs/>
          <w:color w:val="000000"/>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2009)","plainTextFormattedCitation":"(Gutenkunst et al., 2009)","previouslyFormattedCitation":"(Gutenkunst et al., 2009)"},"properties":{"noteIndex":0},"schema":"https://github.com/citation-style-language/schema/raw/master/csl-citation.json"}</w:instrText>
      </w:r>
      <w:r w:rsidRPr="00621411">
        <w:rPr>
          <w:rFonts w:ascii="Helvetica Neue" w:hAnsi="Helvetica Neue" w:cs="Arial"/>
          <w:iCs/>
          <w:color w:val="000000"/>
        </w:rPr>
        <w:fldChar w:fldCharType="separate"/>
      </w:r>
      <w:r w:rsidRPr="00621411">
        <w:rPr>
          <w:rFonts w:ascii="Helvetica Neue" w:hAnsi="Helvetica Neue" w:cs="Arial"/>
          <w:iCs/>
          <w:noProof/>
          <w:color w:val="000000"/>
        </w:rPr>
        <w:t>(Gutenkunst et al., 2009)</w:t>
      </w:r>
      <w:r w:rsidRPr="00621411">
        <w:rPr>
          <w:rFonts w:ascii="Helvetica Neue" w:hAnsi="Helvetica Neue" w:cs="Arial"/>
          <w:iCs/>
          <w:color w:val="000000"/>
        </w:rPr>
        <w:fldChar w:fldCharType="end"/>
      </w:r>
      <w:r w:rsidR="00442634" w:rsidRPr="00621411">
        <w:rPr>
          <w:rFonts w:ascii="Helvetica Neue" w:hAnsi="Helvetica Neue" w:cs="Arial"/>
          <w:iCs/>
          <w:color w:val="000000"/>
        </w:rPr>
        <w:t xml:space="preserve"> to estimate the demographic history of the North American and Hawaiian samples</w:t>
      </w:r>
      <w:r w:rsidRPr="00621411">
        <w:rPr>
          <w:rFonts w:ascii="Helvetica Neue" w:hAnsi="Helvetica Neue" w:cs="Arial"/>
          <w:iCs/>
          <w:color w:val="000000"/>
        </w:rPr>
        <w:t>. In order to reduce potential bias due to linkage,</w:t>
      </w:r>
      <w:r w:rsidR="00442634" w:rsidRPr="00621411">
        <w:rPr>
          <w:rFonts w:ascii="Helvetica Neue" w:hAnsi="Helvetica Neue" w:cs="Arial"/>
          <w:iCs/>
          <w:color w:val="000000"/>
        </w:rPr>
        <w:t xml:space="preserve"> filtered</w:t>
      </w:r>
      <w:r w:rsidRPr="00621411">
        <w:rPr>
          <w:rFonts w:ascii="Helvetica Neue" w:hAnsi="Helvetica Neue" w:cs="Arial"/>
          <w:iCs/>
          <w:color w:val="000000"/>
        </w:rPr>
        <w:t xml:space="preserve"> SNPs </w:t>
      </w:r>
      <w:r w:rsidRPr="00621411">
        <w:rPr>
          <w:rFonts w:ascii="Helvetica Neue" w:hAnsi="Helvetica Neue" w:cs="Arial"/>
          <w:iCs/>
          <w:color w:val="000000"/>
        </w:rPr>
        <w:lastRenderedPageBreak/>
        <w:t>were randomly subsampled such that no SNP was within</w:t>
      </w:r>
      <w:r w:rsidR="00442634" w:rsidRPr="00621411">
        <w:rPr>
          <w:rFonts w:ascii="Helvetica Neue" w:hAnsi="Helvetica Neue" w:cs="Arial"/>
          <w:iCs/>
          <w:color w:val="000000"/>
        </w:rPr>
        <w:t xml:space="preserve"> </w:t>
      </w:r>
      <w:r w:rsidRPr="00621411">
        <w:rPr>
          <w:rFonts w:ascii="Helvetica Neue" w:hAnsi="Helvetica Neue" w:cs="Arial"/>
          <w:iCs/>
          <w:color w:val="000000"/>
        </w:rPr>
        <w:t xml:space="preserve">10,000bp of any other SNP. </w:t>
      </w:r>
      <w:r w:rsidR="00651F22">
        <w:rPr>
          <w:rFonts w:ascii="Helvetica Neue" w:hAnsi="Helvetica Neue" w:cs="Arial"/>
          <w:iCs/>
          <w:color w:val="000000"/>
        </w:rPr>
        <w:t xml:space="preserve">This resulting 11,384 SNPs were then projected down to a sample size of 100 gene copies from North America and 10 from Hawaii, resulting in 9370 total SNPs. These projection numbers were picked to maximize the remaining number of SNPs in the dataset. </w:t>
      </w:r>
      <w:r w:rsidR="00106869">
        <w:rPr>
          <w:rFonts w:ascii="Helvetica Neue" w:eastAsia="Times New Roman" w:hAnsi="Helvetica Neue" w:cs="Times New Roman"/>
        </w:rPr>
        <w:t>We fit a</w:t>
      </w:r>
      <w:r w:rsidR="00442634" w:rsidRPr="00621411">
        <w:rPr>
          <w:rFonts w:ascii="Helvetica Neue" w:eastAsia="Times New Roman" w:hAnsi="Helvetica Neue" w:cs="Times New Roman"/>
        </w:rPr>
        <w:t xml:space="preserve"> range of possible models were fit to the observed data, including the </w:t>
      </w:r>
      <w:r w:rsidR="00D80EA2">
        <w:rPr>
          <w:rFonts w:ascii="Helvetica Neue" w:eastAsia="Times New Roman" w:hAnsi="Helvetica Neue" w:cs="Times New Roman"/>
        </w:rPr>
        <w:t xml:space="preserve">models described in </w:t>
      </w:r>
      <w:r w:rsidR="00D80EA2">
        <w:rPr>
          <w:rFonts w:ascii="Helvetica Neue" w:eastAsia="Times New Roman" w:hAnsi="Helvetica Neue" w:cs="Times New Roman"/>
        </w:rPr>
        <w:fldChar w:fldCharType="begin" w:fldLock="1"/>
      </w:r>
      <w:r w:rsidR="00D80EA2">
        <w:rPr>
          <w:rFonts w:ascii="Helvetica Neue" w:eastAsia="Times New Roman" w:hAnsi="Helvetica Neue" w:cs="Times New Roman"/>
        </w:rPr>
        <w:instrText>ADDIN CSL_CITATION {"citationItems":[{"id":"ITEM-1","itemData":{"DOI":"10.1111/jbi.13365","ISSN":"0305-0270","abstract":"Abstract Aim To investigate how putative barriers, forest refugia, and ecological gradients across the lower Guineo-Congolian rain forest shape genetic and phenotypic divergence in the leaf-folding frog Afrixalus paradorsalis, and examine the role of adjacent land bridge and sky-islands in diversification. Location The Lower Guineo-Congolian Forest, the Cameroonian Volcanic Line (CVL), and Bioko Island, Central Africa. Taxon Afrixalus paradorsalis (Family: Hyperoliidae), an African leaf-folding frog. Methods We used molecular and phenotypic data to investigate diversity and divergence among the A. paradorsalis species complex distributed across lowland rain forests, a land bridge island, and mountains in Central Africa. We examined the coincidence of population boundaries, landscape features, divergence times, and spatial patterns of connectivity and diversity, and subsequently performed demographic modelling using genome-wide SNP variation to distinguish among divergence mechanisms in mainland (riverine barriers, forest refugia, ecological gradients) and land bridge island populations (vicariance, overwater dispersal). Results We detected four genetically distinct allopatric populations corresponding to Bioko Island, the CVL, and two lowland rain forest populations split by the Sanaga River. Although lowland populations are phenotypically indistinguishable, pronounced body size evolution occurs at high elevation, and the timing of the formation of the high elevation population coincides with mountain uplift in the CVL. Spatial analyses and demographic modelling revealed population divergence across mainland Lower Guinea is best explained by forest refugia rather than riverine barriers or ecological gradients, and that the Bioko Island population divergence is best explained by vicariance (marine incursion) rather than overseas dispersal. Main conclusions We provide growing support for the important role of forest refugia in driving intraspecific divergences in the Guineo-Congolian rain forest. In A. paradorsalis, sky-islands in the CVL have resulted in greater genetic and phenotypic divergences than marine incursions of the land bridge Bioko Island, highlighting important differences in patterns of island-driven diversification in Lower Guinea.","author":[{"dropping-particle":"","family":"Charles","given":"Kristin L","non-dropping-particle":"","parse-names":false,"suffix":""},{"dropping-particle":"","family":"Bell","given":"Rayna C","non-dropping-particle":"","parse-names":false,"suffix":""},{"dropping-particle":"","family":"Blackburn","given":"David C","non-dropping-particle":"","parse-names":false,"suffix":""},{"dropping-particle":"","family":"Burger","given":"Marius","non-dropping-particle":"","parse-names":false,"suffix":""},{"dropping-particle":"","family":"Fujita","given":"Matthew K","non-dropping-particle":"","parse-names":false,"suffix":""},{"dropping-particle":"","family":"Gvoždík","given":"Václav","non-dropping-particle":"","parse-names":false,"suffix":""},{"dropping-particle":"","family":"Jongsma","given":"Gregory F M","non-dropping-particle":"","parse-names":false,"suffix":""},{"dropping-particle":"","family":"Kouete","given":"Marcel Talla","non-dropping-particle":"","parse-names":false,"suffix":""},{"dropping-particle":"","family":"Leaché","given":"Adam D","non-dropping-particle":"","parse-names":false,"suffix":""},{"dropping-particle":"","family":"Portik","given":"Daniel M","non-dropping-particle":"","parse-names":false,"suffix":""}],"container-title":"Journal of Biogeography","id":"ITEM-1","issue":"8","issued":{"date-parts":[["2018","8","1"]]},"note":"doi: 10.1111/jbi.13365","page":"1781-1794","publisher":"John Wiley &amp; Sons, Ltd (10.1111)","title":"Sky, sea, and forest islands: Diversification in the African leaf-folding frog Afrixalus paradorsalis (Anura: Hyperoliidae) of the Lower Guineo-Congolian rain forest","type":"article-journal","volume":"45"},"uris":["http://www.mendeley.com/documents/?uuid=73540231-f18f-41d5-bb62-1b8b61da80c9"]},{"id":"ITEM-2","itemData":{"DOI":"10.1111/mec.14266","abstract":"Abstract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Ecology","id":"ITEM-2","issue":"19","issued":{"date-parts":[["2017"]]},"page":"5245-5263","title":"Evaluating mechanisms of diversification in a Guineo-Congolian tropical forest frog using demographic model selection","type":"article-journal","volume":"26"},"uris":["http://www.mendeley.com/documents/?uuid=bc98051c-7402-45ec-ab8f-bf7d7406186b"]}],"mendeley":{"formattedCitation":"(Charles et al., 2018; Portik et al., 2017)","manualFormatting":"Charles et al. (2018) and Portik et al. (2017)","plainTextFormattedCitation":"(Charles et al., 2018; Portik et al., 2017)","previouslyFormattedCitation":"(Charles et al., 2018; Portik et al., 2017)"},"properties":{"noteIndex":0},"schema":"https://github.com/citation-style-language/schema/raw/master/csl-citation.json"}</w:instrText>
      </w:r>
      <w:r w:rsidR="00D80EA2">
        <w:rPr>
          <w:rFonts w:ascii="Helvetica Neue" w:eastAsia="Times New Roman" w:hAnsi="Helvetica Neue" w:cs="Times New Roman"/>
        </w:rPr>
        <w:fldChar w:fldCharType="separate"/>
      </w:r>
      <w:r w:rsidR="00D80EA2" w:rsidRPr="00D80EA2">
        <w:rPr>
          <w:rFonts w:ascii="Helvetica Neue" w:eastAsia="Times New Roman" w:hAnsi="Helvetica Neue" w:cs="Times New Roman"/>
          <w:noProof/>
        </w:rPr>
        <w:t xml:space="preserve">Charles et al. </w:t>
      </w:r>
      <w:r w:rsidR="00D80EA2">
        <w:rPr>
          <w:rFonts w:ascii="Helvetica Neue" w:eastAsia="Times New Roman" w:hAnsi="Helvetica Neue" w:cs="Times New Roman"/>
          <w:noProof/>
        </w:rPr>
        <w:t>(</w:t>
      </w:r>
      <w:r w:rsidR="00D80EA2" w:rsidRPr="00D80EA2">
        <w:rPr>
          <w:rFonts w:ascii="Helvetica Neue" w:eastAsia="Times New Roman" w:hAnsi="Helvetica Neue" w:cs="Times New Roman"/>
          <w:noProof/>
        </w:rPr>
        <w:t>201</w:t>
      </w:r>
      <w:r w:rsidR="00D80EA2">
        <w:rPr>
          <w:rFonts w:ascii="Helvetica Neue" w:eastAsia="Times New Roman" w:hAnsi="Helvetica Neue" w:cs="Times New Roman"/>
          <w:noProof/>
        </w:rPr>
        <w:t>8) and</w:t>
      </w:r>
      <w:r w:rsidR="00D80EA2" w:rsidRPr="00D80EA2">
        <w:rPr>
          <w:rFonts w:ascii="Helvetica Neue" w:eastAsia="Times New Roman" w:hAnsi="Helvetica Neue" w:cs="Times New Roman"/>
          <w:noProof/>
        </w:rPr>
        <w:t xml:space="preserve"> Portik et al. </w:t>
      </w:r>
      <w:r w:rsidR="00D80EA2">
        <w:rPr>
          <w:rFonts w:ascii="Helvetica Neue" w:eastAsia="Times New Roman" w:hAnsi="Helvetica Neue" w:cs="Times New Roman"/>
          <w:noProof/>
        </w:rPr>
        <w:t>(</w:t>
      </w:r>
      <w:r w:rsidR="00D80EA2" w:rsidRPr="00D80EA2">
        <w:rPr>
          <w:rFonts w:ascii="Helvetica Neue" w:eastAsia="Times New Roman" w:hAnsi="Helvetica Neue" w:cs="Times New Roman"/>
          <w:noProof/>
        </w:rPr>
        <w:t>2017)</w:t>
      </w:r>
      <w:r w:rsidR="00D80EA2">
        <w:rPr>
          <w:rFonts w:ascii="Helvetica Neue" w:eastAsia="Times New Roman" w:hAnsi="Helvetica Neue" w:cs="Times New Roman"/>
        </w:rPr>
        <w:fldChar w:fldCharType="end"/>
      </w:r>
      <w:r w:rsidR="00D80EA2">
        <w:rPr>
          <w:rFonts w:ascii="Helvetica Neue" w:eastAsia="Times New Roman" w:hAnsi="Helvetica Neue" w:cs="Times New Roman"/>
        </w:rPr>
        <w:t xml:space="preserve">, variations on these models </w:t>
      </w:r>
      <w:r w:rsidR="00D80EA2" w:rsidRPr="00621411">
        <w:rPr>
          <w:rFonts w:ascii="Helvetica Neue" w:eastAsia="Times New Roman" w:hAnsi="Helvetica Neue" w:cs="Times New Roman"/>
        </w:rPr>
        <w:t>with logistic rather than exponential growth functions</w:t>
      </w:r>
      <w:r w:rsidR="00D80EA2">
        <w:rPr>
          <w:rFonts w:ascii="Helvetica Neue" w:eastAsia="Times New Roman" w:hAnsi="Helvetica Neue" w:cs="Times New Roman"/>
        </w:rPr>
        <w:t xml:space="preserve">, the </w:t>
      </w:r>
      <w:r w:rsidR="00442634" w:rsidRPr="00621411">
        <w:rPr>
          <w:rFonts w:ascii="Helvetica Neue" w:eastAsia="Times New Roman" w:hAnsi="Helvetica Neue" w:cs="Times New Roman"/>
        </w:rPr>
        <w:t xml:space="preserve">model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for the same comparison, </w:t>
      </w:r>
      <w:r w:rsidR="00D80EA2">
        <w:rPr>
          <w:rFonts w:ascii="Helvetica Neue" w:eastAsia="Times New Roman" w:hAnsi="Helvetica Neue" w:cs="Times New Roman"/>
        </w:rPr>
        <w:t xml:space="preserve">and </w:t>
      </w:r>
      <w:r w:rsidR="00442634" w:rsidRPr="00621411">
        <w:rPr>
          <w:rFonts w:ascii="Helvetica Neue" w:eastAsia="Times New Roman" w:hAnsi="Helvetica Neue" w:cs="Times New Roman"/>
        </w:rPr>
        <w:t>a similar model that allowed for an additional period of growth prior to the establishment of the Hawaiian population and another following establishment</w:t>
      </w:r>
      <w:r w:rsidR="00D80EA2">
        <w:rPr>
          <w:rFonts w:ascii="Helvetica Neue" w:eastAsia="Times New Roman" w:hAnsi="Helvetica Neue" w:cs="Times New Roman"/>
        </w:rPr>
        <w:t xml:space="preserve">. The latter model is described in </w:t>
      </w:r>
      <w:r w:rsidR="00D80EA2" w:rsidRPr="00D80EA2">
        <w:rPr>
          <w:rFonts w:ascii="Helvetica Neue" w:eastAsia="Times New Roman" w:hAnsi="Helvetica Neue" w:cs="Times New Roman"/>
          <w:highlight w:val="yellow"/>
        </w:rPr>
        <w:t>Figure X</w:t>
      </w:r>
      <w:r w:rsidR="00442634" w:rsidRPr="00621411">
        <w:rPr>
          <w:rFonts w:ascii="Helvetica Neue" w:eastAsia="Times New Roman" w:hAnsi="Helvetica Neue" w:cs="Times New Roman"/>
        </w:rPr>
        <w:t>. To optimize the fitted models</w:t>
      </w:r>
      <w:r w:rsidR="00350442">
        <w:rPr>
          <w:rFonts w:ascii="Helvetica Neue" w:eastAsia="Times New Roman" w:hAnsi="Helvetica Neue" w:cs="Times New Roman"/>
        </w:rPr>
        <w:t xml:space="preserve">, a variation on </w:t>
      </w:r>
      <w:proofErr w:type="spellStart"/>
      <w:r w:rsidR="00350442">
        <w:rPr>
          <w:rFonts w:ascii="Helvetica Neue" w:eastAsia="Times New Roman" w:hAnsi="Helvetica Neue" w:cs="Times New Roman"/>
          <w:i/>
          <w:iCs/>
        </w:rPr>
        <w:t>dadi_pipeline</w:t>
      </w:r>
      <w:proofErr w:type="spellEnd"/>
      <w:r w:rsidR="00442634" w:rsidRPr="00621411">
        <w:rPr>
          <w:rFonts w:ascii="Helvetica Neue" w:eastAsia="Times New Roman" w:hAnsi="Helvetica Neue" w:cs="Times New Roman"/>
        </w:rPr>
        <w:t xml:space="preserve">, the sequential </w:t>
      </w:r>
      <w:r w:rsidR="00977D34" w:rsidRPr="00621411">
        <w:rPr>
          <w:rFonts w:ascii="Helvetica Neue" w:eastAsia="Times New Roman" w:hAnsi="Helvetica Neue" w:cs="Times New Roman"/>
        </w:rPr>
        <w:t xml:space="preserve">step-down </w:t>
      </w:r>
      <w:r w:rsidR="00442634" w:rsidRPr="00621411">
        <w:rPr>
          <w:rFonts w:ascii="Helvetica Neue" w:eastAsia="Times New Roman" w:hAnsi="Helvetica Neue" w:cs="Times New Roman"/>
        </w:rPr>
        <w:t xml:space="preserve">parameter permutation approach described by </w:t>
      </w:r>
      <w:r w:rsidR="00442634" w:rsidRPr="00621411">
        <w:rPr>
          <w:rFonts w:ascii="Helvetica Neue" w:eastAsia="Times New Roman" w:hAnsi="Helvetica Neue" w:cs="Times New Roman"/>
        </w:rPr>
        <w:fldChar w:fldCharType="begin" w:fldLock="1"/>
      </w:r>
      <w:r w:rsidR="00D06EE7">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2017)","previouslyFormattedCitation":"(Portik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350442">
        <w:rPr>
          <w:rFonts w:ascii="Helvetica Neue" w:eastAsia="Times New Roman" w:hAnsi="Helvetica Neue" w:cs="Times New Roman"/>
        </w:rPr>
        <w:t>,</w:t>
      </w:r>
      <w:r w:rsidR="00442634" w:rsidRPr="00621411">
        <w:rPr>
          <w:rFonts w:ascii="Helvetica Neue" w:eastAsia="Times New Roman" w:hAnsi="Helvetica Neue" w:cs="Times New Roman"/>
        </w:rPr>
        <w:t xml:space="preserve"> was used</w:t>
      </w:r>
      <w:r w:rsidR="00977D34" w:rsidRPr="00621411">
        <w:rPr>
          <w:rFonts w:ascii="Helvetica Neue" w:eastAsia="Times New Roman" w:hAnsi="Helvetica Neue" w:cs="Times New Roman"/>
        </w:rPr>
        <w:t xml:space="preserve">. Unlike </w:t>
      </w:r>
      <w:proofErr w:type="spellStart"/>
      <w:r w:rsidR="00977D34" w:rsidRPr="00621411">
        <w:rPr>
          <w:rFonts w:ascii="Helvetica Neue" w:eastAsia="Times New Roman" w:hAnsi="Helvetica Neue" w:cs="Times New Roman"/>
        </w:rPr>
        <w:t>Portik</w:t>
      </w:r>
      <w:proofErr w:type="spellEnd"/>
      <w:r w:rsidR="00977D34" w:rsidRPr="00621411">
        <w:rPr>
          <w:rFonts w:ascii="Helvetica Neue" w:eastAsia="Times New Roman" w:hAnsi="Helvetica Neue" w:cs="Times New Roman"/>
        </w:rPr>
        <w:t xml:space="preserve"> et al. (2017), however, </w:t>
      </w:r>
      <w:r w:rsidR="00D80EA2">
        <w:rPr>
          <w:rFonts w:ascii="Helvetica Neue" w:eastAsia="Times New Roman" w:hAnsi="Helvetica Neue" w:cs="Times New Roman"/>
        </w:rPr>
        <w:t xml:space="preserve">we set </w:t>
      </w:r>
      <w:r w:rsidR="00977D34" w:rsidRPr="00621411">
        <w:rPr>
          <w:rFonts w:ascii="Helvetica Neue" w:eastAsia="Times New Roman" w:hAnsi="Helvetica Neue" w:cs="Times New Roman"/>
        </w:rPr>
        <w:t xml:space="preserve">the starting parameters for each sequential run via weighting the parameters from each run in the previous iteration by the relative AIC score of that iteration, such that all but the worst runs contribute in some degree to the starting parameters for the next step. </w:t>
      </w:r>
      <w:r w:rsidR="00D80EA2" w:rsidRPr="00621411">
        <w:rPr>
          <w:rFonts w:ascii="Helvetica Neue" w:eastAsia="Times New Roman" w:hAnsi="Helvetica Neue" w:cs="Times New Roman"/>
        </w:rPr>
        <w:t xml:space="preserve">The number of runs and iterations per step are listed in </w:t>
      </w:r>
      <w:r w:rsidR="00D80EA2" w:rsidRPr="008C2E8F">
        <w:rPr>
          <w:rFonts w:ascii="Helvetica Neue" w:eastAsia="Times New Roman" w:hAnsi="Helvetica Neue" w:cs="Times New Roman"/>
          <w:highlight w:val="yellow"/>
        </w:rPr>
        <w:t>Table X</w:t>
      </w:r>
      <w:r w:rsidR="00D80EA2">
        <w:rPr>
          <w:rFonts w:ascii="Helvetica Neue" w:eastAsia="Times New Roman" w:hAnsi="Helvetica Neue" w:cs="Times New Roman"/>
        </w:rPr>
        <w:t xml:space="preserve">. </w:t>
      </w:r>
      <w:r w:rsidR="00F4022E">
        <w:rPr>
          <w:rFonts w:ascii="Helvetica Neue" w:eastAsia="Times New Roman" w:hAnsi="Helvetica Neue" w:cs="Times New Roman"/>
        </w:rPr>
        <w:t>Individual optimization runs were killed if they took longer than 48hrs to complete, since these runs tended to proceed to take far longer to finish. Most runs completed in under 48hrs</w:t>
      </w:r>
      <w:r w:rsidR="008C5A2F">
        <w:rPr>
          <w:rFonts w:ascii="Helvetica Neue" w:eastAsia="Times New Roman" w:hAnsi="Helvetica Neue" w:cs="Times New Roman"/>
        </w:rPr>
        <w:t xml:space="preserve"> </w:t>
      </w:r>
      <w:r w:rsidR="00F4022E">
        <w:rPr>
          <w:rFonts w:ascii="Helvetica Neue" w:eastAsia="Times New Roman" w:hAnsi="Helvetica Neue" w:cs="Times New Roman"/>
        </w:rPr>
        <w:t xml:space="preserve">and are included in the results. </w:t>
      </w:r>
      <w:r w:rsidR="00D80EA2">
        <w:rPr>
          <w:rFonts w:ascii="Helvetica Neue" w:eastAsia="Times New Roman" w:hAnsi="Helvetica Neue" w:cs="Times New Roman"/>
        </w:rPr>
        <w:t xml:space="preserve">To extract meaningful parameter units from the results, we assumed </w:t>
      </w:r>
      <w:r w:rsidR="008C5A2F">
        <w:rPr>
          <w:rFonts w:ascii="Helvetica Neue" w:eastAsia="Times New Roman" w:hAnsi="Helvetica Neue" w:cs="Times New Roman"/>
        </w:rPr>
        <w:t xml:space="preserve">0.3 years per generation </w:t>
      </w:r>
      <w:r w:rsidR="00D80EA2">
        <w:rPr>
          <w:rFonts w:ascii="Helvetica Neue" w:eastAsia="Times New Roman" w:hAnsi="Helvetica Neue" w:cs="Times New Roman"/>
        </w:rPr>
        <w:t xml:space="preserve">and used the per-base mutation rate </w:t>
      </w:r>
      <w:proofErr w:type="gramStart"/>
      <w:r w:rsidR="00D80EA2">
        <w:rPr>
          <w:rFonts w:ascii="Helvetica Neue" w:eastAsia="Times New Roman" w:hAnsi="Helvetica Neue" w:cs="Times New Roman"/>
        </w:rPr>
        <w:t xml:space="preserve">of  </w:t>
      </w:r>
      <w:r w:rsidR="008C5A2F">
        <w:rPr>
          <w:rFonts w:ascii="Helvetica Neue" w:eastAsia="Times New Roman" w:hAnsi="Helvetica Neue" w:cs="Times New Roman"/>
        </w:rPr>
        <w:t>8.4</w:t>
      </w:r>
      <w:r w:rsidR="00D80EA2">
        <w:rPr>
          <w:rFonts w:ascii="Helvetica Neue" w:eastAsia="Times New Roman" w:hAnsi="Helvetica Neue" w:cs="Times New Roman"/>
        </w:rPr>
        <w:t>x10</w:t>
      </w:r>
      <w:proofErr w:type="gramEnd"/>
      <w:r w:rsidR="00D80EA2">
        <w:rPr>
          <w:rFonts w:ascii="Helvetica Neue" w:eastAsia="Times New Roman" w:hAnsi="Helvetica Neue" w:cs="Times New Roman"/>
          <w:vertAlign w:val="superscript"/>
        </w:rPr>
        <w:t>-9</w:t>
      </w:r>
      <w:r w:rsidR="00D80EA2">
        <w:rPr>
          <w:rFonts w:ascii="Helvetica Neue" w:eastAsia="Times New Roman" w:hAnsi="Helvetica Neue" w:cs="Times New Roman"/>
          <w:vertAlign w:val="superscript"/>
        </w:rPr>
        <w:softHyphen/>
      </w:r>
      <w:r w:rsidR="00D80EA2">
        <w:rPr>
          <w:rFonts w:ascii="Helvetica Neue" w:eastAsia="Times New Roman" w:hAnsi="Helvetica Neue" w:cs="Times New Roman"/>
        </w:rPr>
        <w:t xml:space="preserve"> reported </w:t>
      </w:r>
      <w:r w:rsidR="008C5A2F">
        <w:rPr>
          <w:rFonts w:ascii="Helvetica Neue" w:eastAsia="Times New Roman" w:hAnsi="Helvetica Neue" w:cs="Times New Roman"/>
        </w:rPr>
        <w:t xml:space="preserve">from </w:t>
      </w:r>
      <w:r w:rsidR="008C5A2F">
        <w:rPr>
          <w:rFonts w:ascii="Helvetica Neue" w:eastAsia="Times New Roman" w:hAnsi="Helvetica Neue" w:cs="Times New Roman"/>
          <w:i/>
          <w:iCs/>
        </w:rPr>
        <w:t xml:space="preserve">Drosophila melanogaster </w:t>
      </w:r>
      <w:r w:rsidR="008C5A2F">
        <w:rPr>
          <w:rFonts w:ascii="Helvetica Neue" w:eastAsia="Times New Roman" w:hAnsi="Helvetica Neue" w:cs="Times New Roman"/>
          <w:i/>
          <w:iCs/>
        </w:rPr>
        <w:fldChar w:fldCharType="begin" w:fldLock="1"/>
      </w:r>
      <w:r w:rsidR="008C5A2F">
        <w:rPr>
          <w:rFonts w:ascii="Helvetica Neue" w:eastAsia="Times New Roman" w:hAnsi="Helvetica Neue" w:cs="Times New Roman"/>
          <w:i/>
          <w:iCs/>
        </w:rPr>
        <w:instrText>ADDIN CSL_CITATION {"citationItems":[{"id":"ITEM-1","itemData":{"DOI":"10.1038/nature05388","ISSN":"1476-4687","abstract":"Many theoretical calculations in genetics rely on an estimate of u, the mutation rate per nucleotide in the genome, but its value has been controversial because only indirect estimates have previously been available. For the first time a direct estimate of the mutation rate per base pair has been obtained in Drosophila, based on scanning the genome of mutation accumulation lines for mutational changes in the DNA. The new estimate is relatively high, implying that selection against deleterious mutations favours the evolution of sex and recombination.","author":[{"dropping-particle":"","family":"Haag-Liautard","given":"Cathy","non-dropping-particle":"","parse-names":false,"suffix":""},{"dropping-particle":"","family":"Dorris","given":"Mark","non-dropping-particle":"","parse-names":false,"suffix":""},{"dropping-particle":"","family":"Maside","given":"Xulio","non-dropping-particle":"","parse-names":false,"suffix":""},{"dropping-particle":"","family":"Macaskill","given":"Steven","non-dropping-particle":"","parse-names":false,"suffix":""},{"dropping-particle":"","family":"Halligan","given":"Daniel L","non-dropping-particle":"","parse-names":false,"suffix":""},{"dropping-particle":"","family":"Charlesworth","given":"Brian","non-dropping-particle":"","parse-names":false,"suffix":""},{"dropping-particle":"","family":"Keightley","given":"Peter D","non-dropping-particle":"","parse-names":false,"suffix":""}],"container-title":"Nature","id":"ITEM-1","issue":"7123","issued":{"date-parts":[["2007"]]},"page":"82-85","title":"Direct estimation of per nucleotide and genomic deleterious mutation rates in Drosophila","type":"article-journal","volume":"445"},"uris":["http://www.mendeley.com/documents/?uuid=1f708fff-7cfb-4992-8234-88f9c311a7ab"]}],"mendeley":{"formattedCitation":"(Haag-Liautard et al., 2007)","plainTextFormattedCitation":"(Haag-Liautard et al., 2007)","previouslyFormattedCitation":"(Haag-Liautard et al., 2007)"},"properties":{"noteIndex":0},"schema":"https://github.com/citation-style-language/schema/raw/master/csl-citation.json"}</w:instrText>
      </w:r>
      <w:r w:rsidR="008C5A2F">
        <w:rPr>
          <w:rFonts w:ascii="Helvetica Neue" w:eastAsia="Times New Roman" w:hAnsi="Helvetica Neue" w:cs="Times New Roman"/>
          <w:i/>
          <w:iCs/>
        </w:rPr>
        <w:fldChar w:fldCharType="separate"/>
      </w:r>
      <w:r w:rsidR="008C5A2F" w:rsidRPr="008C5A2F">
        <w:rPr>
          <w:rFonts w:ascii="Helvetica Neue" w:eastAsia="Times New Roman" w:hAnsi="Helvetica Neue" w:cs="Times New Roman"/>
          <w:iCs/>
          <w:noProof/>
        </w:rPr>
        <w:t>(Haag-Liautard et al., 2007)</w:t>
      </w:r>
      <w:r w:rsidR="008C5A2F">
        <w:rPr>
          <w:rFonts w:ascii="Helvetica Neue" w:eastAsia="Times New Roman" w:hAnsi="Helvetica Neue" w:cs="Times New Roman"/>
          <w:i/>
          <w:iCs/>
        </w:rPr>
        <w:fldChar w:fldCharType="end"/>
      </w:r>
      <w:r w:rsidR="008C5A2F">
        <w:rPr>
          <w:rFonts w:ascii="Helvetica Neue" w:eastAsia="Times New Roman" w:hAnsi="Helvetica Neue" w:cs="Times New Roman"/>
        </w:rPr>
        <w:t xml:space="preserve">. These values match those used by </w:t>
      </w:r>
      <w:r w:rsidR="008C5A2F">
        <w:rPr>
          <w:rFonts w:ascii="Helvetica Neue" w:eastAsia="Times New Roman" w:hAnsi="Helvetica Neue" w:cs="Times New Roman"/>
        </w:rPr>
        <w:fldChar w:fldCharType="begin" w:fldLock="1"/>
      </w:r>
      <w:r w:rsidR="000D6C26">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8C5A2F">
        <w:rPr>
          <w:rFonts w:ascii="Helvetica Neue" w:eastAsia="Times New Roman" w:hAnsi="Helvetica Neue" w:cs="Times New Roman"/>
        </w:rPr>
        <w:fldChar w:fldCharType="separate"/>
      </w:r>
      <w:r w:rsidR="008C5A2F" w:rsidRPr="008C5A2F">
        <w:rPr>
          <w:rFonts w:ascii="Helvetica Neue" w:eastAsia="Times New Roman" w:hAnsi="Helvetica Neue" w:cs="Times New Roman"/>
          <w:noProof/>
        </w:rPr>
        <w:t>Zhan et al.</w:t>
      </w:r>
      <w:r w:rsidR="008C5A2F">
        <w:rPr>
          <w:rFonts w:ascii="Helvetica Neue" w:eastAsia="Times New Roman" w:hAnsi="Helvetica Neue" w:cs="Times New Roman"/>
          <w:noProof/>
        </w:rPr>
        <w:t xml:space="preserve"> (</w:t>
      </w:r>
      <w:r w:rsidR="008C5A2F" w:rsidRPr="008C5A2F">
        <w:rPr>
          <w:rFonts w:ascii="Helvetica Neue" w:eastAsia="Times New Roman" w:hAnsi="Helvetica Neue" w:cs="Times New Roman"/>
          <w:noProof/>
        </w:rPr>
        <w:t>2014)</w:t>
      </w:r>
      <w:r w:rsidR="008C5A2F">
        <w:rPr>
          <w:rFonts w:ascii="Helvetica Neue" w:eastAsia="Times New Roman" w:hAnsi="Helvetica Neue" w:cs="Times New Roman"/>
        </w:rPr>
        <w:fldChar w:fldCharType="end"/>
      </w:r>
      <w:r w:rsidR="008C5A2F">
        <w:rPr>
          <w:rFonts w:ascii="Helvetica Neue" w:eastAsia="Times New Roman" w:hAnsi="Helvetica Neue" w:cs="Times New Roman"/>
        </w:rPr>
        <w:t xml:space="preserve">. Using a possibly more realistic generation time of roughly 7 generations per year results in more recent divergence times, and using the slower mutation rate reported for the more closely related </w:t>
      </w:r>
      <w:proofErr w:type="spellStart"/>
      <w:r w:rsidR="008C5A2F">
        <w:rPr>
          <w:rFonts w:ascii="Helvetica Neue" w:eastAsia="Times New Roman" w:hAnsi="Helvetica Neue" w:cs="Times New Roman"/>
          <w:i/>
          <w:iCs/>
        </w:rPr>
        <w:t>Heliconius</w:t>
      </w:r>
      <w:proofErr w:type="spellEnd"/>
      <w:r w:rsidR="008C5A2F">
        <w:rPr>
          <w:rFonts w:ascii="Helvetica Neue" w:eastAsia="Times New Roman" w:hAnsi="Helvetica Neue" w:cs="Times New Roman"/>
          <w:i/>
          <w:iCs/>
        </w:rPr>
        <w:t xml:space="preserve"> </w:t>
      </w:r>
      <w:proofErr w:type="spellStart"/>
      <w:r w:rsidR="008C5A2F">
        <w:rPr>
          <w:rFonts w:ascii="Helvetica Neue" w:eastAsia="Times New Roman" w:hAnsi="Helvetica Neue" w:cs="Times New Roman"/>
          <w:i/>
          <w:iCs/>
        </w:rPr>
        <w:t>melpomene</w:t>
      </w:r>
      <w:proofErr w:type="spellEnd"/>
      <w:r w:rsidR="008C5A2F">
        <w:rPr>
          <w:rFonts w:ascii="Helvetica Neue" w:eastAsia="Times New Roman" w:hAnsi="Helvetica Neue" w:cs="Times New Roman"/>
          <w:i/>
          <w:iCs/>
        </w:rPr>
        <w:t xml:space="preserve"> </w:t>
      </w:r>
      <w:r w:rsidR="008C5A2F">
        <w:rPr>
          <w:rFonts w:ascii="Helvetica Neue" w:eastAsia="Times New Roman" w:hAnsi="Helvetica Neue" w:cs="Times New Roman"/>
        </w:rPr>
        <w:t>of 2.9x10</w:t>
      </w:r>
      <w:r w:rsidR="008C5A2F">
        <w:rPr>
          <w:rFonts w:ascii="Helvetica Neue" w:eastAsia="Times New Roman" w:hAnsi="Helvetica Neue" w:cs="Times New Roman"/>
          <w:vertAlign w:val="superscript"/>
        </w:rPr>
        <w:t>-9</w:t>
      </w:r>
      <w:r w:rsidR="008C5A2F">
        <w:rPr>
          <w:rFonts w:ascii="Helvetica Neue" w:eastAsia="Times New Roman" w:hAnsi="Helvetica Neue" w:cs="Times New Roman"/>
        </w:rPr>
        <w:t xml:space="preserve"> </w:t>
      </w:r>
      <w:r w:rsidR="008C5A2F">
        <w:rPr>
          <w:rFonts w:ascii="Helvetica Neue" w:eastAsia="Times New Roman" w:hAnsi="Helvetica Neue" w:cs="Times New Roman"/>
        </w:rPr>
        <w:fldChar w:fldCharType="begin" w:fldLock="1"/>
      </w:r>
      <w:r w:rsidR="008C5A2F">
        <w:rPr>
          <w:rFonts w:ascii="Helvetica Neue" w:eastAsia="Times New Roman" w:hAnsi="Helvetica Neue" w:cs="Times New Roman"/>
        </w:rPr>
        <w:instrText>ADDIN CSL_CITATION {"citationItems":[{"id":"ITEM-1","itemData":{"DOI":"10.1093/molbev/msu302","ISSN":"1537-1719","abstract":"We estimated the spontaneous mutation rate in Heliconius melpomene by genome sequencing of a pair of parents and 30 of their offspring, based on the ratio of number of de novo heterozygotes to the number of callable site-individuals. We detected nine new mutations, each one affecting a single site in a single offspring. This yields an estimated mutation rate of 2.9 × 10(-9) (95% confidence interval, 1.3 × 10(-9)-5.5 × 10(-9)), which is similar to recent estimates in Drosophila melanogaster, the only other insect species in which the mutation rate has been directly estimated. We infer that recent effective population size of H. melpomene is about 2 million, a substantially lower value than its census size, suggesting a role for natural selection reducing diversity. We estimate that H. melpomene diverged from its Müllerian comimic H. erato about 6 Ma, a somewhat later date than estimates based on a local molecular clock.","author":[{"dropping-particle":"","family":"Keightley","given":"Peter D","non-dropping-particle":"","parse-names":false,"suffix":""},{"dropping-particle":"","family":"Pinharanda","given":"Ana","non-dropping-particle":"","parse-names":false,"suffix":""},{"dropping-particle":"","family":"Ness","given":"Rob W","non-dropping-particle":"","parse-names":false,"suffix":""},{"dropping-particle":"","family":"Simpson","given":"Fraser","non-dropping-particle":"","parse-names":false,"suffix":""},{"dropping-particle":"","family":"Dasmahapatra","given":"Kanchon K","non-dropping-particle":"","parse-names":false,"suffix":""},{"dropping-particle":"","family":"Mallet","given":"James","non-dropping-particle":"","parse-names":false,"suffix":""},{"dropping-particle":"","family":"Davey","given":"John W","non-dropping-particle":"","parse-names":false,"suffix":""},{"dropping-particle":"","family":"Jiggins","given":"Chris D","non-dropping-particle":"","parse-names":false,"suffix":""}],"container-title":"Molecular biology and evolution","edition":"2014/11/03","id":"ITEM-1","issue":"1","issued":{"date-parts":[["2015","1"]]},"language":"eng","page":"239-243","publisher":"Oxford University Press","title":"Estimation of the spontaneous mutation rate in Heliconius melpomene","type":"article-journal","volume":"32"},"uris":["http://www.mendeley.com/documents/?uuid=376b7025-d4fa-46e6-8dd6-92679fbd929b"]}],"mendeley":{"formattedCitation":"(Keightley et al., 2015)","plainTextFormattedCitation":"(Keightley et al., 2015)","previouslyFormattedCitation":"(Keightley et al., 2015)"},"properties":{"noteIndex":0},"schema":"https://github.com/citation-style-language/schema/raw/master/csl-citation.json"}</w:instrText>
      </w:r>
      <w:r w:rsidR="008C5A2F">
        <w:rPr>
          <w:rFonts w:ascii="Helvetica Neue" w:eastAsia="Times New Roman" w:hAnsi="Helvetica Neue" w:cs="Times New Roman"/>
        </w:rPr>
        <w:fldChar w:fldCharType="separate"/>
      </w:r>
      <w:r w:rsidR="008C5A2F" w:rsidRPr="00D80EA2">
        <w:rPr>
          <w:rFonts w:ascii="Helvetica Neue" w:eastAsia="Times New Roman" w:hAnsi="Helvetica Neue" w:cs="Times New Roman"/>
          <w:noProof/>
        </w:rPr>
        <w:t>(Keightley et al., 2015)</w:t>
      </w:r>
      <w:r w:rsidR="008C5A2F">
        <w:rPr>
          <w:rFonts w:ascii="Helvetica Neue" w:eastAsia="Times New Roman" w:hAnsi="Helvetica Neue" w:cs="Times New Roman"/>
        </w:rPr>
        <w:fldChar w:fldCharType="end"/>
      </w:r>
      <w:r w:rsidR="008C5A2F">
        <w:rPr>
          <w:rFonts w:ascii="Helvetica Neue" w:eastAsia="Times New Roman" w:hAnsi="Helvetica Neue" w:cs="Times New Roman"/>
        </w:rPr>
        <w:t xml:space="preserve"> results in large effective size estimates and more distant divergence times, for a net result of slightly more distant divergence times and larger effective sizes, but qualitatively similar results</w:t>
      </w:r>
      <w:r w:rsidR="00D80EA2">
        <w:rPr>
          <w:rFonts w:ascii="Helvetica Neue" w:eastAsia="Times New Roman" w:hAnsi="Helvetica Neue" w:cs="Times New Roman"/>
        </w:rPr>
        <w:t xml:space="preserve">. In order to determine length of the considered genomic region, we </w:t>
      </w:r>
      <w:r w:rsidR="00DD4E8A">
        <w:rPr>
          <w:rFonts w:ascii="Helvetica Neue" w:eastAsia="Times New Roman" w:hAnsi="Helvetica Neue" w:cs="Times New Roman"/>
        </w:rPr>
        <w:t>multiplied the total number of bases sequenced after quality (but not SNP p-value) filtering by</w:t>
      </w:r>
      <w:r w:rsidR="00D80EA2">
        <w:rPr>
          <w:rFonts w:ascii="Helvetica Neue" w:eastAsia="Times New Roman" w:hAnsi="Helvetica Neue" w:cs="Times New Roman"/>
        </w:rPr>
        <w:t xml:space="preserve"> the ratio of </w:t>
      </w:r>
      <w:r w:rsidR="00DD4E8A">
        <w:rPr>
          <w:rFonts w:ascii="Helvetica Neue" w:eastAsia="Times New Roman" w:hAnsi="Helvetica Neue" w:cs="Times New Roman"/>
        </w:rPr>
        <w:t>SNPs in the final allele frequency spectrum to the total number of called, considered SNPs.</w:t>
      </w:r>
    </w:p>
    <w:p w14:paraId="454E799A" w14:textId="6ECD00CE" w:rsidR="008C2E8F" w:rsidRDefault="008C2E8F" w:rsidP="00442634">
      <w:pPr>
        <w:ind w:firstLine="720"/>
        <w:rPr>
          <w:rFonts w:ascii="Helvetica Neue" w:eastAsia="Times New Roman" w:hAnsi="Helvetica Neue" w:cs="Times New Roman"/>
        </w:rPr>
      </w:pPr>
      <w:r>
        <w:rPr>
          <w:rFonts w:ascii="Helvetica Neue" w:hAnsi="Helvetica Neue" w:cs="Arial"/>
          <w:color w:val="000000"/>
        </w:rPr>
        <w:t xml:space="preserve">Among the large set of possible demographic models, </w:t>
      </w:r>
      <w:r w:rsidR="00DD4E8A">
        <w:rPr>
          <w:rFonts w:ascii="Helvetica Neue" w:hAnsi="Helvetica Neue" w:cs="Arial"/>
          <w:color w:val="000000"/>
        </w:rPr>
        <w:t>the basic</w:t>
      </w:r>
      <w:r>
        <w:rPr>
          <w:rFonts w:ascii="Helvetica Neue" w:hAnsi="Helvetica Neue" w:cs="Arial"/>
          <w:color w:val="000000"/>
        </w:rPr>
        <w:t xml:space="preserve"> </w:t>
      </w:r>
      <w:r w:rsidRPr="008C2E8F">
        <w:rPr>
          <w:rFonts w:ascii="Helvetica Neue" w:hAnsi="Helvetica Neue" w:cs="Arial"/>
          <w:i/>
          <w:color w:val="000000"/>
        </w:rPr>
        <w:t>found and grow</w:t>
      </w:r>
      <w:r>
        <w:rPr>
          <w:rFonts w:ascii="Helvetica Neue" w:hAnsi="Helvetica Neue" w:cs="Arial"/>
          <w:color w:val="000000"/>
        </w:rPr>
        <w:t xml:space="preserve"> scenario, </w:t>
      </w:r>
      <w:r w:rsidR="00DD4E8A">
        <w:rPr>
          <w:rFonts w:ascii="Helvetica Neue" w:hAnsi="Helvetica Neue" w:cs="Arial"/>
          <w:color w:val="000000"/>
        </w:rPr>
        <w:t>which had</w:t>
      </w:r>
      <w:r>
        <w:rPr>
          <w:rFonts w:ascii="Helvetica Neue" w:hAnsi="Helvetica Neue" w:cs="Arial"/>
          <w:color w:val="000000"/>
        </w:rPr>
        <w:t xml:space="preserve"> a constant ancestral population size in North America</w:t>
      </w:r>
      <w:r w:rsidR="00DD4E8A">
        <w:rPr>
          <w:rFonts w:ascii="Helvetica Neue" w:hAnsi="Helvetica Neue" w:cs="Arial"/>
          <w:color w:val="000000"/>
        </w:rPr>
        <w:t xml:space="preserve">, </w:t>
      </w:r>
      <w:r>
        <w:rPr>
          <w:rFonts w:ascii="Helvetica Neue" w:hAnsi="Helvetica Neue" w:cs="Arial"/>
          <w:color w:val="000000"/>
        </w:rPr>
        <w:t>Hawaii</w:t>
      </w:r>
      <w:r w:rsidR="00DD4E8A">
        <w:rPr>
          <w:rFonts w:ascii="Helvetica Neue" w:hAnsi="Helvetica Neue" w:cs="Arial"/>
          <w:color w:val="000000"/>
        </w:rPr>
        <w:t xml:space="preserve"> colonization, and then population growth in both sites produced the lowest AIC scores on the final pass of the pipeline</w:t>
      </w:r>
      <w:r>
        <w:rPr>
          <w:rFonts w:ascii="Helvetica Neue" w:hAnsi="Helvetica Neue" w:cs="Arial"/>
          <w:color w:val="000000"/>
        </w:rPr>
        <w:t xml:space="preserve">. </w:t>
      </w:r>
      <w:r w:rsidR="00DD4E8A">
        <w:rPr>
          <w:rFonts w:ascii="Helvetica Neue" w:hAnsi="Helvetica Neue" w:cs="Arial"/>
          <w:color w:val="000000"/>
        </w:rPr>
        <w:t>However, the new</w:t>
      </w:r>
      <w:r>
        <w:rPr>
          <w:rFonts w:ascii="Helvetica Neue" w:hAnsi="Helvetica Neue" w:cs="Arial"/>
          <w:color w:val="000000"/>
        </w:rPr>
        <w:t xml:space="preserve"> </w:t>
      </w:r>
      <w:r w:rsidRPr="008C2E8F">
        <w:rPr>
          <w:rFonts w:ascii="Helvetica Neue" w:hAnsi="Helvetica Neue" w:cs="Arial"/>
          <w:i/>
          <w:color w:val="000000"/>
        </w:rPr>
        <w:t>three epoch found and grow</w:t>
      </w:r>
      <w:r>
        <w:rPr>
          <w:rFonts w:ascii="Helvetica Neue" w:hAnsi="Helvetica Neue" w:cs="Arial"/>
          <w:color w:val="000000"/>
        </w:rPr>
        <w:t xml:space="preserve"> </w:t>
      </w:r>
      <w:r w:rsidR="00DD4E8A">
        <w:rPr>
          <w:rFonts w:ascii="Helvetica Neue" w:hAnsi="Helvetica Neue" w:cs="Arial"/>
          <w:color w:val="000000"/>
        </w:rPr>
        <w:t>model</w:t>
      </w:r>
      <w:r>
        <w:rPr>
          <w:rFonts w:ascii="Helvetica Neue" w:hAnsi="Helvetica Neue" w:cs="Arial"/>
          <w:color w:val="000000"/>
        </w:rPr>
        <w:t>, which involved multiple rounds of demographic expansion in the ancestral North American population, followed by colonization and growth in Hawaii</w:t>
      </w:r>
      <w:r w:rsidR="00DD4E8A">
        <w:rPr>
          <w:rFonts w:ascii="Helvetica Neue" w:hAnsi="Helvetica Neue" w:cs="Arial"/>
          <w:color w:val="000000"/>
        </w:rPr>
        <w:t xml:space="preserve"> had the lowest possible AIC score across all passes of the pipeline</w:t>
      </w:r>
      <w:r>
        <w:rPr>
          <w:rFonts w:ascii="Helvetica Neue" w:hAnsi="Helvetica Neue" w:cs="Arial"/>
          <w:color w:val="000000"/>
        </w:rPr>
        <w:t xml:space="preserve">. </w:t>
      </w:r>
      <w:r w:rsidR="00DD4E8A">
        <w:rPr>
          <w:rFonts w:ascii="Helvetica Neue" w:hAnsi="Helvetica Neue" w:cs="Arial"/>
          <w:color w:val="000000"/>
        </w:rPr>
        <w:t>As described above, the</w:t>
      </w:r>
      <w:r>
        <w:rPr>
          <w:rFonts w:ascii="Helvetica Neue" w:hAnsi="Helvetica Neue" w:cs="Arial"/>
          <w:color w:val="000000"/>
        </w:rPr>
        <w:t xml:space="preserve"> three epoch found and grow model is</w:t>
      </w:r>
      <w:r w:rsidR="002647E1">
        <w:rPr>
          <w:rFonts w:ascii="Helvetica Neue" w:hAnsi="Helvetica Neue" w:cs="Arial"/>
          <w:color w:val="000000"/>
        </w:rPr>
        <w:t xml:space="preserve"> a</w:t>
      </w:r>
      <w:r w:rsidR="00DD4E8A">
        <w:rPr>
          <w:rFonts w:ascii="Helvetica Neue" w:hAnsi="Helvetica Neue" w:cs="Arial"/>
          <w:color w:val="000000"/>
        </w:rPr>
        <w:t xml:space="preserve"> more complex version of the</w:t>
      </w:r>
      <w:r>
        <w:rPr>
          <w:rFonts w:ascii="Helvetica Neue" w:hAnsi="Helvetica Neue" w:cs="Arial"/>
          <w:color w:val="000000"/>
        </w:rPr>
        <w:t xml:space="preserve"> model specified in Zhan </w:t>
      </w:r>
      <w:r w:rsidRPr="008C2E8F">
        <w:rPr>
          <w:rFonts w:ascii="Helvetica Neue" w:hAnsi="Helvetica Neue" w:cs="Arial"/>
          <w:i/>
          <w:color w:val="000000"/>
        </w:rPr>
        <w:t>et al.</w:t>
      </w:r>
      <w:r w:rsidR="009A26B0">
        <w:rPr>
          <w:rFonts w:ascii="Helvetica Neue" w:hAnsi="Helvetica Neue" w:cs="Arial"/>
          <w:color w:val="000000"/>
        </w:rPr>
        <w:t xml:space="preserve"> (2014)</w:t>
      </w:r>
      <w:r w:rsidR="00652050">
        <w:rPr>
          <w:rFonts w:ascii="Helvetica Neue" w:hAnsi="Helvetica Neue" w:cs="Arial"/>
          <w:color w:val="000000"/>
        </w:rPr>
        <w:t xml:space="preserve">. </w:t>
      </w:r>
      <w:r>
        <w:rPr>
          <w:rFonts w:ascii="Helvetica Neue" w:hAnsi="Helvetica Neue" w:cs="Arial"/>
          <w:color w:val="000000"/>
        </w:rPr>
        <w:t>We report the results of</w:t>
      </w:r>
      <w:r w:rsidR="00652050">
        <w:rPr>
          <w:rFonts w:ascii="Helvetica Neue" w:hAnsi="Helvetica Neue" w:cs="Arial"/>
          <w:color w:val="000000"/>
        </w:rPr>
        <w:t xml:space="preserve"> both of these models and, where relevant, highlight discrepancies in the inferences that they produce.</w:t>
      </w:r>
    </w:p>
    <w:p w14:paraId="6016C589" w14:textId="1C730298" w:rsidR="00442634" w:rsidRPr="00621411" w:rsidRDefault="00D06EE7" w:rsidP="00442634">
      <w:pPr>
        <w:ind w:firstLine="720"/>
        <w:rPr>
          <w:rFonts w:ascii="Helvetica Neue" w:eastAsia="Times New Roman" w:hAnsi="Helvetica Neue" w:cs="Times New Roman"/>
        </w:rPr>
      </w:pPr>
      <w:r>
        <w:rPr>
          <w:rFonts w:ascii="Helvetica Neue" w:eastAsia="Times New Roman" w:hAnsi="Helvetica Neue" w:cs="Times New Roman"/>
        </w:rPr>
        <w:t xml:space="preserve">To quantify the direction and strength of population spread across the Pacific, </w:t>
      </w:r>
      <w:r w:rsidR="00FA2743">
        <w:rPr>
          <w:rFonts w:ascii="Helvetica Neue" w:eastAsia="Times New Roman" w:hAnsi="Helvetica Neue" w:cs="Times New Roman"/>
        </w:rPr>
        <w:t xml:space="preserve">we calculated the </w:t>
      </w:r>
      <w:r>
        <w:rPr>
          <w:rFonts w:ascii="Helvetica Neue" w:eastAsia="Times New Roman" w:hAnsi="Helvetica Neue" w:cs="Times New Roman"/>
        </w:rPr>
        <w:t>directionality index (</w:t>
      </w:r>
      <m:oMath>
        <m:r>
          <w:rPr>
            <w:rFonts w:ascii="Cambria Math" w:eastAsia="Times New Roman" w:hAnsi="Cambria Math" w:cs="Times New Roman"/>
          </w:rPr>
          <m:t>ψ</m:t>
        </m:r>
      </m:oMath>
      <w:r>
        <w:rPr>
          <w:rFonts w:ascii="Helvetica Neue" w:eastAsia="Times New Roman" w:hAnsi="Helvetica Neue" w:cs="Times New Roman"/>
        </w:rPr>
        <w:t>)</w:t>
      </w:r>
      <w:r w:rsidR="00FA2743">
        <w:rPr>
          <w:rFonts w:ascii="Helvetica Neue" w:eastAsia="Times New Roman" w:hAnsi="Helvetica Neue" w:cs="Times New Roman"/>
        </w:rPr>
        <w:t xml:space="preserve"> </w:t>
      </w:r>
      <w:r>
        <w:rPr>
          <w:rFonts w:ascii="Helvetica Neue" w:eastAsia="Times New Roman" w:hAnsi="Helvetica Neue" w:cs="Times New Roman"/>
        </w:rPr>
        <w:t xml:space="preserve">for each pairwise combination of the North American, Hawaiian, Queensland, </w:t>
      </w:r>
      <w:r w:rsidR="00A53C00">
        <w:rPr>
          <w:rFonts w:ascii="Helvetica Neue" w:eastAsia="Times New Roman" w:hAnsi="Helvetica Neue" w:cs="Times New Roman"/>
        </w:rPr>
        <w:t>Guam</w:t>
      </w:r>
      <w:r w:rsidR="00FA2743">
        <w:rPr>
          <w:rFonts w:ascii="Helvetica Neue" w:eastAsia="Times New Roman" w:hAnsi="Helvetica Neue" w:cs="Times New Roman"/>
        </w:rPr>
        <w:t>, Rota, Norfolk Island</w:t>
      </w:r>
      <w:r>
        <w:rPr>
          <w:rFonts w:ascii="Helvetica Neue" w:eastAsia="Times New Roman" w:hAnsi="Helvetica Neue" w:cs="Times New Roman"/>
        </w:rPr>
        <w:t xml:space="preserve"> populations according to </w:t>
      </w:r>
      <w:r>
        <w:rPr>
          <w:rFonts w:ascii="Helvetica Neue" w:eastAsia="Times New Roman" w:hAnsi="Helvetica Neue" w:cs="Times New Roman"/>
        </w:rPr>
        <w:fldChar w:fldCharType="begin" w:fldLock="1"/>
      </w:r>
      <w:r>
        <w:rPr>
          <w:rFonts w:ascii="Helvetica Neue" w:eastAsia="Times New Roman" w:hAnsi="Helvetica Neue" w:cs="Times New Roman"/>
        </w:rPr>
        <w:instrText>ADDIN CSL_CITATION {"citationItems":[{"id":"ITEM-1","itemData":{"DOI":"10.1111/evo.12202","ISSN":"00143820","abstract":"We propose a method that uses genetic data to test for the occurrence of a recent range expansion and to infer the location of the origin of the expansion. We introduce a statistic for pairs of populations $\\psi$ (the directionality index) that detects asymmetries in the two-dimensional allele frequency spectrum caused by the series of founder events that happen during an expansion. Such asymmetry arises because low frequency alleles tend to be lost during founder events, thus creating clines in the frequencies of surviving low-frequency alleles. Using simulations, we further show that $\\psi$ is more powerful for detecting range expansions than both $F_{ST}$ and clines in heterozygosity. We illustrate the utility of $\\psi$ by applying it to a data set from modern humans and show how we can include more complicated scenarios such as multiple expansion origins or barriers to migration in the model.","author":[{"dropping-particle":"","family":"Peter","given":"Benjamin M.","non-dropping-particle":"","parse-names":false,"suffix":""},{"dropping-particle":"","family":"Slatkin","given":"Montgomery","non-dropping-particle":"","parse-names":false,"suffix":""}],"container-title":"Evolution","id":"ITEM-1","issue":"11","issued":{"date-parts":[["2013","11","1"]]},"note":"doi: 10.1111/evo.12202","page":"3274-3289","publisher":"John Wiley &amp; Sons, Ltd (10.1111)","title":"Detecting range expansions from genetic data","type":"article-journal","volume":"67"},"uris":["http://www.mendeley.com/documents/?uuid=3f5c72c6-2038-4ea9-8167-63c353fda5ae"]}],"mendeley":{"formattedCitation":"(Peter &amp; Slatkin, 2013)","manualFormatting":"Peter &amp; Slatkin (2013)","plainTextFormattedCitation":"(Peter &amp; Slatkin, 2013)","previouslyFormattedCitation":"(Peter &amp; Slatkin, 2013)"},"properties":{"noteIndex":0},"schema":"https://github.com/citation-style-language/schema/raw/master/csl-citation.json"}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Peter &amp; Slatkin</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2013)</w:t>
      </w:r>
      <w:r>
        <w:rPr>
          <w:rFonts w:ascii="Helvetica Neue" w:eastAsia="Times New Roman" w:hAnsi="Helvetica Neue" w:cs="Times New Roman"/>
        </w:rPr>
        <w:fldChar w:fldCharType="end"/>
      </w:r>
      <w:r>
        <w:rPr>
          <w:rFonts w:ascii="Helvetica Neue" w:eastAsia="Times New Roman" w:hAnsi="Helvetica Neue" w:cs="Times New Roman"/>
        </w:rPr>
        <w:t xml:space="preserve"> using the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package (</w:t>
      </w:r>
      <w:proofErr w:type="spellStart"/>
      <w:r>
        <w:rPr>
          <w:rFonts w:ascii="Helvetica Neue" w:eastAsia="Times New Roman" w:hAnsi="Helvetica Neue" w:cs="Times New Roman"/>
        </w:rPr>
        <w:t>Hemstrom</w:t>
      </w:r>
      <w:proofErr w:type="spellEnd"/>
      <w:r>
        <w:rPr>
          <w:rFonts w:ascii="Helvetica Neue" w:eastAsia="Times New Roman" w:hAnsi="Helvetica Neue" w:cs="Times New Roman"/>
        </w:rPr>
        <w:t xml:space="preserve"> et al </w:t>
      </w:r>
      <w:r>
        <w:rPr>
          <w:rFonts w:ascii="Helvetica Neue" w:eastAsia="Times New Roman" w:hAnsi="Helvetica Neue" w:cs="Times New Roman"/>
          <w:i/>
          <w:iCs/>
        </w:rPr>
        <w:t>in prep</w:t>
      </w:r>
      <w:r>
        <w:rPr>
          <w:rFonts w:ascii="Helvetica Neue" w:eastAsia="Times New Roman" w:hAnsi="Helvetica Neue" w:cs="Times New Roman"/>
        </w:rPr>
        <w:t xml:space="preserve">). </w:t>
      </w:r>
      <w:r w:rsidR="00FA2743">
        <w:rPr>
          <w:rFonts w:ascii="Helvetica Neue" w:eastAsia="Times New Roman" w:hAnsi="Helvetica Neue" w:cs="Times New Roman"/>
        </w:rPr>
        <w:t xml:space="preserve">We created </w:t>
      </w:r>
      <w:r w:rsidR="00FA2743">
        <w:rPr>
          <w:rFonts w:ascii="Helvetica Neue" w:eastAsia="Times New Roman" w:hAnsi="Helvetica Neue" w:cs="Times New Roman"/>
        </w:rPr>
        <w:lastRenderedPageBreak/>
        <w:t>t</w:t>
      </w:r>
      <w:r>
        <w:rPr>
          <w:rFonts w:ascii="Helvetica Neue" w:eastAsia="Times New Roman" w:hAnsi="Helvetica Neue" w:cs="Times New Roman"/>
        </w:rPr>
        <w:t xml:space="preserve">he polarized site-frequency spectra used in these calculations using the </w:t>
      </w:r>
      <w:proofErr w:type="spellStart"/>
      <w:r>
        <w:rPr>
          <w:rFonts w:ascii="Helvetica Neue" w:eastAsia="Times New Roman" w:hAnsi="Helvetica Neue" w:cs="Times New Roman"/>
        </w:rPr>
        <w:t>dadi</w:t>
      </w:r>
      <w:proofErr w:type="spellEnd"/>
      <w:r>
        <w:rPr>
          <w:rFonts w:ascii="Helvetica Neue" w:eastAsia="Times New Roman" w:hAnsi="Helvetica Neue" w:cs="Times New Roman"/>
        </w:rPr>
        <w:t xml:space="preserve"> dataset described above </w:t>
      </w:r>
      <w:r w:rsidR="00894E0B">
        <w:rPr>
          <w:rFonts w:ascii="Helvetica Neue" w:eastAsia="Times New Roman" w:hAnsi="Helvetica Neue" w:cs="Times New Roman"/>
        </w:rPr>
        <w:t xml:space="preserve">by projecting populations down to ten gene copies each </w:t>
      </w:r>
      <w:r>
        <w:rPr>
          <w:rFonts w:ascii="Helvetica Neue" w:eastAsia="Times New Roman" w:hAnsi="Helvetica Neue" w:cs="Times New Roman"/>
        </w:rPr>
        <w:t xml:space="preserve">using the methods described by </w:t>
      </w:r>
      <w:r>
        <w:rPr>
          <w:rFonts w:ascii="Helvetica Neue" w:eastAsia="Times New Roman" w:hAnsi="Helvetica Neue" w:cs="Times New Roman"/>
        </w:rPr>
        <w:fldChar w:fldCharType="begin" w:fldLock="1"/>
      </w:r>
      <w:r w:rsidR="003B114B">
        <w:rPr>
          <w:rFonts w:ascii="Helvetica Neue" w:eastAsia="Times New Roman" w:hAnsi="Helvetica Neue" w:cs="Times New Roman"/>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2009)","manualFormatting":"Gutenkunst et al. (2009)","plainTextFormattedCitation":"(Gutenkunst et al., 2009)","previouslyFormattedCitation":"(Gutenkunst et al., 2009)"},"properties":{"noteIndex":0},"schema":"https://github.com/citation-style-language/schema/raw/master/csl-citation.json"}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Gutenkunst et al.</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2009)</w:t>
      </w:r>
      <w:r>
        <w:rPr>
          <w:rFonts w:ascii="Helvetica Neue" w:eastAsia="Times New Roman" w:hAnsi="Helvetica Neue" w:cs="Times New Roman"/>
        </w:rPr>
        <w:fldChar w:fldCharType="end"/>
      </w:r>
      <w:r>
        <w:rPr>
          <w:rFonts w:ascii="Helvetica Neue" w:eastAsia="Times New Roman" w:hAnsi="Helvetica Neue" w:cs="Times New Roman"/>
        </w:rPr>
        <w:t xml:space="preserve"> as implemented in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w:t>
      </w:r>
      <w:proofErr w:type="spellStart"/>
      <w:r>
        <w:rPr>
          <w:rFonts w:ascii="Helvetica Neue" w:eastAsia="Times New Roman" w:hAnsi="Helvetica Neue" w:cs="Times New Roman"/>
        </w:rPr>
        <w:t>Hemstrom</w:t>
      </w:r>
      <w:proofErr w:type="spellEnd"/>
      <w:r>
        <w:rPr>
          <w:rFonts w:ascii="Helvetica Neue" w:eastAsia="Times New Roman" w:hAnsi="Helvetica Neue" w:cs="Times New Roman"/>
        </w:rPr>
        <w:t xml:space="preserve"> et al </w:t>
      </w:r>
      <w:r>
        <w:rPr>
          <w:rFonts w:ascii="Helvetica Neue" w:eastAsia="Times New Roman" w:hAnsi="Helvetica Neue" w:cs="Times New Roman"/>
          <w:i/>
          <w:iCs/>
        </w:rPr>
        <w:t>in prep</w:t>
      </w:r>
      <w:r>
        <w:rPr>
          <w:rFonts w:ascii="Helvetica Neue" w:eastAsia="Times New Roman" w:hAnsi="Helvetica Neue" w:cs="Times New Roman"/>
        </w:rPr>
        <w:t>).</w:t>
      </w:r>
      <w:r w:rsidR="00651F22">
        <w:rPr>
          <w:rFonts w:ascii="Helvetica Neue" w:eastAsia="Times New Roman" w:hAnsi="Helvetica Neue" w:cs="Times New Roman"/>
        </w:rPr>
        <w:t xml:space="preserve"> </w:t>
      </w:r>
      <w:r w:rsidR="00894E0B">
        <w:rPr>
          <w:rFonts w:ascii="Helvetica Neue" w:eastAsia="Times New Roman" w:hAnsi="Helvetica Neue" w:cs="Times New Roman"/>
        </w:rPr>
        <w:t xml:space="preserve">Using 10 gene copies tended to produce the highest number of maintained SNPs in the resulting spectra. </w:t>
      </w:r>
      <w:r w:rsidR="00651F22" w:rsidRPr="00621411">
        <w:rPr>
          <w:rFonts w:ascii="Helvetica Neue" w:hAnsi="Helvetica Neue" w:cs="Arial"/>
          <w:iCs/>
          <w:color w:val="000000"/>
        </w:rPr>
        <w:t xml:space="preserve">The </w:t>
      </w:r>
      <w:r w:rsidR="00651F22">
        <w:rPr>
          <w:rFonts w:ascii="Helvetica Neue" w:hAnsi="Helvetica Neue" w:cs="Arial"/>
          <w:iCs/>
          <w:color w:val="000000"/>
        </w:rPr>
        <w:t>SNPs</w:t>
      </w:r>
      <w:r w:rsidR="00651F22" w:rsidRPr="00621411">
        <w:rPr>
          <w:rFonts w:ascii="Helvetica Neue" w:hAnsi="Helvetica Neue" w:cs="Arial"/>
          <w:iCs/>
          <w:color w:val="000000"/>
        </w:rPr>
        <w:t xml:space="preserve"> were polarized via reference to whole genome sequence data </w:t>
      </w:r>
      <w:r w:rsidR="00651F22" w:rsidRPr="00621411">
        <w:rPr>
          <w:rFonts w:ascii="Helvetica Neue" w:eastAsia="Times New Roman" w:hAnsi="Helvetica Neue" w:cs="Times New Roman"/>
        </w:rPr>
        <w:t>of the best sequenced monarch sister taxa</w:t>
      </w:r>
      <w:r w:rsidR="00651F22" w:rsidRPr="00621411">
        <w:rPr>
          <w:rFonts w:ascii="Helvetica Neue" w:hAnsi="Helvetica Neue" w:cs="Arial"/>
          <w:iCs/>
          <w:color w:val="000000"/>
        </w:rPr>
        <w:t xml:space="preserve"> </w:t>
      </w:r>
      <w:r w:rsidR="00651F22" w:rsidRPr="00621411">
        <w:rPr>
          <w:rFonts w:ascii="Helvetica Neue" w:eastAsia="Times New Roman" w:hAnsi="Helvetica Neue" w:cs="Times New Roman"/>
          <w:i/>
          <w:iCs/>
        </w:rPr>
        <w:t xml:space="preserve">Danaus </w:t>
      </w:r>
      <w:proofErr w:type="spellStart"/>
      <w:r w:rsidR="00651F22" w:rsidRPr="00621411">
        <w:rPr>
          <w:rFonts w:ascii="Helvetica Neue" w:eastAsia="Times New Roman" w:hAnsi="Helvetica Neue" w:cs="Times New Roman"/>
          <w:i/>
          <w:iCs/>
        </w:rPr>
        <w:t>erippus</w:t>
      </w:r>
      <w:proofErr w:type="spellEnd"/>
      <w:r w:rsidR="00651F22" w:rsidRPr="00621411">
        <w:rPr>
          <w:rFonts w:ascii="Helvetica Neue" w:eastAsia="Times New Roman" w:hAnsi="Helvetica Neue" w:cs="Times New Roman"/>
        </w:rPr>
        <w:t xml:space="preserve"> individual from </w:t>
      </w:r>
      <w:r w:rsidR="00651F22" w:rsidRPr="00621411">
        <w:rPr>
          <w:rFonts w:ascii="Helvetica Neue" w:eastAsia="Times New Roman" w:hAnsi="Helvetica Neue" w:cs="Times New Roman"/>
        </w:rPr>
        <w:fldChar w:fldCharType="begin" w:fldLock="1"/>
      </w:r>
      <w:r w:rsidR="00651F22"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651F22" w:rsidRPr="00621411">
        <w:rPr>
          <w:rFonts w:ascii="Helvetica Neue" w:eastAsia="Times New Roman" w:hAnsi="Helvetica Neue" w:cs="Times New Roman"/>
        </w:rPr>
        <w:fldChar w:fldCharType="separate"/>
      </w:r>
      <w:r w:rsidR="00651F22" w:rsidRPr="00621411">
        <w:rPr>
          <w:rFonts w:ascii="Helvetica Neue" w:eastAsia="Times New Roman" w:hAnsi="Helvetica Neue" w:cs="Times New Roman"/>
          <w:noProof/>
        </w:rPr>
        <w:t>Zhan et al. (2014)</w:t>
      </w:r>
      <w:r w:rsidR="00651F22" w:rsidRPr="00621411">
        <w:rPr>
          <w:rFonts w:ascii="Helvetica Neue" w:eastAsia="Times New Roman" w:hAnsi="Helvetica Neue" w:cs="Times New Roman"/>
        </w:rPr>
        <w:fldChar w:fldCharType="end"/>
      </w:r>
      <w:r w:rsidR="00651F22" w:rsidRPr="00621411">
        <w:rPr>
          <w:rFonts w:ascii="Helvetica Neue" w:eastAsia="Times New Roman" w:hAnsi="Helvetica Neue" w:cs="Times New Roman"/>
        </w:rPr>
        <w:t xml:space="preserve"> by alignment to the monarch genome as described above.</w:t>
      </w:r>
    </w:p>
    <w:p w14:paraId="198A76FC" w14:textId="77777777" w:rsidR="00E70B1E" w:rsidRPr="00621411" w:rsidRDefault="00E70B1E" w:rsidP="00E70B1E">
      <w:pPr>
        <w:pBdr>
          <w:bottom w:val="double" w:sz="6" w:space="1" w:color="auto"/>
        </w:pBdr>
        <w:jc w:val="center"/>
        <w:rPr>
          <w:rFonts w:ascii="Helvetica Neue" w:hAnsi="Helvetica Neue" w:cs="Arial"/>
          <w:i/>
          <w:color w:val="000000"/>
        </w:rPr>
      </w:pPr>
    </w:p>
    <w:p w14:paraId="70035578" w14:textId="77777777" w:rsidR="00D7319C" w:rsidRPr="001B063A" w:rsidRDefault="00D7319C" w:rsidP="00E70B1E">
      <w:pPr>
        <w:jc w:val="center"/>
        <w:rPr>
          <w:rFonts w:ascii="Helvetica Neue" w:hAnsi="Helvetica Neue" w:cs="Arial"/>
          <w:i/>
          <w:color w:val="000000"/>
        </w:rPr>
      </w:pPr>
    </w:p>
    <w:p w14:paraId="4AF2D813" w14:textId="77777777" w:rsidR="00625A53" w:rsidRPr="001B063A" w:rsidRDefault="00625A53" w:rsidP="00E70B1E">
      <w:pPr>
        <w:jc w:val="center"/>
        <w:rPr>
          <w:rFonts w:ascii="Helvetica Neue" w:hAnsi="Helvetica Neue" w:cs="Arial"/>
          <w:b/>
          <w:color w:val="000000"/>
          <w:u w:val="single"/>
        </w:rPr>
      </w:pPr>
      <w:r w:rsidRPr="001B063A">
        <w:rPr>
          <w:rFonts w:ascii="Helvetica Neue" w:hAnsi="Helvetica Neue" w:cs="Arial"/>
          <w:b/>
          <w:color w:val="000000"/>
          <w:u w:val="single"/>
        </w:rPr>
        <w:t>Results</w:t>
      </w:r>
    </w:p>
    <w:p w14:paraId="615837ED" w14:textId="77777777" w:rsidR="00E70B1E" w:rsidRPr="001B063A" w:rsidRDefault="00E70B1E" w:rsidP="00E70B1E">
      <w:pPr>
        <w:jc w:val="center"/>
        <w:rPr>
          <w:rFonts w:ascii="Helvetica Neue" w:hAnsi="Helvetica Neue" w:cs="Arial"/>
          <w:b/>
          <w:color w:val="000000"/>
          <w:u w:val="single"/>
        </w:rPr>
      </w:pPr>
    </w:p>
    <w:p w14:paraId="106675F0" w14:textId="77777777" w:rsidR="00E70B1E" w:rsidRPr="001B063A" w:rsidRDefault="00E70B1E" w:rsidP="00E70B1E">
      <w:pPr>
        <w:jc w:val="center"/>
        <w:rPr>
          <w:rFonts w:ascii="Helvetica Neue" w:hAnsi="Helvetica Neue" w:cs="Arial"/>
          <w:i/>
          <w:color w:val="000000"/>
        </w:rPr>
      </w:pPr>
      <w:r w:rsidRPr="001B063A">
        <w:rPr>
          <w:rFonts w:ascii="Helvetica Neue" w:hAnsi="Helvetica Neue" w:cs="Arial"/>
          <w:i/>
          <w:color w:val="000000"/>
        </w:rPr>
        <w:t>Question 1: Overall patterns of relatedness</w:t>
      </w:r>
    </w:p>
    <w:p w14:paraId="45C72ECF" w14:textId="77777777" w:rsidR="00E70B1E" w:rsidRPr="001B063A" w:rsidRDefault="00E70B1E" w:rsidP="00E70B1E">
      <w:pPr>
        <w:jc w:val="center"/>
        <w:rPr>
          <w:rFonts w:ascii="Helvetica Neue" w:hAnsi="Helvetica Neue" w:cs="Arial"/>
          <w:i/>
          <w:color w:val="000000"/>
        </w:rPr>
      </w:pPr>
    </w:p>
    <w:p w14:paraId="055BA500" w14:textId="7AEBAA75" w:rsidR="00F8441E" w:rsidRPr="007209A4" w:rsidRDefault="008C2E8F" w:rsidP="00E70B1E">
      <w:pPr>
        <w:jc w:val="both"/>
        <w:rPr>
          <w:rFonts w:ascii="Helvetica Neue" w:hAnsi="Helvetica Neue" w:cs="Arial"/>
          <w:color w:val="000000"/>
        </w:rPr>
      </w:pPr>
      <w:r>
        <w:rPr>
          <w:rFonts w:ascii="Helvetica Neue" w:hAnsi="Helvetica Neue" w:cs="Arial"/>
          <w:color w:val="000000"/>
        </w:rPr>
        <w:tab/>
        <w:t>PC1 explained 44.8%</w:t>
      </w:r>
      <w:r w:rsidR="00E70B1E" w:rsidRPr="001B063A">
        <w:rPr>
          <w:rFonts w:ascii="Helvetica Neue" w:hAnsi="Helvetica Neue" w:cs="Arial"/>
          <w:color w:val="000000"/>
        </w:rPr>
        <w:t xml:space="preserve"> of the overall variance and separated North American from Pacific Island samples. PC2 explained </w:t>
      </w:r>
      <w:r>
        <w:rPr>
          <w:rFonts w:ascii="Helvetica Neue" w:hAnsi="Helvetica Neue" w:cs="Arial"/>
          <w:color w:val="000000"/>
        </w:rPr>
        <w:t>24.1%</w:t>
      </w:r>
      <w:r w:rsidR="00E70B1E" w:rsidRPr="001B063A">
        <w:rPr>
          <w:rFonts w:ascii="Helvetica Neue" w:hAnsi="Helvetica Neue" w:cs="Arial"/>
          <w:color w:val="000000"/>
        </w:rPr>
        <w:t xml:space="preserve"> of variance and split Pacific Island populations into two out-of-Hawaii expansions</w:t>
      </w:r>
      <w:r w:rsidR="00B23719">
        <w:rPr>
          <w:rFonts w:ascii="Helvetica Neue" w:hAnsi="Helvetica Neue" w:cs="Arial"/>
          <w:color w:val="000000"/>
        </w:rPr>
        <w:t xml:space="preserve"> (Figure 2a)</w:t>
      </w:r>
      <w:r w:rsidR="00E70B1E" w:rsidRPr="001B063A">
        <w:rPr>
          <w:rFonts w:ascii="Helvetica Neue" w:hAnsi="Helvetica Neue" w:cs="Arial"/>
          <w:color w:val="000000"/>
        </w:rPr>
        <w:t xml:space="preserve">. North American monarchs formed </w:t>
      </w:r>
      <w:proofErr w:type="gramStart"/>
      <w:r w:rsidR="00E70B1E" w:rsidRPr="001B063A">
        <w:rPr>
          <w:rFonts w:ascii="Helvetica Neue" w:hAnsi="Helvetica Neue" w:cs="Arial"/>
          <w:color w:val="000000"/>
        </w:rPr>
        <w:t>a single panmic</w:t>
      </w:r>
      <w:r w:rsidR="00F8441E">
        <w:rPr>
          <w:rFonts w:ascii="Helvetica Neue" w:hAnsi="Helvetica Neue" w:cs="Arial"/>
          <w:color w:val="000000"/>
        </w:rPr>
        <w:t>tic populations</w:t>
      </w:r>
      <w:proofErr w:type="gramEnd"/>
      <w:r w:rsidR="00F8441E">
        <w:rPr>
          <w:rFonts w:ascii="Helvetica Neue" w:hAnsi="Helvetica Neue" w:cs="Arial"/>
          <w:color w:val="000000"/>
        </w:rPr>
        <w:t xml:space="preserve"> in all analyses. Consistent with patterns of natural range expansion, we find decreasing relatedness to the ancestral North American popu</w:t>
      </w:r>
      <w:r>
        <w:rPr>
          <w:rFonts w:ascii="Helvetica Neue" w:hAnsi="Helvetica Neue" w:cs="Arial"/>
          <w:color w:val="000000"/>
        </w:rPr>
        <w:t xml:space="preserve">lation with increasing distance, as indicated by the directionality index </w:t>
      </w:r>
      <w:r>
        <w:rPr>
          <w:rFonts w:ascii="Helvetica Neue" w:eastAsia="Times New Roman" w:hAnsi="Helvetica Neue" w:cs="Times New Roman"/>
        </w:rPr>
        <w:t>(</w:t>
      </w:r>
      <m:oMath>
        <m:r>
          <w:rPr>
            <w:rFonts w:ascii="Cambria Math" w:eastAsia="Times New Roman" w:hAnsi="Cambria Math" w:cs="Times New Roman"/>
          </w:rPr>
          <m:t>ψ</m:t>
        </m:r>
      </m:oMath>
      <w:r>
        <w:rPr>
          <w:rFonts w:ascii="Helvetica Neue" w:eastAsia="Times New Roman" w:hAnsi="Helvetica Neue" w:cs="Times New Roman"/>
        </w:rPr>
        <w:t>)</w:t>
      </w:r>
      <w:r>
        <w:rPr>
          <w:rFonts w:ascii="Helvetica Neue" w:hAnsi="Helvetica Neue" w:cs="Arial"/>
          <w:color w:val="000000"/>
        </w:rPr>
        <w:t xml:space="preserve"> scores shown in </w:t>
      </w:r>
      <w:r w:rsidR="00764127" w:rsidRPr="00764127">
        <w:rPr>
          <w:rFonts w:ascii="Helvetica Neue" w:hAnsi="Helvetica Neue" w:cs="Arial"/>
          <w:color w:val="000000"/>
        </w:rPr>
        <w:t>Figure 3</w:t>
      </w:r>
      <w:r w:rsidRPr="00764127">
        <w:rPr>
          <w:rFonts w:ascii="Helvetica Neue" w:hAnsi="Helvetica Neue" w:cs="Arial"/>
          <w:color w:val="000000"/>
        </w:rPr>
        <w:t>.</w:t>
      </w:r>
      <w:r w:rsidR="00536404">
        <w:rPr>
          <w:rFonts w:ascii="Helvetica Neue" w:hAnsi="Helvetica Neue" w:cs="Arial"/>
          <w:color w:val="000000"/>
        </w:rPr>
        <w:t xml:space="preserve"> </w:t>
      </w:r>
      <w:r w:rsidR="00B86C53">
        <w:rPr>
          <w:rFonts w:ascii="Helvetica Neue" w:hAnsi="Helvetica Neue" w:cs="Arial"/>
          <w:color w:val="000000"/>
        </w:rPr>
        <w:t xml:space="preserve"> </w:t>
      </w:r>
      <w:r w:rsidR="00536404">
        <w:rPr>
          <w:rFonts w:ascii="Helvetica Neue" w:hAnsi="Helvetica Neue" w:cs="Arial"/>
          <w:color w:val="000000"/>
        </w:rPr>
        <w:t>Genetic diversity (</w:t>
      </w:r>
      <w:r w:rsidR="00536404">
        <w:rPr>
          <w:rFonts w:ascii="Sylfaen" w:hAnsi="Sylfaen" w:cs="Arial"/>
          <w:color w:val="000000"/>
        </w:rPr>
        <w:t>π</w:t>
      </w:r>
      <w:r w:rsidR="00536404">
        <w:rPr>
          <w:rFonts w:ascii="Helvetica Neue" w:hAnsi="Helvetica Neue" w:cs="Arial"/>
          <w:color w:val="000000"/>
        </w:rPr>
        <w:t>, H</w:t>
      </w:r>
      <w:r w:rsidR="00536404">
        <w:rPr>
          <w:rFonts w:ascii="Helvetica Neue" w:hAnsi="Helvetica Neue" w:cs="Arial"/>
          <w:color w:val="000000"/>
          <w:vertAlign w:val="subscript"/>
        </w:rPr>
        <w:t>O</w:t>
      </w:r>
      <w:r w:rsidR="00536404">
        <w:rPr>
          <w:rFonts w:ascii="Helvetica Neue" w:hAnsi="Helvetica Neue" w:cs="Arial"/>
          <w:color w:val="000000"/>
        </w:rPr>
        <w:t>, and Het/</w:t>
      </w:r>
      <w:proofErr w:type="spellStart"/>
      <w:r w:rsidR="00536404">
        <w:rPr>
          <w:rFonts w:ascii="Helvetica Neue" w:hAnsi="Helvetica Neue" w:cs="Arial"/>
          <w:color w:val="000000"/>
        </w:rPr>
        <w:t>Hom</w:t>
      </w:r>
      <w:proofErr w:type="spellEnd"/>
      <w:proofErr w:type="gramStart"/>
      <w:r w:rsidR="00536404">
        <w:rPr>
          <w:rFonts w:ascii="Helvetica Neue" w:hAnsi="Helvetica Neue" w:cs="Arial"/>
          <w:color w:val="000000"/>
        </w:rPr>
        <w:t>),</w:t>
      </w:r>
      <w:proofErr w:type="gramEnd"/>
      <w:r w:rsidR="00536404">
        <w:rPr>
          <w:rFonts w:ascii="Helvetica Neue" w:hAnsi="Helvetica Neue" w:cs="Arial"/>
          <w:color w:val="000000"/>
        </w:rPr>
        <w:t xml:space="preserve"> was highest in the North American populations, followed by Hawaii, Australia, and then the remaining Pacific Island populations, </w:t>
      </w:r>
      <w:r w:rsidR="00B86C53">
        <w:rPr>
          <w:rFonts w:ascii="Helvetica Neue" w:hAnsi="Helvetica Neue" w:cs="Arial"/>
          <w:color w:val="000000"/>
        </w:rPr>
        <w:t>consistent with predictions of serial stepwise dispersal and strong bottlenecks (</w:t>
      </w:r>
      <w:r w:rsidR="00B86C53" w:rsidRPr="00B86C53">
        <w:rPr>
          <w:rFonts w:ascii="Helvetica Neue" w:hAnsi="Helvetica Neue" w:cs="Arial"/>
          <w:color w:val="000000"/>
          <w:highlight w:val="yellow"/>
        </w:rPr>
        <w:t>Table xxx</w:t>
      </w:r>
      <w:r w:rsidR="00536404">
        <w:rPr>
          <w:rFonts w:ascii="Helvetica Neue" w:hAnsi="Helvetica Neue" w:cs="Arial"/>
          <w:color w:val="000000"/>
        </w:rPr>
        <w:t xml:space="preserve">, </w:t>
      </w:r>
      <w:r w:rsidR="00536404" w:rsidRPr="00536404">
        <w:rPr>
          <w:rFonts w:ascii="Helvetica Neue" w:hAnsi="Helvetica Neue" w:cs="Arial"/>
          <w:color w:val="000000"/>
          <w:highlight w:val="yellow"/>
        </w:rPr>
        <w:t>Figure X</w:t>
      </w:r>
      <w:r w:rsidR="00B86C53">
        <w:rPr>
          <w:rFonts w:ascii="Helvetica Neue" w:hAnsi="Helvetica Neue" w:cs="Arial"/>
          <w:color w:val="000000"/>
        </w:rPr>
        <w:t>).</w:t>
      </w:r>
      <w:r w:rsidR="007851D0">
        <w:rPr>
          <w:rFonts w:ascii="Helvetica Neue" w:hAnsi="Helvetica Neue" w:cs="Arial"/>
          <w:color w:val="000000"/>
        </w:rPr>
        <w:t xml:space="preserve"> Likewise, Tajima’s D is positive in all sites save for North America and Hawaii, indicating recent population bottlenecks in the former locations and population expansions in the latter (</w:t>
      </w:r>
      <w:r w:rsidR="007851D0" w:rsidRPr="007851D0">
        <w:rPr>
          <w:rFonts w:ascii="Helvetica Neue" w:hAnsi="Helvetica Neue" w:cs="Arial"/>
          <w:color w:val="000000"/>
          <w:highlight w:val="yellow"/>
        </w:rPr>
        <w:t>Table xxx</w:t>
      </w:r>
      <w:r w:rsidR="007851D0">
        <w:rPr>
          <w:rFonts w:ascii="Helvetica Neue" w:hAnsi="Helvetica Neue" w:cs="Arial"/>
          <w:color w:val="000000"/>
        </w:rPr>
        <w:t>).</w:t>
      </w:r>
      <w:r w:rsidR="00646FB0">
        <w:rPr>
          <w:rFonts w:ascii="Helvetica Neue" w:hAnsi="Helvetica Neue" w:cs="Arial"/>
          <w:color w:val="000000"/>
        </w:rPr>
        <w:t xml:space="preserve"> </w:t>
      </w:r>
      <w:r w:rsidR="007209A4">
        <w:rPr>
          <w:rFonts w:ascii="Helvetica Neue" w:hAnsi="Helvetica Neue" w:cs="Arial"/>
          <w:color w:val="000000"/>
        </w:rPr>
        <w:t>Pairwise F</w:t>
      </w:r>
      <w:r w:rsidR="007209A4">
        <w:rPr>
          <w:rFonts w:ascii="Helvetica Neue" w:hAnsi="Helvetica Neue" w:cs="Arial"/>
          <w:color w:val="000000"/>
          <w:vertAlign w:val="subscript"/>
        </w:rPr>
        <w:t>ST</w:t>
      </w:r>
      <w:r w:rsidR="007209A4">
        <w:rPr>
          <w:rFonts w:ascii="Helvetica Neue" w:hAnsi="Helvetica Neue" w:cs="Arial"/>
          <w:color w:val="000000"/>
        </w:rPr>
        <w:t xml:space="preserve"> values were much lower between the different Australian samples than between the other populations. For each other population, the lowest F</w:t>
      </w:r>
      <w:r w:rsidR="007209A4">
        <w:rPr>
          <w:rFonts w:ascii="Helvetica Neue" w:hAnsi="Helvetica Neue" w:cs="Arial"/>
          <w:color w:val="000000"/>
          <w:vertAlign w:val="subscript"/>
        </w:rPr>
        <w:t>ST</w:t>
      </w:r>
      <w:r w:rsidR="007209A4">
        <w:rPr>
          <w:rFonts w:ascii="Helvetica Neue" w:hAnsi="Helvetica Neue" w:cs="Arial"/>
          <w:color w:val="000000"/>
        </w:rPr>
        <w:t xml:space="preserve"> value was vs. Hawaii. For Hawaii, the lowest F</w:t>
      </w:r>
      <w:r w:rsidR="007209A4">
        <w:rPr>
          <w:rFonts w:ascii="Helvetica Neue" w:hAnsi="Helvetica Neue" w:cs="Arial"/>
          <w:color w:val="000000"/>
          <w:vertAlign w:val="subscript"/>
        </w:rPr>
        <w:t>ST</w:t>
      </w:r>
      <w:r w:rsidR="007209A4">
        <w:rPr>
          <w:rFonts w:ascii="Helvetica Neue" w:hAnsi="Helvetica Neue" w:cs="Arial"/>
          <w:color w:val="000000"/>
        </w:rPr>
        <w:t xml:space="preserve"> value was vs. North America (</w:t>
      </w:r>
      <w:r w:rsidR="007209A4" w:rsidRPr="007209A4">
        <w:rPr>
          <w:rFonts w:ascii="Helvetica Neue" w:hAnsi="Helvetica Neue" w:cs="Arial"/>
          <w:color w:val="000000"/>
          <w:highlight w:val="yellow"/>
        </w:rPr>
        <w:t>see Table XXX</w:t>
      </w:r>
      <w:r w:rsidR="007209A4">
        <w:rPr>
          <w:rFonts w:ascii="Helvetica Neue" w:hAnsi="Helvetica Neue" w:cs="Arial"/>
          <w:color w:val="000000"/>
        </w:rPr>
        <w:t>).</w:t>
      </w:r>
    </w:p>
    <w:p w14:paraId="0B23AFFD" w14:textId="60EE6285" w:rsidR="002A1706" w:rsidRPr="001B063A" w:rsidRDefault="00E70B1E" w:rsidP="00E70B1E">
      <w:pPr>
        <w:jc w:val="both"/>
        <w:rPr>
          <w:rFonts w:ascii="Helvetica Neue" w:hAnsi="Helvetica Neue" w:cs="Arial"/>
          <w:color w:val="000000"/>
        </w:rPr>
      </w:pPr>
      <w:r w:rsidRPr="001B063A">
        <w:rPr>
          <w:rFonts w:ascii="Helvetica Neue" w:hAnsi="Helvetica Neue" w:cs="Arial"/>
          <w:color w:val="000000"/>
        </w:rPr>
        <w:tab/>
      </w:r>
      <w:proofErr w:type="spellStart"/>
      <w:r w:rsidR="00621411">
        <w:rPr>
          <w:rFonts w:ascii="Helvetica Neue" w:hAnsi="Helvetica Neue" w:cs="Arial"/>
          <w:color w:val="000000"/>
        </w:rPr>
        <w:t>NGSrelate</w:t>
      </w:r>
      <w:proofErr w:type="spellEnd"/>
      <w:r w:rsidRPr="001B063A">
        <w:rPr>
          <w:rFonts w:ascii="Helvetica Neue" w:hAnsi="Helvetica Neue" w:cs="Arial"/>
          <w:color w:val="000000"/>
        </w:rPr>
        <w:t xml:space="preserve"> showed a generally similar pattern. At k = 2, North American and Pacific Island populations were pulled apart. Guam </w:t>
      </w:r>
      <w:r w:rsidR="00536404">
        <w:rPr>
          <w:rFonts w:ascii="Helvetica Neue" w:hAnsi="Helvetica Neue" w:cs="Arial"/>
          <w:color w:val="000000"/>
        </w:rPr>
        <w:t>and Rota were</w:t>
      </w:r>
      <w:r w:rsidRPr="001B063A">
        <w:rPr>
          <w:rFonts w:ascii="Helvetica Neue" w:hAnsi="Helvetica Neue" w:cs="Arial"/>
          <w:color w:val="000000"/>
        </w:rPr>
        <w:t xml:space="preserve"> separ</w:t>
      </w:r>
      <w:r w:rsidR="008C2E8F">
        <w:rPr>
          <w:rFonts w:ascii="Helvetica Neue" w:hAnsi="Helvetica Neue" w:cs="Arial"/>
          <w:color w:val="000000"/>
        </w:rPr>
        <w:t>ated</w:t>
      </w:r>
      <w:r w:rsidRPr="001B063A">
        <w:rPr>
          <w:rFonts w:ascii="Helvetica Neue" w:hAnsi="Helvetica Neue" w:cs="Arial"/>
          <w:color w:val="000000"/>
        </w:rPr>
        <w:t xml:space="preserve"> from all other Pacific population</w:t>
      </w:r>
      <w:r w:rsidR="00536404">
        <w:rPr>
          <w:rFonts w:ascii="Helvetica Neue" w:hAnsi="Helvetica Neue" w:cs="Arial"/>
          <w:color w:val="000000"/>
        </w:rPr>
        <w:t>s at k = 3 and 4, respectively</w:t>
      </w:r>
      <w:r w:rsidRPr="001B063A">
        <w:rPr>
          <w:rFonts w:ascii="Helvetica Neue" w:hAnsi="Helvetica Neue" w:cs="Arial"/>
          <w:color w:val="000000"/>
        </w:rPr>
        <w:t xml:space="preserve">. At k = 5, </w:t>
      </w:r>
      <w:r w:rsidR="00EF22AE">
        <w:rPr>
          <w:rFonts w:ascii="Helvetica Neue" w:hAnsi="Helvetica Neue" w:cs="Arial"/>
          <w:color w:val="000000"/>
        </w:rPr>
        <w:t>Samoa, Fiji, and New Caledonia were assigned their own cluster</w:t>
      </w:r>
      <w:r w:rsidR="007851D0">
        <w:rPr>
          <w:rFonts w:ascii="Helvetica Neue" w:hAnsi="Helvetica Neue" w:cs="Arial"/>
          <w:color w:val="000000"/>
        </w:rPr>
        <w:t xml:space="preserve">. </w:t>
      </w:r>
      <w:r w:rsidR="00764127">
        <w:rPr>
          <w:rFonts w:ascii="Helvetica Neue" w:hAnsi="Helvetica Neue" w:cs="Arial"/>
          <w:color w:val="000000"/>
        </w:rPr>
        <w:t>At</w:t>
      </w:r>
      <w:r w:rsidR="007851D0">
        <w:rPr>
          <w:rFonts w:ascii="Helvetica Neue" w:hAnsi="Helvetica Neue" w:cs="Arial"/>
          <w:color w:val="000000"/>
        </w:rPr>
        <w:t xml:space="preserve"> k = 6 Hawaii is assigned to a unique cluster; </w:t>
      </w:r>
      <w:r w:rsidR="00B0663E">
        <w:rPr>
          <w:rFonts w:ascii="Helvetica Neue" w:hAnsi="Helvetica Neue" w:cs="Arial"/>
          <w:color w:val="000000"/>
        </w:rPr>
        <w:t>at k &lt; 6</w:t>
      </w:r>
      <w:r w:rsidR="007851D0">
        <w:rPr>
          <w:rFonts w:ascii="Helvetica Neue" w:hAnsi="Helvetica Neue" w:cs="Arial"/>
          <w:color w:val="000000"/>
        </w:rPr>
        <w:t xml:space="preserve">, </w:t>
      </w:r>
      <w:r w:rsidR="00B23719">
        <w:rPr>
          <w:rFonts w:ascii="Helvetica Neue" w:hAnsi="Helvetica Neue" w:cs="Arial"/>
          <w:color w:val="000000"/>
        </w:rPr>
        <w:t>Hawaii</w:t>
      </w:r>
      <w:r w:rsidR="007851D0">
        <w:rPr>
          <w:rFonts w:ascii="Helvetica Neue" w:hAnsi="Helvetica Neue" w:cs="Arial"/>
          <w:color w:val="000000"/>
        </w:rPr>
        <w:t xml:space="preserve"> appears to be intermediate between most other clusters</w:t>
      </w:r>
      <w:r w:rsidR="00EF22AE">
        <w:rPr>
          <w:rFonts w:ascii="Helvetica Neue" w:hAnsi="Helvetica Neue" w:cs="Arial"/>
          <w:color w:val="000000"/>
        </w:rPr>
        <w:t xml:space="preserve">. </w:t>
      </w:r>
      <w:r w:rsidR="00536404">
        <w:rPr>
          <w:rFonts w:ascii="Helvetica Neue" w:hAnsi="Helvetica Neue" w:cs="Arial"/>
          <w:color w:val="000000"/>
        </w:rPr>
        <w:t xml:space="preserve">Lastly, Saipan was separated at k = 7. </w:t>
      </w:r>
      <w:r w:rsidR="00EF22AE">
        <w:rPr>
          <w:rFonts w:ascii="Helvetica Neue" w:hAnsi="Helvetica Neue" w:cs="Arial"/>
          <w:color w:val="000000"/>
        </w:rPr>
        <w:t xml:space="preserve">Values of k = </w:t>
      </w:r>
      <w:r w:rsidR="00536404">
        <w:rPr>
          <w:rFonts w:ascii="Helvetica Neue" w:hAnsi="Helvetica Neue" w:cs="Arial"/>
          <w:color w:val="000000"/>
        </w:rPr>
        <w:t>8</w:t>
      </w:r>
      <w:r w:rsidR="007851D0">
        <w:rPr>
          <w:rFonts w:ascii="Helvetica Neue" w:hAnsi="Helvetica Neue" w:cs="Arial"/>
          <w:color w:val="000000"/>
        </w:rPr>
        <w:t xml:space="preserve"> and higher</w:t>
      </w:r>
      <w:r w:rsidR="002A1706" w:rsidRPr="001B063A">
        <w:rPr>
          <w:rFonts w:ascii="Helvetica Neue" w:hAnsi="Helvetica Neue" w:cs="Arial"/>
          <w:color w:val="000000"/>
        </w:rPr>
        <w:t xml:space="preserve"> </w:t>
      </w:r>
      <w:r w:rsidR="00EF22AE">
        <w:rPr>
          <w:rFonts w:ascii="Helvetica Neue" w:hAnsi="Helvetica Neue" w:cs="Arial"/>
          <w:color w:val="000000"/>
        </w:rPr>
        <w:t>only subdivided populations</w:t>
      </w:r>
      <w:r w:rsidR="00536404">
        <w:rPr>
          <w:rFonts w:ascii="Helvetica Neue" w:hAnsi="Helvetica Neue" w:cs="Arial"/>
          <w:color w:val="000000"/>
        </w:rPr>
        <w:t>. At no k values did</w:t>
      </w:r>
      <w:r w:rsidR="002A1706" w:rsidRPr="001B063A">
        <w:rPr>
          <w:rFonts w:ascii="Helvetica Neue" w:hAnsi="Helvetica Neue" w:cs="Arial"/>
          <w:color w:val="000000"/>
        </w:rPr>
        <w:t xml:space="preserve"> eastern and western North American populations form discrete clusters</w:t>
      </w:r>
      <w:r w:rsidR="00B23719">
        <w:rPr>
          <w:rFonts w:ascii="Helvetica Neue" w:hAnsi="Helvetica Neue" w:cs="Arial"/>
          <w:color w:val="000000"/>
        </w:rPr>
        <w:t xml:space="preserve"> (Figure 2b)</w:t>
      </w:r>
      <w:r w:rsidR="002A1706" w:rsidRPr="001B063A">
        <w:rPr>
          <w:rFonts w:ascii="Helvetica Neue" w:hAnsi="Helvetica Neue" w:cs="Arial"/>
          <w:color w:val="000000"/>
        </w:rPr>
        <w:t>.</w:t>
      </w:r>
    </w:p>
    <w:p w14:paraId="73233375"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14:paraId="2879F256" w14:textId="77777777" w:rsidR="002A1706" w:rsidRDefault="002A1706" w:rsidP="002A1706">
      <w:pPr>
        <w:jc w:val="center"/>
        <w:rPr>
          <w:rFonts w:ascii="Helvetica Neue" w:hAnsi="Helvetica Neue" w:cs="Arial"/>
          <w:i/>
          <w:color w:val="000000"/>
        </w:rPr>
      </w:pPr>
      <w:r w:rsidRPr="001B063A">
        <w:rPr>
          <w:rFonts w:ascii="Helvetica Neue" w:hAnsi="Helvetica Neue" w:cs="Arial"/>
          <w:i/>
          <w:color w:val="000000"/>
        </w:rPr>
        <w:t>Question 2: Timing of establishment and patterns of ongoing gene flow</w:t>
      </w:r>
    </w:p>
    <w:p w14:paraId="4C6F8C8B" w14:textId="55219F99" w:rsidR="002A1706" w:rsidRDefault="002A1706" w:rsidP="009A26B0">
      <w:pPr>
        <w:jc w:val="both"/>
        <w:rPr>
          <w:rFonts w:ascii="Helvetica Neue" w:hAnsi="Helvetica Neue" w:cs="Arial"/>
          <w:color w:val="000000"/>
        </w:rPr>
      </w:pPr>
    </w:p>
    <w:p w14:paraId="179B5670" w14:textId="08A39D3C" w:rsidR="00B86C53" w:rsidRPr="00FB074A" w:rsidRDefault="009A26B0" w:rsidP="009A26B0">
      <w:pPr>
        <w:jc w:val="both"/>
        <w:rPr>
          <w:rFonts w:ascii="Helvetica Neue" w:hAnsi="Helvetica Neue" w:cs="Arial"/>
          <w:color w:val="000000"/>
        </w:rPr>
      </w:pPr>
      <w:r>
        <w:rPr>
          <w:rFonts w:ascii="Helvetica Neue" w:hAnsi="Helvetica Neue" w:cs="Arial"/>
          <w:color w:val="000000"/>
        </w:rPr>
        <w:tab/>
        <w:t xml:space="preserve">For </w:t>
      </w:r>
      <w:r w:rsidR="00B86C53">
        <w:rPr>
          <w:rFonts w:ascii="Helvetica Neue" w:hAnsi="Helvetica Neue" w:cs="Arial"/>
          <w:color w:val="000000"/>
        </w:rPr>
        <w:t>some</w:t>
      </w:r>
      <w:r>
        <w:rPr>
          <w:rFonts w:ascii="Helvetica Neue" w:hAnsi="Helvetica Neue" w:cs="Arial"/>
          <w:color w:val="000000"/>
        </w:rPr>
        <w:t xml:space="preserve"> parameters, models produced different inferences</w:t>
      </w:r>
      <w:r w:rsidR="00FB074A">
        <w:rPr>
          <w:rFonts w:ascii="Helvetica Neue" w:hAnsi="Helvetica Neue" w:cs="Arial"/>
          <w:color w:val="000000"/>
        </w:rPr>
        <w:t xml:space="preserve">, with the more complicated </w:t>
      </w:r>
      <w:proofErr w:type="gramStart"/>
      <w:r w:rsidR="00FB074A" w:rsidRPr="00FB074A">
        <w:rPr>
          <w:rFonts w:ascii="Helvetica Neue" w:hAnsi="Helvetica Neue" w:cs="Arial"/>
          <w:i/>
          <w:color w:val="000000"/>
        </w:rPr>
        <w:t>three epoch</w:t>
      </w:r>
      <w:proofErr w:type="gramEnd"/>
      <w:r w:rsidR="00FB074A">
        <w:rPr>
          <w:rFonts w:ascii="Helvetica Neue" w:hAnsi="Helvetica Neue" w:cs="Arial"/>
          <w:color w:val="000000"/>
        </w:rPr>
        <w:t xml:space="preserve"> model generally suggesting a much wider range of possible parameter values</w:t>
      </w:r>
      <w:r>
        <w:rPr>
          <w:rFonts w:ascii="Helvetica Neue" w:hAnsi="Helvetica Neue" w:cs="Arial"/>
          <w:color w:val="000000"/>
        </w:rPr>
        <w:t xml:space="preserve">. For example, the simpler </w:t>
      </w:r>
      <w:r w:rsidRPr="009A26B0">
        <w:rPr>
          <w:rFonts w:ascii="Helvetica Neue" w:hAnsi="Helvetica Neue" w:cs="Arial"/>
          <w:i/>
          <w:color w:val="000000"/>
        </w:rPr>
        <w:t>found and grow</w:t>
      </w:r>
      <w:r>
        <w:rPr>
          <w:rFonts w:ascii="Helvetica Neue" w:hAnsi="Helvetica Neue" w:cs="Arial"/>
          <w:color w:val="000000"/>
        </w:rPr>
        <w:t xml:space="preserve"> models were consistent in indicating a founding time of approximately 10</w:t>
      </w:r>
      <w:r>
        <w:rPr>
          <w:rFonts w:ascii="Helvetica Neue" w:hAnsi="Helvetica Neue" w:cs="Arial"/>
          <w:color w:val="000000"/>
          <w:vertAlign w:val="superscript"/>
        </w:rPr>
        <w:t>5</w:t>
      </w:r>
      <w:r>
        <w:rPr>
          <w:rFonts w:ascii="Helvetica Neue" w:hAnsi="Helvetica Neue" w:cs="Arial"/>
          <w:color w:val="000000"/>
        </w:rPr>
        <w:t xml:space="preserve"> generations ago</w:t>
      </w:r>
      <w:r w:rsidR="00B86C53">
        <w:rPr>
          <w:rFonts w:ascii="Helvetica Neue" w:hAnsi="Helvetica Neue" w:cs="Arial"/>
          <w:color w:val="000000"/>
        </w:rPr>
        <w:t xml:space="preserve">, while the </w:t>
      </w:r>
      <w:r w:rsidR="00B86C53">
        <w:rPr>
          <w:rFonts w:ascii="Helvetica Neue" w:hAnsi="Helvetica Neue" w:cs="Arial"/>
          <w:i/>
          <w:color w:val="000000"/>
        </w:rPr>
        <w:t>three epoch</w:t>
      </w:r>
      <w:r w:rsidR="00B86C53">
        <w:rPr>
          <w:rFonts w:ascii="Helvetica Neue" w:hAnsi="Helvetica Neue" w:cs="Arial"/>
          <w:color w:val="000000"/>
        </w:rPr>
        <w:t xml:space="preserve"> models suggested a much broader range of establishment times that ranged between </w:t>
      </w:r>
      <w:r w:rsidR="00B86C53">
        <w:rPr>
          <w:rFonts w:ascii="Helvetica Neue" w:hAnsi="Helvetica Neue" w:cs="Arial"/>
          <w:color w:val="000000"/>
        </w:rPr>
        <w:lastRenderedPageBreak/>
        <w:t>approximately 10</w:t>
      </w:r>
      <w:r w:rsidR="00B86C53">
        <w:rPr>
          <w:rFonts w:ascii="Helvetica Neue" w:hAnsi="Helvetica Neue" w:cs="Arial"/>
          <w:color w:val="000000"/>
          <w:vertAlign w:val="superscript"/>
        </w:rPr>
        <w:t>2</w:t>
      </w:r>
      <w:r w:rsidR="00B86C53">
        <w:rPr>
          <w:rFonts w:ascii="Helvetica Neue" w:hAnsi="Helvetica Neue" w:cs="Arial"/>
          <w:color w:val="000000"/>
        </w:rPr>
        <w:t xml:space="preserve"> – 10</w:t>
      </w:r>
      <w:r w:rsidR="00B86C53">
        <w:rPr>
          <w:rFonts w:ascii="Helvetica Neue" w:hAnsi="Helvetica Neue" w:cs="Arial"/>
          <w:color w:val="000000"/>
          <w:vertAlign w:val="superscript"/>
        </w:rPr>
        <w:t>5</w:t>
      </w:r>
      <w:r w:rsidR="00B0663E">
        <w:rPr>
          <w:rFonts w:ascii="Helvetica Neue" w:hAnsi="Helvetica Neue" w:cs="Arial"/>
          <w:color w:val="000000"/>
        </w:rPr>
        <w:t xml:space="preserve"> generations ago (Fig. 4a, 4</w:t>
      </w:r>
      <w:r w:rsidR="00B86C53">
        <w:rPr>
          <w:rFonts w:ascii="Helvetica Neue" w:hAnsi="Helvetica Neue" w:cs="Arial"/>
          <w:color w:val="000000"/>
        </w:rPr>
        <w:t>b). Similarly, the found and grow models were more consistent in predicting a large founding population of &gt; 10</w:t>
      </w:r>
      <w:r w:rsidR="00B86C53">
        <w:rPr>
          <w:rFonts w:ascii="Helvetica Neue" w:hAnsi="Helvetica Neue" w:cs="Arial"/>
          <w:color w:val="000000"/>
          <w:vertAlign w:val="superscript"/>
        </w:rPr>
        <w:t>5</w:t>
      </w:r>
      <w:r w:rsidR="00B86C53">
        <w:rPr>
          <w:rFonts w:ascii="Helvetica Neue" w:hAnsi="Helvetica Neue" w:cs="Arial"/>
          <w:color w:val="000000"/>
        </w:rPr>
        <w:t xml:space="preserve"> individuals, while the three epoch models suggested a found population size of between 10 – 10</w:t>
      </w:r>
      <w:r w:rsidR="00B86C53">
        <w:rPr>
          <w:rFonts w:ascii="Helvetica Neue" w:hAnsi="Helvetica Neue" w:cs="Arial"/>
          <w:color w:val="000000"/>
          <w:vertAlign w:val="superscript"/>
        </w:rPr>
        <w:t>5</w:t>
      </w:r>
      <w:r w:rsidR="00B0663E">
        <w:rPr>
          <w:rFonts w:ascii="Helvetica Neue" w:hAnsi="Helvetica Neue" w:cs="Arial"/>
          <w:color w:val="000000"/>
        </w:rPr>
        <w:t xml:space="preserve"> individuals (Fig. 4a, 4</w:t>
      </w:r>
      <w:r w:rsidR="00B86C53">
        <w:rPr>
          <w:rFonts w:ascii="Helvetica Neue" w:hAnsi="Helvetica Neue" w:cs="Arial"/>
          <w:color w:val="000000"/>
        </w:rPr>
        <w:t xml:space="preserve">b). </w:t>
      </w:r>
      <w:r w:rsidR="00FB074A">
        <w:rPr>
          <w:rFonts w:ascii="Helvetica Neue" w:hAnsi="Helvetica Neue" w:cs="Arial"/>
          <w:color w:val="000000"/>
        </w:rPr>
        <w:t>These models also differed in their estimates of the Ne for the Hawaiian population, with the found and grow model suggesting a large Ne of around 10</w:t>
      </w:r>
      <w:r w:rsidR="00FB074A">
        <w:rPr>
          <w:rFonts w:ascii="Helvetica Neue" w:hAnsi="Helvetica Neue" w:cs="Arial"/>
          <w:color w:val="000000"/>
          <w:vertAlign w:val="superscript"/>
        </w:rPr>
        <w:t>6</w:t>
      </w:r>
      <w:r w:rsidR="00FB074A">
        <w:rPr>
          <w:rFonts w:ascii="Helvetica Neue" w:hAnsi="Helvetica Neue" w:cs="Arial"/>
          <w:color w:val="000000"/>
        </w:rPr>
        <w:t xml:space="preserve"> and the three epoch models generally producing estimates of Hawaiian Ne between 10</w:t>
      </w:r>
      <w:r w:rsidR="00FB074A">
        <w:rPr>
          <w:rFonts w:ascii="Helvetica Neue" w:hAnsi="Helvetica Neue" w:cs="Arial"/>
          <w:color w:val="000000"/>
          <w:vertAlign w:val="superscript"/>
        </w:rPr>
        <w:t>2</w:t>
      </w:r>
      <w:r w:rsidR="00FB074A">
        <w:rPr>
          <w:rFonts w:ascii="Helvetica Neue" w:hAnsi="Helvetica Neue" w:cs="Arial"/>
          <w:color w:val="000000"/>
        </w:rPr>
        <w:t xml:space="preserve"> and 10</w:t>
      </w:r>
      <w:r w:rsidR="00FB074A">
        <w:rPr>
          <w:rFonts w:ascii="Helvetica Neue" w:hAnsi="Helvetica Neue" w:cs="Arial"/>
          <w:color w:val="000000"/>
          <w:vertAlign w:val="superscript"/>
        </w:rPr>
        <w:t>5</w:t>
      </w:r>
      <w:r w:rsidR="00B0663E">
        <w:rPr>
          <w:rFonts w:ascii="Helvetica Neue" w:hAnsi="Helvetica Neue" w:cs="Arial"/>
          <w:color w:val="000000"/>
        </w:rPr>
        <w:t xml:space="preserve"> (Fig. 4c, 4</w:t>
      </w:r>
      <w:r w:rsidR="00FD18CC">
        <w:rPr>
          <w:rFonts w:ascii="Helvetica Neue" w:hAnsi="Helvetica Neue" w:cs="Arial"/>
          <w:color w:val="000000"/>
        </w:rPr>
        <w:t>d).</w:t>
      </w:r>
    </w:p>
    <w:p w14:paraId="3D4FC076" w14:textId="5643412E" w:rsidR="00B86C53" w:rsidRPr="009A26B0" w:rsidRDefault="00B86C53" w:rsidP="009A26B0">
      <w:pPr>
        <w:jc w:val="both"/>
        <w:rPr>
          <w:rFonts w:ascii="Helvetica Neue" w:hAnsi="Helvetica Neue" w:cs="Arial"/>
          <w:color w:val="000000"/>
        </w:rPr>
      </w:pPr>
      <w:r>
        <w:rPr>
          <w:rFonts w:ascii="Helvetica Neue" w:hAnsi="Helvetica Neue" w:cs="Arial"/>
          <w:color w:val="000000"/>
        </w:rPr>
        <w:tab/>
        <w:t xml:space="preserve">For other parameters, the </w:t>
      </w:r>
      <w:r>
        <w:rPr>
          <w:rFonts w:ascii="Helvetica Neue" w:hAnsi="Helvetica Neue" w:cs="Arial"/>
          <w:i/>
          <w:color w:val="000000"/>
        </w:rPr>
        <w:t>found and grow</w:t>
      </w:r>
      <w:r>
        <w:rPr>
          <w:rFonts w:ascii="Helvetica Neue" w:hAnsi="Helvetica Neue" w:cs="Arial"/>
          <w:color w:val="000000"/>
        </w:rPr>
        <w:t xml:space="preserve"> and </w:t>
      </w:r>
      <w:r>
        <w:rPr>
          <w:rFonts w:ascii="Helvetica Neue" w:hAnsi="Helvetica Neue" w:cs="Arial"/>
          <w:i/>
          <w:color w:val="000000"/>
        </w:rPr>
        <w:t>three epoch</w:t>
      </w:r>
      <w:r>
        <w:rPr>
          <w:rFonts w:ascii="Helvetica Neue" w:hAnsi="Helvetica Neue" w:cs="Arial"/>
          <w:color w:val="000000"/>
        </w:rPr>
        <w:t xml:space="preserve"> models generated similar estimates</w:t>
      </w:r>
      <w:r w:rsidR="00FB074A">
        <w:rPr>
          <w:rFonts w:ascii="Helvetica Neue" w:hAnsi="Helvetica Neue" w:cs="Arial"/>
          <w:color w:val="000000"/>
        </w:rPr>
        <w:t xml:space="preserve">. </w:t>
      </w:r>
      <w:r w:rsidRPr="00FB074A">
        <w:rPr>
          <w:rFonts w:ascii="Helvetica Neue" w:hAnsi="Helvetica Neue" w:cs="Arial"/>
          <w:color w:val="000000"/>
        </w:rPr>
        <w:t>Both</w:t>
      </w:r>
      <w:r>
        <w:rPr>
          <w:rFonts w:ascii="Helvetica Neue" w:hAnsi="Helvetica Neue" w:cs="Arial"/>
          <w:color w:val="000000"/>
        </w:rPr>
        <w:t xml:space="preserve"> models suggest very low levels of contemporary migration between North America and Hawaii, with the </w:t>
      </w:r>
      <w:r w:rsidRPr="009A26B0">
        <w:rPr>
          <w:rFonts w:ascii="Helvetica Neue" w:hAnsi="Helvetica Neue" w:cs="Arial"/>
          <w:i/>
          <w:color w:val="000000"/>
        </w:rPr>
        <w:t>found and grow</w:t>
      </w:r>
      <w:r>
        <w:rPr>
          <w:rFonts w:ascii="Helvetica Neue" w:hAnsi="Helvetica Neue" w:cs="Arial"/>
          <w:i/>
          <w:color w:val="000000"/>
        </w:rPr>
        <w:t xml:space="preserve"> </w:t>
      </w:r>
      <w:r>
        <w:rPr>
          <w:rFonts w:ascii="Helvetica Neue" w:hAnsi="Helvetica Neue" w:cs="Arial"/>
          <w:color w:val="000000"/>
        </w:rPr>
        <w:t xml:space="preserve">models converging near 0 for both directions and the </w:t>
      </w:r>
      <w:r w:rsidRPr="009A26B0">
        <w:rPr>
          <w:rFonts w:ascii="Helvetica Neue" w:hAnsi="Helvetica Neue" w:cs="Arial"/>
          <w:i/>
          <w:color w:val="000000"/>
        </w:rPr>
        <w:t>three epoch</w:t>
      </w:r>
      <w:r>
        <w:rPr>
          <w:rFonts w:ascii="Helvetica Neue" w:hAnsi="Helvetica Neue" w:cs="Arial"/>
          <w:color w:val="000000"/>
        </w:rPr>
        <w:t xml:space="preserve"> models generally suggesting migration rates of &lt; 2.5 x 10</w:t>
      </w:r>
      <w:r w:rsidRPr="009A26B0">
        <w:rPr>
          <w:rFonts w:ascii="Helvetica Neue" w:hAnsi="Helvetica Neue" w:cs="Arial"/>
          <w:color w:val="000000"/>
          <w:vertAlign w:val="superscript"/>
        </w:rPr>
        <w:t>-5</w:t>
      </w:r>
      <w:r>
        <w:rPr>
          <w:rFonts w:ascii="Helvetica Neue" w:hAnsi="Helvetica Neue" w:cs="Arial"/>
          <w:color w:val="000000"/>
        </w:rPr>
        <w:t xml:space="preserve"> ind</w:t>
      </w:r>
      <w:r w:rsidR="00B0663E">
        <w:rPr>
          <w:rFonts w:ascii="Helvetica Neue" w:hAnsi="Helvetica Neue" w:cs="Arial"/>
          <w:color w:val="000000"/>
        </w:rPr>
        <w:t>ividuals per generation (Fig. 4</w:t>
      </w:r>
      <w:r w:rsidR="00FD18CC">
        <w:rPr>
          <w:rFonts w:ascii="Helvetica Neue" w:hAnsi="Helvetica Neue" w:cs="Arial"/>
          <w:color w:val="000000"/>
        </w:rPr>
        <w:t>e</w:t>
      </w:r>
      <w:r w:rsidR="00B0663E">
        <w:rPr>
          <w:rFonts w:ascii="Helvetica Neue" w:hAnsi="Helvetica Neue" w:cs="Arial"/>
          <w:color w:val="000000"/>
        </w:rPr>
        <w:t>, 4</w:t>
      </w:r>
      <w:r>
        <w:rPr>
          <w:rFonts w:ascii="Helvetica Neue" w:hAnsi="Helvetica Neue" w:cs="Arial"/>
          <w:color w:val="000000"/>
        </w:rPr>
        <w:t>f). This finding accords with our intuition that trans-oceanic dispersal events in monarchs should be exceedingly rare events.</w:t>
      </w:r>
    </w:p>
    <w:p w14:paraId="6E6F7C05" w14:textId="77777777" w:rsidR="00EF22AE" w:rsidRDefault="00EF22AE" w:rsidP="002A1706">
      <w:pPr>
        <w:jc w:val="both"/>
        <w:rPr>
          <w:rFonts w:ascii="Helvetica Neue" w:hAnsi="Helvetica Neue" w:cs="Arial"/>
          <w:color w:val="000000"/>
        </w:rPr>
      </w:pPr>
    </w:p>
    <w:p w14:paraId="45F5CF9E" w14:textId="77777777" w:rsidR="00EF22AE" w:rsidRDefault="00EF22AE" w:rsidP="00EF22AE">
      <w:pPr>
        <w:jc w:val="center"/>
        <w:rPr>
          <w:rFonts w:ascii="Helvetica Neue" w:hAnsi="Helvetica Neue" w:cs="Arial"/>
          <w:i/>
          <w:color w:val="000000"/>
        </w:rPr>
      </w:pPr>
      <w:r>
        <w:rPr>
          <w:rFonts w:ascii="Helvetica Neue" w:hAnsi="Helvetica Neue" w:cs="Arial"/>
          <w:i/>
          <w:color w:val="000000"/>
        </w:rPr>
        <w:t>Question 3: Patterns of differentiation within expansion populations</w:t>
      </w:r>
    </w:p>
    <w:p w14:paraId="022AA75C" w14:textId="77777777" w:rsidR="00EF22AE" w:rsidRDefault="00EF22AE" w:rsidP="00EF22AE">
      <w:pPr>
        <w:jc w:val="center"/>
        <w:rPr>
          <w:rFonts w:ascii="Helvetica Neue" w:hAnsi="Helvetica Neue" w:cs="Arial"/>
          <w:i/>
          <w:color w:val="000000"/>
        </w:rPr>
      </w:pPr>
    </w:p>
    <w:p w14:paraId="3963286C" w14:textId="77777777" w:rsidR="00EF22AE" w:rsidRDefault="00EF22AE" w:rsidP="00EF22AE">
      <w:pPr>
        <w:rPr>
          <w:rFonts w:ascii="Helvetica Neue" w:hAnsi="Helvetica Neue" w:cs="Arial"/>
          <w:color w:val="000000"/>
        </w:rPr>
      </w:pPr>
      <w:r>
        <w:rPr>
          <w:rFonts w:ascii="Helvetica Neue" w:hAnsi="Helvetica Neue" w:cs="Arial"/>
          <w:color w:val="000000"/>
        </w:rPr>
        <w:tab/>
        <w:t>Samples from the Mariana Islands (especially the well-sampled Guam and Rota populations) appear to form distinct populations, despite their extremely close physical proximity. By contrast, populations within Hawaii (Maui and Oahu) and Australia (Queensland, New South Wales, and Victoria) do not show strong patterns of differentiation. Likewise, we find support for a single panmictic North American population that encompasses both eastern and western populations.</w:t>
      </w:r>
    </w:p>
    <w:p w14:paraId="2C129353" w14:textId="77777777" w:rsidR="00EF22AE" w:rsidRDefault="00EF22AE" w:rsidP="00EF22AE">
      <w:pPr>
        <w:rPr>
          <w:rFonts w:ascii="Helvetica Neue" w:hAnsi="Helvetica Neue" w:cs="Arial"/>
          <w:color w:val="000000"/>
        </w:rPr>
      </w:pPr>
    </w:p>
    <w:p w14:paraId="5FAAAAB2" w14:textId="77777777" w:rsidR="00EF22AE" w:rsidRDefault="00EF22AE" w:rsidP="00EF22AE">
      <w:pPr>
        <w:jc w:val="center"/>
        <w:rPr>
          <w:rFonts w:ascii="Helvetica Neue" w:hAnsi="Helvetica Neue" w:cs="Arial"/>
          <w:b/>
          <w:color w:val="000000"/>
          <w:u w:val="single"/>
        </w:rPr>
      </w:pPr>
      <w:r>
        <w:rPr>
          <w:rFonts w:ascii="Helvetica Neue" w:hAnsi="Helvetica Neue" w:cs="Arial"/>
          <w:b/>
          <w:color w:val="000000"/>
          <w:u w:val="single"/>
        </w:rPr>
        <w:t>Discussion</w:t>
      </w:r>
    </w:p>
    <w:p w14:paraId="31635CCF" w14:textId="77777777" w:rsidR="00EF22AE" w:rsidRDefault="00EF22AE" w:rsidP="00EF22AE">
      <w:pPr>
        <w:jc w:val="center"/>
        <w:rPr>
          <w:rFonts w:ascii="Helvetica Neue" w:hAnsi="Helvetica Neue" w:cs="Arial"/>
          <w:b/>
          <w:color w:val="000000"/>
          <w:u w:val="single"/>
        </w:rPr>
      </w:pPr>
    </w:p>
    <w:p w14:paraId="4BEC4B7D" w14:textId="20E47B91" w:rsidR="00625A53" w:rsidRDefault="00F8441E" w:rsidP="009B2AE0">
      <w:pPr>
        <w:jc w:val="both"/>
        <w:rPr>
          <w:rFonts w:ascii="Helvetica Neue" w:hAnsi="Helvetica Neue" w:cs="Arial"/>
          <w:color w:val="000000"/>
        </w:rPr>
      </w:pPr>
      <w:r>
        <w:rPr>
          <w:rFonts w:ascii="Helvetica Neue" w:hAnsi="Helvetica Neue" w:cs="Arial"/>
          <w:color w:val="000000"/>
        </w:rPr>
        <w:tab/>
        <w:t>Our analysis suggests a population genetic scenario consistent with a recent natural range expansion</w:t>
      </w:r>
      <w:r w:rsidR="007C2C9D">
        <w:rPr>
          <w:rFonts w:ascii="Helvetica Neue" w:hAnsi="Helvetica Neue" w:cs="Arial"/>
          <w:color w:val="000000"/>
        </w:rPr>
        <w:t xml:space="preserve"> characterized by serial stepwise dispersal</w:t>
      </w:r>
      <w:r>
        <w:rPr>
          <w:rFonts w:ascii="Helvetica Neue" w:hAnsi="Helvetica Neue" w:cs="Arial"/>
          <w:color w:val="000000"/>
        </w:rPr>
        <w:t xml:space="preserve"> across the Pacific in monarchs. With increasing distance, Pacific populations become more distantly related </w:t>
      </w:r>
      <w:r w:rsidR="009B265E">
        <w:rPr>
          <w:rFonts w:ascii="Helvetica Neue" w:hAnsi="Helvetica Neue" w:cs="Arial"/>
          <w:color w:val="000000"/>
        </w:rPr>
        <w:t>to</w:t>
      </w:r>
      <w:r>
        <w:rPr>
          <w:rFonts w:ascii="Helvetica Neue" w:hAnsi="Helvetica Neue" w:cs="Arial"/>
          <w:color w:val="000000"/>
        </w:rPr>
        <w:t xml:space="preserve"> the ancestral North American population. We find evidence for two independent expansions upon establishment in Hawaii, with a previously uncharacterized westward expansion from Hawaii into the Mariana Islands</w:t>
      </w:r>
      <w:r w:rsidR="009B2AE0">
        <w:rPr>
          <w:rFonts w:ascii="Helvetica Neue" w:hAnsi="Helvetica Neue" w:cs="Arial"/>
          <w:color w:val="000000"/>
        </w:rPr>
        <w:t xml:space="preserve">. The other previously </w:t>
      </w:r>
      <w:proofErr w:type="spellStart"/>
      <w:r w:rsidR="009B2AE0">
        <w:rPr>
          <w:rFonts w:ascii="Helvetica Neue" w:hAnsi="Helvetica Neue" w:cs="Arial"/>
          <w:color w:val="000000"/>
        </w:rPr>
        <w:t>unsampled</w:t>
      </w:r>
      <w:proofErr w:type="spellEnd"/>
      <w:r w:rsidR="009B2AE0">
        <w:rPr>
          <w:rFonts w:ascii="Helvetica Neue" w:hAnsi="Helvetica Neue" w:cs="Arial"/>
          <w:color w:val="000000"/>
        </w:rPr>
        <w:t xml:space="preserve"> population in our data, from Norfolk Island, appears to be part of the monarch’s southwestward Pacific expansion and generally groups with samples from Australia and New Zealand. Our results are broadly concordant with analyses by Zhan et al. (2014) and Pierce et al. (2014) but provide a higher resolution picture of the monarch’s pattern of establishment in the Pacific.</w:t>
      </w:r>
    </w:p>
    <w:p w14:paraId="4318CF87" w14:textId="423FDAB8" w:rsidR="009B2AE0" w:rsidRDefault="009B2AE0" w:rsidP="009B2AE0">
      <w:pPr>
        <w:jc w:val="both"/>
        <w:rPr>
          <w:rFonts w:ascii="Helvetica Neue" w:hAnsi="Helvetica Neue" w:cs="Arial"/>
          <w:color w:val="000000"/>
        </w:rPr>
      </w:pPr>
      <w:r>
        <w:rPr>
          <w:rFonts w:ascii="Helvetica Neue" w:hAnsi="Helvetica Neue" w:cs="Arial"/>
          <w:color w:val="000000"/>
        </w:rPr>
        <w:tab/>
        <w:t>We found that monarchs in the Mariana Islands represent a distinct expansion event within the Pacific. Historical records provided in Zalucki and Clarke (2004) indicate that the monarch’s establishment date in the Marianas was likely around 1900, although there are museum specimens</w:t>
      </w:r>
      <w:r w:rsidR="00E77EF4">
        <w:rPr>
          <w:rFonts w:ascii="Helvetica Neue" w:hAnsi="Helvetica Neue" w:cs="Arial"/>
          <w:color w:val="000000"/>
        </w:rPr>
        <w:t xml:space="preserve"> from Guam</w:t>
      </w:r>
      <w:r>
        <w:rPr>
          <w:rFonts w:ascii="Helvetica Neue" w:hAnsi="Helvetica Neue" w:cs="Arial"/>
          <w:color w:val="000000"/>
        </w:rPr>
        <w:t xml:space="preserve"> dating back to at least 1887</w:t>
      </w:r>
      <w:r w:rsidR="00E77EF4">
        <w:rPr>
          <w:rFonts w:ascii="Helvetica Neue" w:hAnsi="Helvetica Neue" w:cs="Arial"/>
          <w:color w:val="000000"/>
        </w:rPr>
        <w:t xml:space="preserve"> and from Saipan that date to at least 1883</w:t>
      </w:r>
      <w:r>
        <w:rPr>
          <w:rFonts w:ascii="Helvetica Neue" w:hAnsi="Helvetica Neue" w:cs="Arial"/>
          <w:color w:val="000000"/>
        </w:rPr>
        <w:t xml:space="preserve"> (M. Freedman, pers. obs.). It is likely, based on historical records and geography, that monarchs in the Marianas are themselves descended from populations in the Marshall Islands and</w:t>
      </w:r>
      <w:r w:rsidR="00E77EF4">
        <w:rPr>
          <w:rFonts w:ascii="Helvetica Neue" w:hAnsi="Helvetica Neue" w:cs="Arial"/>
          <w:color w:val="000000"/>
        </w:rPr>
        <w:t>/or</w:t>
      </w:r>
      <w:r>
        <w:rPr>
          <w:rFonts w:ascii="Helvetica Neue" w:hAnsi="Helvetica Neue" w:cs="Arial"/>
          <w:color w:val="000000"/>
        </w:rPr>
        <w:t xml:space="preserve"> Micronesia, where there are monarch records dating back to at least 1860</w:t>
      </w:r>
      <w:r w:rsidR="00C37519">
        <w:rPr>
          <w:rFonts w:ascii="Helvetica Neue" w:hAnsi="Helvetica Neue" w:cs="Arial"/>
          <w:color w:val="000000"/>
        </w:rPr>
        <w:t xml:space="preserve"> (Zalucki and Clarke 2004)</w:t>
      </w:r>
      <w:r>
        <w:rPr>
          <w:rFonts w:ascii="Helvetica Neue" w:hAnsi="Helvetica Neue" w:cs="Arial"/>
          <w:color w:val="000000"/>
        </w:rPr>
        <w:t xml:space="preserve">. These islands </w:t>
      </w:r>
      <w:r>
        <w:rPr>
          <w:rFonts w:ascii="Helvetica Neue" w:hAnsi="Helvetica Neue" w:cs="Arial"/>
          <w:color w:val="000000"/>
        </w:rPr>
        <w:lastRenderedPageBreak/>
        <w:t xml:space="preserve">have yet to be sampled in population genetic analyses, although there are extant </w:t>
      </w:r>
      <w:r w:rsidR="00C37519">
        <w:rPr>
          <w:rFonts w:ascii="Helvetica Neue" w:hAnsi="Helvetica Neue" w:cs="Arial"/>
          <w:color w:val="000000"/>
        </w:rPr>
        <w:t xml:space="preserve">monarch </w:t>
      </w:r>
      <w:r>
        <w:rPr>
          <w:rFonts w:ascii="Helvetica Neue" w:hAnsi="Helvetica Neue" w:cs="Arial"/>
          <w:color w:val="000000"/>
        </w:rPr>
        <w:t>populations</w:t>
      </w:r>
      <w:r w:rsidR="00C37519">
        <w:rPr>
          <w:rFonts w:ascii="Helvetica Neue" w:hAnsi="Helvetica Neue" w:cs="Arial"/>
          <w:color w:val="000000"/>
        </w:rPr>
        <w:t xml:space="preserve"> present there</w:t>
      </w:r>
      <w:r>
        <w:rPr>
          <w:rFonts w:ascii="Helvetica Neue" w:hAnsi="Helvetica Neue" w:cs="Arial"/>
          <w:color w:val="000000"/>
        </w:rPr>
        <w:t xml:space="preserve"> (</w:t>
      </w:r>
      <w:r w:rsidR="00C37519">
        <w:rPr>
          <w:rFonts w:ascii="Helvetica Neue" w:hAnsi="Helvetica Neue" w:cs="Arial"/>
          <w:color w:val="000000"/>
        </w:rPr>
        <w:t>British Museum of Natural History</w:t>
      </w:r>
      <w:r w:rsidR="00E77EF4">
        <w:rPr>
          <w:rFonts w:ascii="Helvetica Neue" w:hAnsi="Helvetica Neue" w:cs="Arial"/>
          <w:color w:val="000000"/>
        </w:rPr>
        <w:t xml:space="preserve"> collection</w:t>
      </w:r>
      <w:r w:rsidR="00C37519">
        <w:rPr>
          <w:rFonts w:ascii="Helvetica Neue" w:hAnsi="Helvetica Neue" w:cs="Arial"/>
          <w:color w:val="000000"/>
        </w:rPr>
        <w:t xml:space="preserve">; </w:t>
      </w:r>
      <w:r>
        <w:rPr>
          <w:rFonts w:ascii="Helvetica Neue" w:hAnsi="Helvetica Neue" w:cs="Arial"/>
          <w:color w:val="000000"/>
        </w:rPr>
        <w:t>J. Tennant, pers. comm.).</w:t>
      </w:r>
    </w:p>
    <w:p w14:paraId="52AAD772" w14:textId="50AF12D0" w:rsidR="00FF4D0E" w:rsidRDefault="009B2AE0" w:rsidP="009B2AE0">
      <w:pPr>
        <w:jc w:val="both"/>
        <w:rPr>
          <w:rFonts w:ascii="Helvetica Neue" w:hAnsi="Helvetica Neue" w:cs="Arial"/>
          <w:color w:val="000000"/>
        </w:rPr>
      </w:pPr>
      <w:r>
        <w:rPr>
          <w:rFonts w:ascii="Helvetica Neue" w:hAnsi="Helvetica Neue" w:cs="Arial"/>
          <w:color w:val="000000"/>
        </w:rPr>
        <w:tab/>
        <w:t>Within the Mariana Islands, we found a strong pattern of differentiation</w:t>
      </w:r>
      <w:r w:rsidR="00C37519">
        <w:rPr>
          <w:rFonts w:ascii="Helvetica Neue" w:hAnsi="Helvetica Neue" w:cs="Arial"/>
          <w:color w:val="000000"/>
        </w:rPr>
        <w:t xml:space="preserve"> between islands</w:t>
      </w:r>
      <w:r>
        <w:rPr>
          <w:rFonts w:ascii="Helvetica Neue" w:hAnsi="Helvetica Neue" w:cs="Arial"/>
          <w:color w:val="000000"/>
        </w:rPr>
        <w:t xml:space="preserve">, especially between the nearby islands of Guam and Rota. This pattern is striking because of their extremely close proximity: these islands are separated by </w:t>
      </w:r>
      <w:r w:rsidR="00E77EF4">
        <w:rPr>
          <w:rFonts w:ascii="Helvetica Neue" w:hAnsi="Helvetica Neue" w:cs="Arial"/>
          <w:color w:val="000000"/>
        </w:rPr>
        <w:t>only</w:t>
      </w:r>
      <w:r>
        <w:rPr>
          <w:rFonts w:ascii="Helvetica Neue" w:hAnsi="Helvetica Neue" w:cs="Arial"/>
          <w:color w:val="000000"/>
        </w:rPr>
        <w:t xml:space="preserve"> 40 km of </w:t>
      </w:r>
      <w:r w:rsidR="00E77EF4">
        <w:rPr>
          <w:rFonts w:ascii="Helvetica Neue" w:hAnsi="Helvetica Neue" w:cs="Arial"/>
          <w:color w:val="000000"/>
        </w:rPr>
        <w:t xml:space="preserve">open </w:t>
      </w:r>
      <w:r w:rsidR="00C37519">
        <w:rPr>
          <w:rFonts w:ascii="Helvetica Neue" w:hAnsi="Helvetica Neue" w:cs="Arial"/>
          <w:color w:val="000000"/>
        </w:rPr>
        <w:t>ocean</w:t>
      </w:r>
      <w:r>
        <w:rPr>
          <w:rFonts w:ascii="Helvetica Neue" w:hAnsi="Helvetica Neue" w:cs="Arial"/>
          <w:color w:val="000000"/>
        </w:rPr>
        <w:t>. By contrast, our samples from North America, despite coming from overwintering sites nearly 2,000 km apart, formed a single panmictic population. This result is consistent with other population genetic analyses of eastern and western</w:t>
      </w:r>
      <w:r w:rsidR="00C37519">
        <w:rPr>
          <w:rFonts w:ascii="Helvetica Neue" w:hAnsi="Helvetica Neue" w:cs="Arial"/>
          <w:color w:val="000000"/>
        </w:rPr>
        <w:t xml:space="preserve"> North American</w:t>
      </w:r>
      <w:r>
        <w:rPr>
          <w:rFonts w:ascii="Helvetica Neue" w:hAnsi="Helvetica Neue" w:cs="Arial"/>
          <w:color w:val="000000"/>
        </w:rPr>
        <w:t xml:space="preserve"> monarchs (Brower and Boyce 1991, </w:t>
      </w:r>
      <w:proofErr w:type="spellStart"/>
      <w:r>
        <w:rPr>
          <w:rFonts w:ascii="Helvetica Neue" w:hAnsi="Helvetica Neue" w:cs="Arial"/>
          <w:color w:val="000000"/>
        </w:rPr>
        <w:t>Shephard</w:t>
      </w:r>
      <w:proofErr w:type="spellEnd"/>
      <w:r>
        <w:rPr>
          <w:rFonts w:ascii="Helvetica Neue" w:hAnsi="Helvetica Neue" w:cs="Arial"/>
          <w:color w:val="000000"/>
        </w:rPr>
        <w:t xml:space="preserve"> et al. 2002, Lyons et al. 2012, </w:t>
      </w:r>
      <w:r w:rsidR="00873DA2">
        <w:rPr>
          <w:rFonts w:ascii="Helvetica Neue" w:hAnsi="Helvetica Neue" w:cs="Arial"/>
          <w:color w:val="000000"/>
        </w:rPr>
        <w:t>Zhan et al. 2014, reviewed in Pierce et al. 2015)</w:t>
      </w:r>
      <w:r w:rsidR="007C2C9D">
        <w:rPr>
          <w:rFonts w:ascii="Helvetica Neue" w:hAnsi="Helvetica Neue" w:cs="Arial"/>
          <w:color w:val="000000"/>
        </w:rPr>
        <w:t>, although</w:t>
      </w:r>
      <w:r w:rsidR="00C37519">
        <w:rPr>
          <w:rFonts w:ascii="Helvetica Neue" w:hAnsi="Helvetica Neue" w:cs="Arial"/>
          <w:color w:val="000000"/>
        </w:rPr>
        <w:t xml:space="preserve"> it</w:t>
      </w:r>
      <w:r w:rsidR="007C2C9D">
        <w:rPr>
          <w:rFonts w:ascii="Helvetica Neue" w:hAnsi="Helvetica Neue" w:cs="Arial"/>
          <w:color w:val="000000"/>
        </w:rPr>
        <w:t xml:space="preserve"> provides the strongest </w:t>
      </w:r>
      <w:r w:rsidR="00FD18CC">
        <w:rPr>
          <w:rFonts w:ascii="Helvetica Neue" w:hAnsi="Helvetica Neue" w:cs="Arial"/>
          <w:color w:val="000000"/>
        </w:rPr>
        <w:t>evidence to date that North American monarchs form a single genetically panmictic</w:t>
      </w:r>
      <w:r w:rsidR="00873DA2">
        <w:rPr>
          <w:rFonts w:ascii="Helvetica Neue" w:hAnsi="Helvetica Neue" w:cs="Arial"/>
          <w:color w:val="000000"/>
        </w:rPr>
        <w:t xml:space="preserve"> </w:t>
      </w:r>
      <w:r w:rsidR="00FD18CC">
        <w:rPr>
          <w:rFonts w:ascii="Helvetica Neue" w:hAnsi="Helvetica Neue" w:cs="Arial"/>
          <w:color w:val="000000"/>
        </w:rPr>
        <w:t>population.</w:t>
      </w:r>
    </w:p>
    <w:p w14:paraId="29DE5512" w14:textId="2B866409" w:rsidR="009B2AE0" w:rsidRDefault="00FF4D0E" w:rsidP="009B2AE0">
      <w:pPr>
        <w:jc w:val="both"/>
        <w:rPr>
          <w:rFonts w:ascii="Helvetica Neue" w:hAnsi="Helvetica Neue" w:cs="Arial"/>
          <w:color w:val="000000"/>
        </w:rPr>
      </w:pPr>
      <w:r>
        <w:rPr>
          <w:rFonts w:ascii="Helvetica Neue" w:hAnsi="Helvetica Neue" w:cs="Arial"/>
          <w:color w:val="000000"/>
        </w:rPr>
        <w:tab/>
      </w:r>
      <w:r w:rsidR="00873DA2">
        <w:rPr>
          <w:rFonts w:ascii="Helvetica Neue" w:hAnsi="Helvetica Neue" w:cs="Arial"/>
          <w:color w:val="000000"/>
        </w:rPr>
        <w:t xml:space="preserve">This pattern of </w:t>
      </w:r>
      <w:r w:rsidR="00C37519">
        <w:rPr>
          <w:rFonts w:ascii="Helvetica Neue" w:hAnsi="Helvetica Neue" w:cs="Arial"/>
          <w:color w:val="000000"/>
        </w:rPr>
        <w:t xml:space="preserve">strong </w:t>
      </w:r>
      <w:r w:rsidR="00873DA2">
        <w:rPr>
          <w:rFonts w:ascii="Helvetica Neue" w:hAnsi="Helvetica Neue" w:cs="Arial"/>
          <w:color w:val="000000"/>
        </w:rPr>
        <w:t>population genetic differentiation within the Mariana Islands but not at the scale of the entire North American continent highlights</w:t>
      </w:r>
      <w:r w:rsidR="00C37519">
        <w:rPr>
          <w:rFonts w:ascii="Helvetica Neue" w:hAnsi="Helvetica Neue" w:cs="Arial"/>
          <w:color w:val="000000"/>
        </w:rPr>
        <w:t xml:space="preserve"> both (1)</w:t>
      </w:r>
      <w:r w:rsidR="00873DA2">
        <w:rPr>
          <w:rFonts w:ascii="Helvetica Neue" w:hAnsi="Helvetica Neue" w:cs="Arial"/>
          <w:color w:val="000000"/>
        </w:rPr>
        <w:t xml:space="preserve"> the pervasive role that long-distance migration in North America plays in collapsing any patterns of population structure that might otherwise develop</w:t>
      </w:r>
      <w:r w:rsidR="00C37519">
        <w:rPr>
          <w:rFonts w:ascii="Helvetica Neue" w:hAnsi="Helvetica Neue" w:cs="Arial"/>
          <w:color w:val="000000"/>
        </w:rPr>
        <w:t xml:space="preserve"> and (2) the fact that many Pacific monarch populations likely have extremely small effective population sizes that are susceptible to very strong genetic drift</w:t>
      </w:r>
      <w:r w:rsidR="00873DA2">
        <w:rPr>
          <w:rFonts w:ascii="Helvetica Neue" w:hAnsi="Helvetica Neue" w:cs="Arial"/>
          <w:color w:val="000000"/>
        </w:rPr>
        <w:t xml:space="preserve">. </w:t>
      </w:r>
      <w:proofErr w:type="spellStart"/>
      <w:r w:rsidR="00873DA2">
        <w:rPr>
          <w:rFonts w:ascii="Helvetica Neue" w:hAnsi="Helvetica Neue" w:cs="Arial"/>
          <w:color w:val="000000"/>
        </w:rPr>
        <w:t>Panmixia</w:t>
      </w:r>
      <w:proofErr w:type="spellEnd"/>
      <w:r w:rsidR="00873DA2">
        <w:rPr>
          <w:rFonts w:ascii="Helvetica Neue" w:hAnsi="Helvetica Neue" w:cs="Arial"/>
          <w:color w:val="000000"/>
        </w:rPr>
        <w:t xml:space="preserve"> over large spatial scales </w:t>
      </w:r>
      <w:r w:rsidR="007851D0">
        <w:rPr>
          <w:rFonts w:ascii="Helvetica Neue" w:hAnsi="Helvetica Neue" w:cs="Arial"/>
          <w:color w:val="000000"/>
        </w:rPr>
        <w:t>is</w:t>
      </w:r>
      <w:r w:rsidR="00873DA2">
        <w:rPr>
          <w:rFonts w:ascii="Helvetica Neue" w:hAnsi="Helvetica Neue" w:cs="Arial"/>
          <w:color w:val="000000"/>
        </w:rPr>
        <w:t xml:space="preserve"> common in other long-distance migratory </w:t>
      </w:r>
      <w:r w:rsidR="00034711">
        <w:rPr>
          <w:rFonts w:ascii="Helvetica Neue" w:hAnsi="Helvetica Neue" w:cs="Arial"/>
          <w:color w:val="000000"/>
        </w:rPr>
        <w:t>taxa including bats (Peel et al. 2013), birds (Kraus et al. 2013), and eels (</w:t>
      </w:r>
      <w:proofErr w:type="spellStart"/>
      <w:r w:rsidR="00034711">
        <w:rPr>
          <w:rFonts w:ascii="Helvetica Neue" w:hAnsi="Helvetica Neue" w:cs="Arial"/>
          <w:color w:val="000000"/>
        </w:rPr>
        <w:t>Als</w:t>
      </w:r>
      <w:proofErr w:type="spellEnd"/>
      <w:r w:rsidR="00034711">
        <w:rPr>
          <w:rFonts w:ascii="Helvetica Neue" w:hAnsi="Helvetica Neue" w:cs="Arial"/>
          <w:color w:val="000000"/>
        </w:rPr>
        <w:t xml:space="preserve"> et al. 2011)</w:t>
      </w:r>
      <w:r w:rsidR="00873DA2">
        <w:rPr>
          <w:rFonts w:ascii="Helvetica Neue" w:hAnsi="Helvetica Neue" w:cs="Arial"/>
          <w:color w:val="000000"/>
        </w:rPr>
        <w:t xml:space="preserve">, though monarchs provide a unique opportunity to </w:t>
      </w:r>
      <w:r w:rsidR="00E46C9F">
        <w:rPr>
          <w:rFonts w:ascii="Helvetica Neue" w:hAnsi="Helvetica Neue" w:cs="Arial"/>
          <w:color w:val="000000"/>
        </w:rPr>
        <w:t>compare</w:t>
      </w:r>
      <w:r w:rsidR="00873DA2">
        <w:rPr>
          <w:rFonts w:ascii="Helvetica Neue" w:hAnsi="Helvetica Neue" w:cs="Arial"/>
          <w:color w:val="000000"/>
        </w:rPr>
        <w:t xml:space="preserve"> patterns of population structure in migratory and non-migratory populations.</w:t>
      </w:r>
      <w:r>
        <w:rPr>
          <w:rFonts w:ascii="Helvetica Neue" w:hAnsi="Helvetica Neue" w:cs="Arial"/>
          <w:color w:val="000000"/>
        </w:rPr>
        <w:t xml:space="preserve"> This result also highlights that Pacific populations, despite comprising a single range expansion event, have spent sufficient time in isolation to become distinct evolutionary entities that can be </w:t>
      </w:r>
      <w:r w:rsidR="00E77EF4">
        <w:rPr>
          <w:rFonts w:ascii="Helvetica Neue" w:hAnsi="Helvetica Neue" w:cs="Arial"/>
          <w:color w:val="000000"/>
        </w:rPr>
        <w:t>treated as semi-independent replicates</w:t>
      </w:r>
      <w:r>
        <w:rPr>
          <w:rFonts w:ascii="Helvetica Neue" w:hAnsi="Helvetica Neue" w:cs="Arial"/>
          <w:color w:val="000000"/>
        </w:rPr>
        <w:t xml:space="preserve"> in comparative studies (e.g. Freedman et al., in review).</w:t>
      </w:r>
    </w:p>
    <w:p w14:paraId="51726403" w14:textId="49519D06" w:rsidR="00E46C9F" w:rsidRDefault="00873DA2" w:rsidP="009B2AE0">
      <w:pPr>
        <w:jc w:val="both"/>
        <w:rPr>
          <w:rFonts w:ascii="Helvetica Neue" w:hAnsi="Helvetica Neue" w:cs="Arial"/>
          <w:color w:val="000000"/>
        </w:rPr>
      </w:pPr>
      <w:r>
        <w:rPr>
          <w:rFonts w:ascii="Helvetica Neue" w:hAnsi="Helvetica Neue" w:cs="Arial"/>
          <w:color w:val="000000"/>
        </w:rPr>
        <w:tab/>
        <w:t xml:space="preserve">In contrast to populations within the Mariana Islands, samples from Hawaiian and Australian monarchs do not </w:t>
      </w:r>
      <w:r w:rsidR="00FF4D0E">
        <w:rPr>
          <w:rFonts w:ascii="Helvetica Neue" w:hAnsi="Helvetica Neue" w:cs="Arial"/>
          <w:color w:val="000000"/>
        </w:rPr>
        <w:t>provide indications of</w:t>
      </w:r>
      <w:r>
        <w:rPr>
          <w:rFonts w:ascii="Helvetica Neue" w:hAnsi="Helvetica Neue" w:cs="Arial"/>
          <w:color w:val="000000"/>
        </w:rPr>
        <w:t xml:space="preserve"> fine-scale population genetic differentiation</w:t>
      </w:r>
      <w:r w:rsidR="00C37519">
        <w:rPr>
          <w:rFonts w:ascii="Helvetica Neue" w:hAnsi="Helvetica Neue" w:cs="Arial"/>
          <w:color w:val="000000"/>
        </w:rPr>
        <w:t xml:space="preserve"> that might be expected in non-migratory populations</w:t>
      </w:r>
      <w:r>
        <w:rPr>
          <w:rFonts w:ascii="Helvetica Neue" w:hAnsi="Helvetica Neue" w:cs="Arial"/>
          <w:color w:val="000000"/>
        </w:rPr>
        <w:t xml:space="preserve">. Within Hawaii, our samples from Maui and Oahu formed a single genetic cluster, consistent with the </w:t>
      </w:r>
      <w:r w:rsidR="00E46C9F">
        <w:rPr>
          <w:rFonts w:ascii="Helvetica Neue" w:hAnsi="Helvetica Neue" w:cs="Arial"/>
          <w:color w:val="000000"/>
        </w:rPr>
        <w:t>results</w:t>
      </w:r>
      <w:r>
        <w:rPr>
          <w:rFonts w:ascii="Helvetica Neue" w:hAnsi="Helvetica Neue" w:cs="Arial"/>
          <w:color w:val="000000"/>
        </w:rPr>
        <w:t xml:space="preserve"> of Pierce et al. (2014b). </w:t>
      </w:r>
      <w:r w:rsidR="00E46C9F">
        <w:rPr>
          <w:rFonts w:ascii="Helvetica Neue" w:hAnsi="Helvetica Neue" w:cs="Arial"/>
          <w:color w:val="000000"/>
        </w:rPr>
        <w:t>Likewise, within the Australian continent, samples from New South Wales and Victoria grouped with samples from Queensland. This result is consistent with early studies of broad- and fine-scale population genetic structure of Australian monarch butterflies</w:t>
      </w:r>
      <w:r w:rsidR="00C37519">
        <w:rPr>
          <w:rFonts w:ascii="Helvetica Neue" w:hAnsi="Helvetica Neue" w:cs="Arial"/>
          <w:color w:val="000000"/>
        </w:rPr>
        <w:t xml:space="preserve"> using sampling from a small number of loci</w:t>
      </w:r>
      <w:r w:rsidR="00E46C9F">
        <w:rPr>
          <w:rFonts w:ascii="Helvetica Neue" w:hAnsi="Helvetica Neue" w:cs="Arial"/>
          <w:color w:val="000000"/>
        </w:rPr>
        <w:t xml:space="preserve"> (Zalucki et al. 1987). </w:t>
      </w:r>
    </w:p>
    <w:p w14:paraId="2C73A414" w14:textId="36E467EF" w:rsidR="00873DA2" w:rsidRDefault="00E46C9F" w:rsidP="009B2AE0">
      <w:pPr>
        <w:jc w:val="both"/>
        <w:rPr>
          <w:rFonts w:ascii="Helvetica Neue" w:hAnsi="Helvetica Neue" w:cs="Arial"/>
          <w:color w:val="000000"/>
        </w:rPr>
      </w:pPr>
      <w:r>
        <w:rPr>
          <w:rFonts w:ascii="Helvetica Neue" w:hAnsi="Helvetica Neue" w:cs="Arial"/>
          <w:color w:val="000000"/>
        </w:rPr>
        <w:tab/>
        <w:t xml:space="preserve">For Hawaiian monarchs, it is not immediately clear why </w:t>
      </w:r>
      <w:r w:rsidR="00333EB3">
        <w:rPr>
          <w:rFonts w:ascii="Helvetica Neue" w:hAnsi="Helvetica Neue" w:cs="Arial"/>
          <w:color w:val="000000"/>
        </w:rPr>
        <w:t xml:space="preserve">the </w:t>
      </w:r>
      <w:r>
        <w:rPr>
          <w:rFonts w:ascii="Helvetica Neue" w:hAnsi="Helvetica Neue" w:cs="Arial"/>
          <w:color w:val="000000"/>
        </w:rPr>
        <w:t>islands</w:t>
      </w:r>
      <w:r w:rsidR="00333EB3">
        <w:rPr>
          <w:rFonts w:ascii="Helvetica Neue" w:hAnsi="Helvetica Neue" w:cs="Arial"/>
          <w:color w:val="000000"/>
        </w:rPr>
        <w:t xml:space="preserve"> of Maui and Oahu</w:t>
      </w:r>
      <w:r>
        <w:rPr>
          <w:rFonts w:ascii="Helvetica Neue" w:hAnsi="Helvetica Neue" w:cs="Arial"/>
          <w:color w:val="000000"/>
        </w:rPr>
        <w:t xml:space="preserve"> do not form separate populations. One possibility is that prevailing winds promote gene flow between islands and that the orientation axis of the Hawaiian </w:t>
      </w:r>
      <w:proofErr w:type="gramStart"/>
      <w:r>
        <w:rPr>
          <w:rFonts w:ascii="Helvetica Neue" w:hAnsi="Helvetica Neue" w:cs="Arial"/>
          <w:color w:val="000000"/>
        </w:rPr>
        <w:t>islands</w:t>
      </w:r>
      <w:proofErr w:type="gramEnd"/>
      <w:r>
        <w:rPr>
          <w:rFonts w:ascii="Helvetica Neue" w:hAnsi="Helvetica Neue" w:cs="Arial"/>
          <w:color w:val="000000"/>
        </w:rPr>
        <w:t xml:space="preserve"> relative to prevailing wind direction </w:t>
      </w:r>
      <w:r w:rsidR="00333EB3">
        <w:rPr>
          <w:rFonts w:ascii="Helvetica Neue" w:hAnsi="Helvetica Neue" w:cs="Arial"/>
          <w:color w:val="000000"/>
        </w:rPr>
        <w:t xml:space="preserve">differs from that seen in the Mariana Islands. Pacific monarchs are likely moved by </w:t>
      </w:r>
      <w:r w:rsidR="00C37519">
        <w:rPr>
          <w:rFonts w:ascii="Helvetica Neue" w:hAnsi="Helvetica Neue" w:cs="Arial"/>
          <w:color w:val="000000"/>
        </w:rPr>
        <w:t>wind patterns</w:t>
      </w:r>
      <w:r w:rsidR="00333EB3">
        <w:rPr>
          <w:rFonts w:ascii="Helvetica Neue" w:hAnsi="Helvetica Neue" w:cs="Arial"/>
          <w:color w:val="000000"/>
        </w:rPr>
        <w:t xml:space="preserve">, and some authors have </w:t>
      </w:r>
      <w:r w:rsidR="00C37519">
        <w:rPr>
          <w:rFonts w:ascii="Helvetica Neue" w:hAnsi="Helvetica Neue" w:cs="Arial"/>
          <w:color w:val="000000"/>
        </w:rPr>
        <w:t>suggested</w:t>
      </w:r>
      <w:r w:rsidR="00333EB3">
        <w:rPr>
          <w:rFonts w:ascii="Helvetica Neue" w:hAnsi="Helvetica Neue" w:cs="Arial"/>
          <w:color w:val="000000"/>
        </w:rPr>
        <w:t xml:space="preserve"> that </w:t>
      </w:r>
      <w:r w:rsidR="00B91792">
        <w:rPr>
          <w:rFonts w:ascii="Helvetica Neue" w:hAnsi="Helvetica Neue" w:cs="Arial"/>
          <w:color w:val="000000"/>
        </w:rPr>
        <w:t>tropical cyclones</w:t>
      </w:r>
      <w:r w:rsidR="00333EB3">
        <w:rPr>
          <w:rFonts w:ascii="Helvetica Neue" w:hAnsi="Helvetica Neue" w:cs="Arial"/>
          <w:color w:val="000000"/>
        </w:rPr>
        <w:t xml:space="preserve"> may have promoted the monarch’s establishment in parts of the Pacific, including Australia (Clarke and Zalucki 2004). </w:t>
      </w:r>
      <w:r>
        <w:rPr>
          <w:rFonts w:ascii="Helvetica Neue" w:hAnsi="Helvetica Neue" w:cs="Arial"/>
          <w:color w:val="000000"/>
        </w:rPr>
        <w:t>In the case of Australian monarchs, one possibility for the lack of differentiation across the continent is that Australian monarchs may in fact exhibit seasonal movement patterns akin to those seen in North American monarchs (James references). Although the s</w:t>
      </w:r>
      <w:r w:rsidR="00333EB3">
        <w:rPr>
          <w:rFonts w:ascii="Helvetica Neue" w:hAnsi="Helvetica Neue" w:cs="Arial"/>
          <w:color w:val="000000"/>
        </w:rPr>
        <w:t xml:space="preserve">cale of </w:t>
      </w:r>
      <w:r w:rsidR="00333EB3">
        <w:rPr>
          <w:rFonts w:ascii="Helvetica Neue" w:hAnsi="Helvetica Neue" w:cs="Arial"/>
          <w:color w:val="000000"/>
        </w:rPr>
        <w:lastRenderedPageBreak/>
        <w:t>migration in Australia is</w:t>
      </w:r>
      <w:r w:rsidR="00FF4D0E">
        <w:rPr>
          <w:rFonts w:ascii="Helvetica Neue" w:hAnsi="Helvetica Neue" w:cs="Arial"/>
          <w:color w:val="000000"/>
        </w:rPr>
        <w:t xml:space="preserve"> likely</w:t>
      </w:r>
      <w:r w:rsidR="00333EB3">
        <w:rPr>
          <w:rFonts w:ascii="Helvetica Neue" w:hAnsi="Helvetica Neue" w:cs="Arial"/>
          <w:color w:val="000000"/>
        </w:rPr>
        <w:t xml:space="preserve"> relatively modest, Australian monarchs still exhibit </w:t>
      </w:r>
      <w:r w:rsidR="00B91792">
        <w:rPr>
          <w:rFonts w:ascii="Helvetica Neue" w:hAnsi="Helvetica Neue" w:cs="Arial"/>
          <w:color w:val="000000"/>
        </w:rPr>
        <w:t xml:space="preserve">seasonal movement patterns and </w:t>
      </w:r>
      <w:r w:rsidR="00333EB3">
        <w:rPr>
          <w:rFonts w:ascii="Helvetica Neue" w:hAnsi="Helvetica Neue" w:cs="Arial"/>
          <w:color w:val="000000"/>
        </w:rPr>
        <w:t xml:space="preserve">migratory tendencies (James </w:t>
      </w:r>
      <w:r w:rsidR="00B83B68">
        <w:rPr>
          <w:rFonts w:ascii="Helvetica Neue" w:hAnsi="Helvetica Neue" w:cs="Arial"/>
          <w:color w:val="000000"/>
        </w:rPr>
        <w:t>1993</w:t>
      </w:r>
      <w:r w:rsidR="00333EB3">
        <w:rPr>
          <w:rFonts w:ascii="Helvetica Neue" w:hAnsi="Helvetica Neue" w:cs="Arial"/>
          <w:color w:val="000000"/>
        </w:rPr>
        <w:t xml:space="preserve">, Freedman et al. 2018, </w:t>
      </w:r>
      <w:proofErr w:type="spellStart"/>
      <w:r w:rsidR="00333EB3">
        <w:rPr>
          <w:rFonts w:ascii="Helvetica Neue" w:hAnsi="Helvetica Neue" w:cs="Arial"/>
          <w:color w:val="000000"/>
        </w:rPr>
        <w:t>Hemstrom</w:t>
      </w:r>
      <w:proofErr w:type="spellEnd"/>
      <w:r w:rsidR="00333EB3">
        <w:rPr>
          <w:rFonts w:ascii="Helvetica Neue" w:hAnsi="Helvetica Neue" w:cs="Arial"/>
          <w:color w:val="000000"/>
        </w:rPr>
        <w:t xml:space="preserve"> et al. in prep) that might explain the lack of differentiation seen there.</w:t>
      </w:r>
    </w:p>
    <w:p w14:paraId="2503016F" w14:textId="75BD2153" w:rsidR="00E1737F" w:rsidRDefault="00E1737F" w:rsidP="009B2AE0">
      <w:pPr>
        <w:jc w:val="both"/>
        <w:rPr>
          <w:rFonts w:ascii="Helvetica Neue" w:hAnsi="Helvetica Neue" w:cs="Arial"/>
          <w:color w:val="000000"/>
        </w:rPr>
      </w:pPr>
      <w:r>
        <w:rPr>
          <w:rFonts w:ascii="Helvetica Neue" w:hAnsi="Helvetica Neue" w:cs="Arial"/>
          <w:color w:val="000000"/>
        </w:rPr>
        <w:tab/>
        <w:t>Summary statistics are consistent in indicating directional migration from North America &gt; Hawaii, and then Hawaii &gt; Guam and Hawaii &gt; Australia. This pattern is reflected in both the</w:t>
      </w:r>
      <w:r w:rsidR="008F42B9">
        <w:rPr>
          <w:rFonts w:ascii="Helvetica Neue" w:hAnsi="Helvetica Neue" w:cs="Arial"/>
          <w:color w:val="000000"/>
        </w:rPr>
        <w:t xml:space="preserve"> positive</w:t>
      </w:r>
      <w:r>
        <w:rPr>
          <w:rFonts w:ascii="Helvetica Neue" w:hAnsi="Helvetica Neue" w:cs="Arial"/>
          <w:color w:val="000000"/>
        </w:rPr>
        <w:t xml:space="preserve"> directionality index measure</w:t>
      </w:r>
      <w:r w:rsidR="008F42B9">
        <w:rPr>
          <w:rFonts w:ascii="Helvetica Neue" w:hAnsi="Helvetica Neue" w:cs="Arial"/>
          <w:color w:val="000000"/>
        </w:rPr>
        <w:t>s</w:t>
      </w:r>
      <w:r>
        <w:rPr>
          <w:rFonts w:ascii="Helvetica Neue" w:hAnsi="Helvetica Neue" w:cs="Arial"/>
          <w:color w:val="000000"/>
        </w:rPr>
        <w:t xml:space="preserve"> (</w:t>
      </w:r>
      <w:r w:rsidR="008F42B9">
        <w:rPr>
          <w:rFonts w:ascii="Helvetica Neue" w:hAnsi="Helvetica Neue" w:cs="Arial"/>
          <w:color w:val="000000"/>
        </w:rPr>
        <w:t xml:space="preserve">0.07, 0.08, </w:t>
      </w:r>
      <w:r w:rsidR="00547769">
        <w:rPr>
          <w:rFonts w:ascii="Helvetica Neue" w:hAnsi="Helvetica Neue" w:cs="Arial"/>
          <w:color w:val="000000"/>
        </w:rPr>
        <w:t xml:space="preserve">and </w:t>
      </w:r>
      <w:r w:rsidR="008F42B9">
        <w:rPr>
          <w:rFonts w:ascii="Helvetica Neue" w:hAnsi="Helvetica Neue" w:cs="Arial"/>
          <w:color w:val="000000"/>
        </w:rPr>
        <w:t>0.05, respectively</w:t>
      </w:r>
      <w:r>
        <w:rPr>
          <w:rFonts w:ascii="Helvetica Neue" w:hAnsi="Helvetica Neue" w:cs="Arial"/>
          <w:color w:val="000000"/>
        </w:rPr>
        <w:t>) and other summary statistics.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w:t>
      </w:r>
      <w:r w:rsidR="00207A66">
        <w:rPr>
          <w:rFonts w:ascii="Helvetica Neue" w:hAnsi="Helvetica Neue" w:cs="Arial"/>
          <w:color w:val="000000"/>
        </w:rPr>
        <w:t xml:space="preserve">r population in New Caledonia (Clarke and Zalucki 2004). </w:t>
      </w:r>
      <w:r w:rsidR="00207A66" w:rsidRPr="008E47D6">
        <w:rPr>
          <w:rFonts w:ascii="Helvetica Neue" w:hAnsi="Helvetica Neue" w:cs="Arial"/>
          <w:color w:val="000000"/>
        </w:rPr>
        <w:t>The retention of genetic diversity in Hawaii and Australia may reflect rapid population growth upon establishment, which could temper the loss of allelic diversity that might be predicted with a bottleneck event.</w:t>
      </w:r>
    </w:p>
    <w:p w14:paraId="5604E504" w14:textId="728A2C84" w:rsidR="00B82734" w:rsidRDefault="00FD18CC" w:rsidP="00FD18CC">
      <w:pPr>
        <w:jc w:val="both"/>
        <w:rPr>
          <w:rFonts w:ascii="Helvetica Neue" w:hAnsi="Helvetica Neue" w:cs="Arial"/>
          <w:color w:val="000000"/>
        </w:rPr>
      </w:pPr>
      <w:r>
        <w:rPr>
          <w:rFonts w:ascii="Helvetica Neue" w:hAnsi="Helvetica Neue" w:cs="Arial"/>
          <w:color w:val="000000"/>
        </w:rPr>
        <w:tab/>
        <w:t xml:space="preserve">Interpretation of our demographic model </w:t>
      </w:r>
      <w:r w:rsidR="00063421">
        <w:rPr>
          <w:rFonts w:ascii="Helvetica Neue" w:hAnsi="Helvetica Neue" w:cs="Arial"/>
          <w:color w:val="000000"/>
        </w:rPr>
        <w:t>results is somewhat complicated. This is</w:t>
      </w:r>
      <w:r>
        <w:rPr>
          <w:rFonts w:ascii="Helvetica Neue" w:hAnsi="Helvetica Neue" w:cs="Arial"/>
          <w:color w:val="000000"/>
        </w:rPr>
        <w:t xml:space="preserve"> due to the </w:t>
      </w:r>
      <w:r w:rsidR="00590EB4">
        <w:rPr>
          <w:rFonts w:ascii="Helvetica Neue" w:hAnsi="Helvetica Neue" w:cs="Arial"/>
          <w:color w:val="000000"/>
        </w:rPr>
        <w:t>conflicting inferences provided</w:t>
      </w:r>
      <w:r>
        <w:rPr>
          <w:rFonts w:ascii="Helvetica Neue" w:hAnsi="Helvetica Neue" w:cs="Arial"/>
          <w:color w:val="000000"/>
        </w:rPr>
        <w:t xml:space="preserve"> b</w:t>
      </w:r>
      <w:r w:rsidR="00590EB4">
        <w:rPr>
          <w:rFonts w:ascii="Helvetica Neue" w:hAnsi="Helvetica Neue" w:cs="Arial"/>
          <w:color w:val="000000"/>
        </w:rPr>
        <w:t>y the two best-performing model structures</w:t>
      </w:r>
      <w:r>
        <w:rPr>
          <w:rFonts w:ascii="Helvetica Neue" w:hAnsi="Helvetica Neue" w:cs="Arial"/>
          <w:color w:val="000000"/>
        </w:rPr>
        <w:t xml:space="preserve"> and the wide range of parameter estimates in the </w:t>
      </w:r>
      <w:r>
        <w:rPr>
          <w:rFonts w:ascii="Helvetica Neue" w:hAnsi="Helvetica Neue" w:cs="Arial"/>
          <w:i/>
          <w:color w:val="000000"/>
        </w:rPr>
        <w:t xml:space="preserve">three epoch </w:t>
      </w:r>
      <w:r>
        <w:rPr>
          <w:rFonts w:ascii="Helvetica Neue" w:hAnsi="Helvetica Neue" w:cs="Arial"/>
          <w:color w:val="000000"/>
        </w:rPr>
        <w:t>model</w:t>
      </w:r>
      <w:r w:rsidR="00590EB4">
        <w:rPr>
          <w:rFonts w:ascii="Helvetica Neue" w:hAnsi="Helvetica Neue" w:cs="Arial"/>
          <w:color w:val="000000"/>
        </w:rPr>
        <w:t>s</w:t>
      </w:r>
      <w:r>
        <w:rPr>
          <w:rFonts w:ascii="Helvetica Neue" w:hAnsi="Helvetica Neue" w:cs="Arial"/>
          <w:color w:val="000000"/>
        </w:rPr>
        <w:t xml:space="preserve">. </w:t>
      </w:r>
      <w:r w:rsidR="00590EB4">
        <w:rPr>
          <w:rFonts w:ascii="Helvetica Neue" w:hAnsi="Helvetica Neue" w:cs="Arial"/>
          <w:color w:val="000000"/>
        </w:rPr>
        <w:t xml:space="preserve">Although we present the results of both the simpler </w:t>
      </w:r>
      <w:r w:rsidR="00590EB4" w:rsidRPr="00590EB4">
        <w:rPr>
          <w:rFonts w:ascii="Helvetica Neue" w:hAnsi="Helvetica Neue" w:cs="Arial"/>
          <w:i/>
          <w:color w:val="000000"/>
        </w:rPr>
        <w:t>found and grow</w:t>
      </w:r>
      <w:r w:rsidR="00590EB4">
        <w:rPr>
          <w:rFonts w:ascii="Helvetica Neue" w:hAnsi="Helvetica Neue" w:cs="Arial"/>
          <w:color w:val="000000"/>
        </w:rPr>
        <w:t xml:space="preserve"> and the more complicated </w:t>
      </w:r>
      <w:r w:rsidR="00590EB4" w:rsidRPr="00590EB4">
        <w:rPr>
          <w:rFonts w:ascii="Helvetica Neue" w:hAnsi="Helvetica Neue" w:cs="Arial"/>
          <w:i/>
          <w:color w:val="000000"/>
        </w:rPr>
        <w:t>three epoch</w:t>
      </w:r>
      <w:r w:rsidR="00590EB4">
        <w:rPr>
          <w:rFonts w:ascii="Helvetica Neue" w:hAnsi="Helvetica Neue" w:cs="Arial"/>
          <w:color w:val="000000"/>
        </w:rPr>
        <w:t xml:space="preserve"> models, we are inclined to </w:t>
      </w:r>
      <w:r w:rsidR="00063421">
        <w:rPr>
          <w:rFonts w:ascii="Helvetica Neue" w:hAnsi="Helvetica Neue" w:cs="Arial"/>
          <w:color w:val="000000"/>
        </w:rPr>
        <w:t xml:space="preserve">place more confidence in the estimates produced by the </w:t>
      </w:r>
      <w:r w:rsidR="00063421" w:rsidRPr="00063421">
        <w:rPr>
          <w:rFonts w:ascii="Helvetica Neue" w:hAnsi="Helvetica Neue" w:cs="Arial"/>
          <w:i/>
          <w:color w:val="000000"/>
        </w:rPr>
        <w:t>three epoch</w:t>
      </w:r>
      <w:r w:rsidR="00063421">
        <w:rPr>
          <w:rFonts w:ascii="Helvetica Neue" w:hAnsi="Helvetica Neue" w:cs="Arial"/>
          <w:color w:val="000000"/>
        </w:rPr>
        <w:t xml:space="preserve"> models for </w:t>
      </w:r>
      <w:r w:rsidR="00B82734">
        <w:rPr>
          <w:rFonts w:ascii="Helvetica Neue" w:hAnsi="Helvetica Neue" w:cs="Arial"/>
          <w:color w:val="000000"/>
        </w:rPr>
        <w:t>two</w:t>
      </w:r>
      <w:r w:rsidR="00063421">
        <w:rPr>
          <w:rFonts w:ascii="Helvetica Neue" w:hAnsi="Helvetica Neue" w:cs="Arial"/>
          <w:color w:val="000000"/>
        </w:rPr>
        <w:t xml:space="preserve"> reasons: (1) the demographic scenario that it specifies—recent demographic expansion in the ancestral North American population prior to expansion—has empirical support from other studies (Zhan et al. 2014, </w:t>
      </w:r>
      <w:proofErr w:type="spellStart"/>
      <w:r w:rsidR="00063421">
        <w:rPr>
          <w:rFonts w:ascii="Helvetica Neue" w:hAnsi="Helvetica Neue" w:cs="Arial"/>
          <w:color w:val="000000"/>
        </w:rPr>
        <w:t>Pfeiller</w:t>
      </w:r>
      <w:proofErr w:type="spellEnd"/>
      <w:r w:rsidR="00063421">
        <w:rPr>
          <w:rFonts w:ascii="Helvetica Neue" w:hAnsi="Helvetica Neue" w:cs="Arial"/>
          <w:color w:val="000000"/>
        </w:rPr>
        <w:t xml:space="preserve"> et al. 2016) and accords with our understanding of past changes in climate</w:t>
      </w:r>
      <w:r w:rsidR="00B82734">
        <w:rPr>
          <w:rFonts w:ascii="Helvetica Neue" w:hAnsi="Helvetica Neue" w:cs="Arial"/>
          <w:color w:val="000000"/>
        </w:rPr>
        <w:t>, and</w:t>
      </w:r>
      <w:r w:rsidR="00063421">
        <w:rPr>
          <w:rFonts w:ascii="Helvetica Neue" w:hAnsi="Helvetica Neue" w:cs="Arial"/>
          <w:color w:val="000000"/>
        </w:rPr>
        <w:t xml:space="preserve"> (</w:t>
      </w:r>
      <w:r w:rsidR="00B82734">
        <w:rPr>
          <w:rFonts w:ascii="Helvetica Neue" w:hAnsi="Helvetica Neue" w:cs="Arial"/>
          <w:color w:val="000000"/>
        </w:rPr>
        <w:t>2</w:t>
      </w:r>
      <w:r w:rsidR="00063421">
        <w:rPr>
          <w:rFonts w:ascii="Helvetica Neue" w:hAnsi="Helvetica Neue" w:cs="Arial"/>
          <w:color w:val="000000"/>
        </w:rPr>
        <w:t>) this model structure produces parameter estimates that match our prior understanding for how and when monarch range expansion may have occurred.</w:t>
      </w:r>
      <w:r w:rsidR="000A25FC">
        <w:rPr>
          <w:rFonts w:ascii="Helvetica Neue" w:hAnsi="Helvetica Neue" w:cs="Arial"/>
          <w:color w:val="000000"/>
        </w:rPr>
        <w:t xml:space="preserve"> The latter point is likely due to the former: because a North American population expansion is not allowed until after the founding of Hawaii in the </w:t>
      </w:r>
      <w:r w:rsidR="000A25FC">
        <w:rPr>
          <w:rFonts w:ascii="Helvetica Neue" w:hAnsi="Helvetica Neue" w:cs="Arial"/>
          <w:i/>
          <w:iCs/>
          <w:color w:val="000000"/>
        </w:rPr>
        <w:t>found and grow</w:t>
      </w:r>
      <w:r w:rsidR="000A25FC">
        <w:rPr>
          <w:rFonts w:ascii="Helvetica Neue" w:hAnsi="Helvetica Neue" w:cs="Arial"/>
          <w:color w:val="000000"/>
        </w:rPr>
        <w:t xml:space="preserve"> model, the model forces an ancient founding of the Hawaiian population in o</w:t>
      </w:r>
      <w:r w:rsidR="004C52F5">
        <w:rPr>
          <w:rFonts w:ascii="Helvetica Neue" w:hAnsi="Helvetica Neue" w:cs="Arial"/>
          <w:color w:val="000000"/>
        </w:rPr>
        <w:t>rder to allow for the ancient growth of the North American population.</w:t>
      </w:r>
      <w:r w:rsidR="00063421">
        <w:rPr>
          <w:rFonts w:ascii="Helvetica Neue" w:hAnsi="Helvetica Neue" w:cs="Arial"/>
          <w:color w:val="000000"/>
        </w:rPr>
        <w:t xml:space="preserve"> As such, we focus our discussion on the estimates produced by the </w:t>
      </w:r>
      <w:proofErr w:type="gramStart"/>
      <w:r w:rsidR="00063421" w:rsidRPr="00063421">
        <w:rPr>
          <w:rFonts w:ascii="Helvetica Neue" w:hAnsi="Helvetica Neue" w:cs="Arial"/>
          <w:i/>
          <w:color w:val="000000"/>
        </w:rPr>
        <w:t>three epoch</w:t>
      </w:r>
      <w:proofErr w:type="gramEnd"/>
      <w:r w:rsidR="00063421">
        <w:rPr>
          <w:rFonts w:ascii="Helvetica Neue" w:hAnsi="Helvetica Neue" w:cs="Arial"/>
          <w:color w:val="000000"/>
        </w:rPr>
        <w:t xml:space="preserve"> model.</w:t>
      </w:r>
    </w:p>
    <w:p w14:paraId="530324DE" w14:textId="0119A144" w:rsidR="00171572" w:rsidRDefault="00B82734" w:rsidP="00B82734">
      <w:pPr>
        <w:ind w:firstLine="720"/>
        <w:jc w:val="both"/>
        <w:rPr>
          <w:rFonts w:ascii="Helvetica Neue" w:hAnsi="Helvetica Neue" w:cs="Arial"/>
          <w:color w:val="000000"/>
        </w:rPr>
      </w:pPr>
      <w:r>
        <w:rPr>
          <w:rFonts w:ascii="Helvetica Neue" w:hAnsi="Helvetica Neue" w:cs="Arial"/>
          <w:color w:val="000000"/>
        </w:rPr>
        <w:t>In general</w:t>
      </w:r>
      <w:r w:rsidR="000A25FC">
        <w:rPr>
          <w:rFonts w:ascii="Helvetica Neue" w:hAnsi="Helvetica Neue" w:cs="Arial"/>
          <w:color w:val="000000"/>
        </w:rPr>
        <w:t>,</w:t>
      </w:r>
      <w:r>
        <w:rPr>
          <w:rFonts w:ascii="Helvetica Neue" w:hAnsi="Helvetica Neue" w:cs="Arial"/>
          <w:color w:val="000000"/>
        </w:rPr>
        <w:t xml:space="preserve"> our demographic results do not exclude a recent,</w:t>
      </w:r>
      <w:r w:rsidR="00063421">
        <w:rPr>
          <w:rFonts w:ascii="Helvetica Neue" w:hAnsi="Helvetica Neue" w:cs="Arial"/>
          <w:color w:val="000000"/>
        </w:rPr>
        <w:t xml:space="preserve"> </w:t>
      </w:r>
      <w:r>
        <w:rPr>
          <w:rFonts w:ascii="Helvetica Neue" w:hAnsi="Helvetica Neue" w:cs="Arial"/>
          <w:color w:val="000000"/>
        </w:rPr>
        <w:t xml:space="preserve">founding of the </w:t>
      </w:r>
      <w:r w:rsidR="00063421">
        <w:rPr>
          <w:rFonts w:ascii="Helvetica Neue" w:hAnsi="Helvetica Neue" w:cs="Arial"/>
          <w:color w:val="000000"/>
        </w:rPr>
        <w:t>Hawaii</w:t>
      </w:r>
      <w:r>
        <w:rPr>
          <w:rFonts w:ascii="Helvetica Neue" w:hAnsi="Helvetica Neue" w:cs="Arial"/>
          <w:color w:val="000000"/>
        </w:rPr>
        <w:t xml:space="preserve">an population </w:t>
      </w:r>
      <w:r w:rsidR="004C52F5">
        <w:rPr>
          <w:rFonts w:ascii="Helvetica Neue" w:hAnsi="Helvetica Neue" w:cs="Arial"/>
          <w:color w:val="000000"/>
        </w:rPr>
        <w:t>by</w:t>
      </w:r>
      <w:r>
        <w:rPr>
          <w:rFonts w:ascii="Helvetica Neue" w:hAnsi="Helvetica Neue" w:cs="Arial"/>
          <w:color w:val="000000"/>
        </w:rPr>
        <w:t xml:space="preserve"> North American monarchs</w:t>
      </w:r>
      <w:r w:rsidR="00063421">
        <w:rPr>
          <w:rFonts w:ascii="Helvetica Neue" w:hAnsi="Helvetica Neue" w:cs="Arial"/>
          <w:color w:val="000000"/>
        </w:rPr>
        <w:t xml:space="preserve"> (Fig </w:t>
      </w:r>
      <w:r w:rsidR="00F3704A">
        <w:rPr>
          <w:rFonts w:ascii="Helvetica Neue" w:hAnsi="Helvetica Neue" w:cs="Arial"/>
          <w:color w:val="000000"/>
        </w:rPr>
        <w:t>3d)</w:t>
      </w:r>
      <w:r>
        <w:rPr>
          <w:rFonts w:ascii="Helvetica Neue" w:hAnsi="Helvetica Neue" w:cs="Arial"/>
          <w:color w:val="000000"/>
        </w:rPr>
        <w:t>.</w:t>
      </w:r>
      <w:r w:rsidR="00063421">
        <w:rPr>
          <w:rFonts w:ascii="Helvetica Neue" w:hAnsi="Helvetica Neue" w:cs="Arial"/>
          <w:color w:val="000000"/>
        </w:rPr>
        <w:t xml:space="preserve"> </w:t>
      </w:r>
      <w:r w:rsidR="000A25FC">
        <w:rPr>
          <w:rFonts w:ascii="Helvetica Neue" w:hAnsi="Helvetica Neue" w:cs="Arial"/>
          <w:color w:val="000000"/>
        </w:rPr>
        <w:t xml:space="preserve">While our model optimizations span several orders of magnitude for both of these parameters, a substantial portion of the iterations settled on introductions less than 200 years ago. </w:t>
      </w:r>
      <w:r w:rsidR="004C52F5">
        <w:rPr>
          <w:rFonts w:ascii="Helvetica Neue" w:hAnsi="Helvetica Neue" w:cs="Arial"/>
          <w:color w:val="000000"/>
        </w:rPr>
        <w:t>Since the earliest historical records of monarchs on Hawaii date to roughly 200 years ago, we are inclined to believe the results of these iterations over those with longer estimated divergence times. That the</w:t>
      </w:r>
      <w:r w:rsidR="00171572">
        <w:rPr>
          <w:rFonts w:ascii="Helvetica Neue" w:hAnsi="Helvetica Neue" w:cs="Arial"/>
          <w:color w:val="000000"/>
        </w:rPr>
        <w:t xml:space="preserve"> </w:t>
      </w:r>
      <w:r w:rsidR="000A25FC">
        <w:rPr>
          <w:rFonts w:ascii="Helvetica Neue" w:hAnsi="Helvetica Neue" w:cs="Arial"/>
          <w:color w:val="000000"/>
        </w:rPr>
        <w:t xml:space="preserve">presence of </w:t>
      </w:r>
      <w:r w:rsidR="00171572">
        <w:rPr>
          <w:rFonts w:ascii="Helvetica Neue" w:hAnsi="Helvetica Neue" w:cs="Arial"/>
          <w:color w:val="000000"/>
        </w:rPr>
        <w:t>milkweed (</w:t>
      </w:r>
      <w:r w:rsidR="00FF4D0E" w:rsidRPr="00FF4D0E">
        <w:rPr>
          <w:rFonts w:ascii="Helvetica Neue" w:hAnsi="Helvetica Neue" w:cs="Arial"/>
          <w:i/>
          <w:color w:val="000000"/>
        </w:rPr>
        <w:t>Asclepias</w:t>
      </w:r>
      <w:r w:rsidR="00FF4D0E">
        <w:rPr>
          <w:rFonts w:ascii="Helvetica Neue" w:hAnsi="Helvetica Neue" w:cs="Arial"/>
          <w:color w:val="000000"/>
        </w:rPr>
        <w:t xml:space="preserve">, </w:t>
      </w:r>
      <w:r w:rsidR="00FF4D0E" w:rsidRPr="00FF4D0E">
        <w:rPr>
          <w:rFonts w:ascii="Helvetica Neue" w:hAnsi="Helvetica Neue" w:cs="Arial"/>
          <w:i/>
          <w:color w:val="000000"/>
        </w:rPr>
        <w:t>Gomphocarpus</w:t>
      </w:r>
      <w:r w:rsidR="00FF4D0E">
        <w:rPr>
          <w:rFonts w:ascii="Helvetica Neue" w:hAnsi="Helvetica Neue" w:cs="Arial"/>
          <w:color w:val="000000"/>
        </w:rPr>
        <w:t xml:space="preserve">, </w:t>
      </w:r>
      <w:r w:rsidR="00FF4D0E" w:rsidRPr="00FF4D0E">
        <w:rPr>
          <w:rFonts w:ascii="Helvetica Neue" w:hAnsi="Helvetica Neue" w:cs="Arial"/>
          <w:i/>
          <w:color w:val="000000"/>
        </w:rPr>
        <w:t>Calotropis</w:t>
      </w:r>
      <w:r w:rsidR="00171572">
        <w:rPr>
          <w:rFonts w:ascii="Helvetica Neue" w:hAnsi="Helvetica Neue" w:cs="Arial"/>
          <w:color w:val="000000"/>
        </w:rPr>
        <w:t xml:space="preserve">) host plants </w:t>
      </w:r>
      <w:r w:rsidR="000A25FC">
        <w:rPr>
          <w:rFonts w:ascii="Helvetica Neue" w:hAnsi="Helvetica Neue" w:cs="Arial"/>
          <w:color w:val="000000"/>
        </w:rPr>
        <w:t>on Hawaii is</w:t>
      </w:r>
      <w:r w:rsidR="00171572">
        <w:rPr>
          <w:rFonts w:ascii="Helvetica Neue" w:hAnsi="Helvetica Neue" w:cs="Arial"/>
          <w:color w:val="000000"/>
        </w:rPr>
        <w:t xml:space="preserve"> almost certainly</w:t>
      </w:r>
      <w:r w:rsidR="000A25FC">
        <w:rPr>
          <w:rFonts w:ascii="Helvetica Neue" w:hAnsi="Helvetica Neue" w:cs="Arial"/>
          <w:color w:val="000000"/>
        </w:rPr>
        <w:t xml:space="preserve"> due</w:t>
      </w:r>
      <w:r w:rsidR="00171572">
        <w:rPr>
          <w:rFonts w:ascii="Helvetica Neue" w:hAnsi="Helvetica Neue" w:cs="Arial"/>
          <w:color w:val="000000"/>
        </w:rPr>
        <w:t xml:space="preserve"> recent human </w:t>
      </w:r>
      <w:r w:rsidR="008C4E05">
        <w:rPr>
          <w:rFonts w:ascii="Helvetica Neue" w:hAnsi="Helvetica Neue" w:cs="Arial"/>
          <w:color w:val="000000"/>
        </w:rPr>
        <w:t>introductions</w:t>
      </w:r>
      <w:r w:rsidR="00171572">
        <w:rPr>
          <w:rFonts w:ascii="Helvetica Neue" w:hAnsi="Helvetica Neue" w:cs="Arial"/>
          <w:color w:val="000000"/>
        </w:rPr>
        <w:t xml:space="preserve"> into the Pacific</w:t>
      </w:r>
      <w:r w:rsidR="000A25FC">
        <w:rPr>
          <w:rFonts w:ascii="Helvetica Neue" w:hAnsi="Helvetica Neue" w:cs="Arial"/>
          <w:color w:val="000000"/>
        </w:rPr>
        <w:t xml:space="preserve"> also suggests a recent monarch establishment</w:t>
      </w:r>
      <w:r w:rsidR="00171572">
        <w:rPr>
          <w:rFonts w:ascii="Helvetica Neue" w:hAnsi="Helvetica Neue" w:cs="Arial"/>
          <w:color w:val="000000"/>
        </w:rPr>
        <w:t>.</w:t>
      </w:r>
      <w:r w:rsidR="008C4E05">
        <w:rPr>
          <w:rFonts w:ascii="Helvetica Neue" w:hAnsi="Helvetica Neue" w:cs="Arial"/>
          <w:color w:val="000000"/>
        </w:rPr>
        <w:t xml:space="preserve"> Finally, recent sequencing of insectary-reared monarch populations has shown that as little as 20 years of captive-breeding</w:t>
      </w:r>
      <w:r w:rsidR="00F3704A">
        <w:rPr>
          <w:rFonts w:ascii="Helvetica Neue" w:hAnsi="Helvetica Neue" w:cs="Arial"/>
          <w:color w:val="000000"/>
        </w:rPr>
        <w:t xml:space="preserve"> (A. </w:t>
      </w:r>
      <w:proofErr w:type="spellStart"/>
      <w:r w:rsidR="00F3704A">
        <w:rPr>
          <w:rFonts w:ascii="Helvetica Neue" w:hAnsi="Helvetica Neue" w:cs="Arial"/>
          <w:color w:val="000000"/>
        </w:rPr>
        <w:t>Tenger-Trolander</w:t>
      </w:r>
      <w:proofErr w:type="spellEnd"/>
      <w:r w:rsidR="00F3704A">
        <w:rPr>
          <w:rFonts w:ascii="Helvetica Neue" w:hAnsi="Helvetica Neue" w:cs="Arial"/>
          <w:color w:val="000000"/>
        </w:rPr>
        <w:t>, pers. comm.)</w:t>
      </w:r>
      <w:r w:rsidR="008C4E05">
        <w:rPr>
          <w:rFonts w:ascii="Helvetica Neue" w:hAnsi="Helvetica Neue" w:cs="Arial"/>
          <w:color w:val="000000"/>
        </w:rPr>
        <w:t xml:space="preserve"> is sufficient to generate patterns of genetic divergence </w:t>
      </w:r>
      <w:r w:rsidR="00FF4D0E">
        <w:rPr>
          <w:rFonts w:ascii="Helvetica Neue" w:hAnsi="Helvetica Neue" w:cs="Arial"/>
          <w:color w:val="000000"/>
        </w:rPr>
        <w:t>recapitulating</w:t>
      </w:r>
      <w:r w:rsidR="008C4E05">
        <w:rPr>
          <w:rFonts w:ascii="Helvetica Neue" w:hAnsi="Helvetica Neue" w:cs="Arial"/>
          <w:color w:val="000000"/>
        </w:rPr>
        <w:t xml:space="preserve"> those that we observed in Pacific populati</w:t>
      </w:r>
      <w:r w:rsidR="00FF4D0E">
        <w:rPr>
          <w:rFonts w:ascii="Helvetica Neue" w:hAnsi="Helvetica Neue" w:cs="Arial"/>
          <w:color w:val="000000"/>
        </w:rPr>
        <w:t>ons (</w:t>
      </w:r>
      <w:proofErr w:type="spellStart"/>
      <w:r w:rsidR="00FF4D0E">
        <w:rPr>
          <w:rFonts w:ascii="Helvetica Neue" w:hAnsi="Helvetica Neue" w:cs="Arial"/>
          <w:color w:val="000000"/>
        </w:rPr>
        <w:t>Tenger-Trolander</w:t>
      </w:r>
      <w:proofErr w:type="spellEnd"/>
      <w:r w:rsidR="00FF4D0E">
        <w:rPr>
          <w:rFonts w:ascii="Helvetica Neue" w:hAnsi="Helvetica Neue" w:cs="Arial"/>
          <w:color w:val="000000"/>
        </w:rPr>
        <w:t xml:space="preserve"> et al. 2019).</w:t>
      </w:r>
      <w:r w:rsidR="004C52F5" w:rsidRPr="004C52F5">
        <w:rPr>
          <w:rFonts w:ascii="Helvetica Neue" w:hAnsi="Helvetica Neue" w:cs="Arial"/>
          <w:color w:val="000000"/>
        </w:rPr>
        <w:t xml:space="preserve"> </w:t>
      </w:r>
      <w:r w:rsidR="004C52F5">
        <w:rPr>
          <w:rFonts w:ascii="Helvetica Neue" w:hAnsi="Helvetica Neue" w:cs="Arial"/>
          <w:color w:val="000000"/>
        </w:rPr>
        <w:t xml:space="preserve">Given this, </w:t>
      </w:r>
      <w:commentRangeStart w:id="0"/>
      <w:r w:rsidR="004C52F5">
        <w:rPr>
          <w:rFonts w:ascii="Helvetica Neue" w:hAnsi="Helvetica Neue" w:cs="Arial"/>
          <w:color w:val="000000"/>
        </w:rPr>
        <w:t>along with phenotypic evidence for contemporary differentiation between Pacific and North American populations (Freedman et al., in review),</w:t>
      </w:r>
      <w:commentRangeEnd w:id="0"/>
      <w:r w:rsidR="004C52F5">
        <w:rPr>
          <w:rStyle w:val="CommentReference"/>
        </w:rPr>
        <w:commentReference w:id="0"/>
      </w:r>
      <w:r w:rsidR="004C52F5">
        <w:rPr>
          <w:rFonts w:ascii="Helvetica Neue" w:hAnsi="Helvetica Neue" w:cs="Arial"/>
          <w:color w:val="000000"/>
        </w:rPr>
        <w:t xml:space="preserve"> we suggest accepting the historical records to </w:t>
      </w:r>
      <w:r w:rsidR="004C52F5">
        <w:rPr>
          <w:rFonts w:ascii="Helvetica Neue" w:hAnsi="Helvetica Neue" w:cs="Arial"/>
          <w:color w:val="000000"/>
        </w:rPr>
        <w:lastRenderedPageBreak/>
        <w:t>infer the approximate establishment timing for Pacific populations.</w:t>
      </w:r>
      <w:r w:rsidR="000D6C26">
        <w:rPr>
          <w:rFonts w:ascii="Helvetica Neue" w:hAnsi="Helvetica Neue" w:cs="Arial"/>
          <w:color w:val="000000"/>
        </w:rPr>
        <w:t xml:space="preserve"> Interestingly, our re-implementation of the model used by </w:t>
      </w:r>
      <w:r w:rsidR="000D6C26">
        <w:rPr>
          <w:rFonts w:ascii="Helvetica Neue" w:hAnsi="Helvetica Neue" w:cs="Arial"/>
          <w:color w:val="000000"/>
        </w:rPr>
        <w:fldChar w:fldCharType="begin" w:fldLock="1"/>
      </w:r>
      <w:r w:rsidR="000D6C26">
        <w:rPr>
          <w:rFonts w:ascii="Helvetica Neue" w:hAnsi="Helvetica Neue" w:cs="Arial"/>
          <w:color w:val="000000"/>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2014)"},"properties":{"noteIndex":0},"schema":"https://github.com/citation-style-language/schema/raw/master/csl-citation.json"}</w:instrText>
      </w:r>
      <w:r w:rsidR="000D6C26">
        <w:rPr>
          <w:rFonts w:ascii="Helvetica Neue" w:hAnsi="Helvetica Neue" w:cs="Arial"/>
          <w:color w:val="000000"/>
        </w:rPr>
        <w:fldChar w:fldCharType="separate"/>
      </w:r>
      <w:r w:rsidR="000D6C26" w:rsidRPr="000D6C26">
        <w:rPr>
          <w:rFonts w:ascii="Helvetica Neue" w:hAnsi="Helvetica Neue" w:cs="Arial"/>
          <w:noProof/>
          <w:color w:val="000000"/>
        </w:rPr>
        <w:t>Zhan et al.</w:t>
      </w:r>
      <w:r w:rsidR="000D6C26">
        <w:rPr>
          <w:rFonts w:ascii="Helvetica Neue" w:hAnsi="Helvetica Neue" w:cs="Arial"/>
          <w:noProof/>
          <w:color w:val="000000"/>
        </w:rPr>
        <w:t xml:space="preserve"> (</w:t>
      </w:r>
      <w:r w:rsidR="000D6C26" w:rsidRPr="000D6C26">
        <w:rPr>
          <w:rFonts w:ascii="Helvetica Neue" w:hAnsi="Helvetica Neue" w:cs="Arial"/>
          <w:noProof/>
          <w:color w:val="000000"/>
        </w:rPr>
        <w:t>2014)</w:t>
      </w:r>
      <w:r w:rsidR="000D6C26">
        <w:rPr>
          <w:rFonts w:ascii="Helvetica Neue" w:hAnsi="Helvetica Neue" w:cs="Arial"/>
          <w:color w:val="000000"/>
        </w:rPr>
        <w:fldChar w:fldCharType="end"/>
      </w:r>
      <w:r w:rsidR="000D6C26">
        <w:rPr>
          <w:rFonts w:ascii="Helvetica Neue" w:hAnsi="Helvetica Neue" w:cs="Arial"/>
          <w:color w:val="000000"/>
        </w:rPr>
        <w:t xml:space="preserve"> produced results that were similar to theirs, with the vast majority of model iterations supporting an introduction time of roughly 1000+ years ago (</w:t>
      </w:r>
      <w:r w:rsidR="000D6C26" w:rsidRPr="000D6C26">
        <w:rPr>
          <w:rFonts w:ascii="Helvetica Neue" w:hAnsi="Helvetica Neue" w:cs="Arial"/>
          <w:color w:val="000000"/>
          <w:highlight w:val="yellow"/>
        </w:rPr>
        <w:t>figure SXXX)</w:t>
      </w:r>
      <w:r w:rsidR="000D6C26">
        <w:rPr>
          <w:rFonts w:ascii="Helvetica Neue" w:hAnsi="Helvetica Neue" w:cs="Arial"/>
          <w:color w:val="000000"/>
        </w:rPr>
        <w:t>. This highlights the need to run a range of possible demographic models when attempting to infer demographic history, since failing to account for underlying complexity in population histories can result in very divergent parameter estimates.</w:t>
      </w:r>
    </w:p>
    <w:p w14:paraId="44CCF79E" w14:textId="6B7ABB1B" w:rsidR="00E82EB8" w:rsidRDefault="00E77EF4" w:rsidP="00E82EB8">
      <w:pPr>
        <w:jc w:val="both"/>
        <w:rPr>
          <w:ins w:id="1" w:author="Micah Freedman" w:date="2019-11-07T12:08:00Z"/>
          <w:rFonts w:ascii="Helvetica Neue" w:hAnsi="Helvetica Neue" w:cs="Arial"/>
          <w:color w:val="000000"/>
        </w:rPr>
      </w:pPr>
      <w:r>
        <w:rPr>
          <w:rFonts w:ascii="Helvetica Neue" w:hAnsi="Helvetica Neue" w:cs="Arial"/>
          <w:color w:val="000000"/>
        </w:rPr>
        <w:tab/>
        <w:t>Demographic model results</w:t>
      </w:r>
      <w:r w:rsidR="00171572">
        <w:rPr>
          <w:rFonts w:ascii="Helvetica Neue" w:hAnsi="Helvetica Neue" w:cs="Arial"/>
          <w:color w:val="000000"/>
        </w:rPr>
        <w:t xml:space="preserve"> were also variable in their estimates of founding population sizes in Hawaii. Some models produced estimates as high as 10,000 founding individuals, which seems implausible given the incredibly long distance between North America and Hawaii. </w:t>
      </w:r>
      <w:r w:rsidR="00FF4D0E">
        <w:rPr>
          <w:rFonts w:ascii="Helvetica Neue" w:hAnsi="Helvetica Neue" w:cs="Arial"/>
          <w:color w:val="000000"/>
        </w:rPr>
        <w:t>Off-course migratory monarchs</w:t>
      </w:r>
      <w:r w:rsidR="00171572">
        <w:rPr>
          <w:rFonts w:ascii="Helvetica Neue" w:hAnsi="Helvetica Neue" w:cs="Arial"/>
          <w:color w:val="000000"/>
        </w:rPr>
        <w:t xml:space="preserve"> have been documented in relatively large numbers well outside of their North American range, with periodic reports of hundreds to thousands of </w:t>
      </w:r>
      <w:r w:rsidR="00F3704A">
        <w:rPr>
          <w:rFonts w:ascii="Helvetica Neue" w:hAnsi="Helvetica Neue" w:cs="Arial"/>
          <w:color w:val="000000"/>
        </w:rPr>
        <w:t>monarchs</w:t>
      </w:r>
      <w:r w:rsidR="00171572">
        <w:rPr>
          <w:rFonts w:ascii="Helvetica Neue" w:hAnsi="Helvetica Neue" w:cs="Arial"/>
          <w:color w:val="000000"/>
        </w:rPr>
        <w:t xml:space="preserve"> </w:t>
      </w:r>
      <w:r w:rsidR="008C4E05">
        <w:rPr>
          <w:rFonts w:ascii="Helvetica Neue" w:hAnsi="Helvetica Neue" w:cs="Arial"/>
          <w:color w:val="000000"/>
        </w:rPr>
        <w:t>in the United Kingdom in some years</w:t>
      </w:r>
      <w:r w:rsidR="00FF4D0E">
        <w:rPr>
          <w:rFonts w:ascii="Helvetica Neue" w:hAnsi="Helvetica Neue" w:cs="Arial"/>
          <w:color w:val="000000"/>
        </w:rPr>
        <w:t>; these monarch records generally coincide with unusual weather patterns and are often correlated with aberrant records of migratory North America birds (</w:t>
      </w:r>
      <w:r w:rsidR="00FF4D0E" w:rsidRPr="00F3704A">
        <w:rPr>
          <w:rFonts w:ascii="Helvetica Neue" w:hAnsi="Helvetica Neue" w:cs="Arial"/>
          <w:color w:val="000000"/>
          <w:highlight w:val="yellow"/>
        </w:rPr>
        <w:t>reference</w:t>
      </w:r>
      <w:r w:rsidR="008C4E05">
        <w:rPr>
          <w:rFonts w:ascii="Helvetica Neue" w:hAnsi="Helvetica Neue" w:cs="Arial"/>
          <w:color w:val="000000"/>
        </w:rPr>
        <w:t xml:space="preserve">). However, North America to the UK encompasses a much </w:t>
      </w:r>
      <w:r>
        <w:rPr>
          <w:rFonts w:ascii="Helvetica Neue" w:hAnsi="Helvetica Neue" w:cs="Arial"/>
          <w:color w:val="000000"/>
        </w:rPr>
        <w:t>shorter</w:t>
      </w:r>
      <w:r w:rsidR="008C4E05">
        <w:rPr>
          <w:rFonts w:ascii="Helvetica Neue" w:hAnsi="Helvetica Neue" w:cs="Arial"/>
          <w:color w:val="000000"/>
        </w:rPr>
        <w:t xml:space="preserve"> distance than North America to Hawaii, and we </w:t>
      </w:r>
      <w:r w:rsidR="00FF4D0E">
        <w:rPr>
          <w:rFonts w:ascii="Helvetica Neue" w:hAnsi="Helvetica Neue" w:cs="Arial"/>
          <w:color w:val="000000"/>
        </w:rPr>
        <w:t>are not aware of any</w:t>
      </w:r>
      <w:r w:rsidR="008C4E05">
        <w:rPr>
          <w:rFonts w:ascii="Helvetica Neue" w:hAnsi="Helvetica Neue" w:cs="Arial"/>
          <w:color w:val="000000"/>
        </w:rPr>
        <w:t xml:space="preserve"> comparable records of large-scale monarch influxes into Hawaii. </w:t>
      </w:r>
      <w:r w:rsidR="00FF4D0E">
        <w:rPr>
          <w:rFonts w:ascii="Helvetica Neue" w:hAnsi="Helvetica Neue" w:cs="Arial"/>
          <w:color w:val="000000"/>
        </w:rPr>
        <w:t>A more likely scenario is that</w:t>
      </w:r>
      <w:r w:rsidR="008C4E05">
        <w:rPr>
          <w:rFonts w:ascii="Helvetica Neue" w:hAnsi="Helvetica Neue" w:cs="Arial"/>
          <w:color w:val="000000"/>
        </w:rPr>
        <w:t xml:space="preserve"> a small number of founding individuals reached Hawaii and then rapidly expanded their numbers</w:t>
      </w:r>
      <w:r>
        <w:rPr>
          <w:rFonts w:ascii="Helvetica Neue" w:hAnsi="Helvetica Neue" w:cs="Arial"/>
          <w:color w:val="000000"/>
        </w:rPr>
        <w:t xml:space="preserve"> in an area with abundant host plants and naïve predators. </w:t>
      </w:r>
      <w:ins w:id="2" w:author="Micah Freedman" w:date="2019-11-07T12:04:00Z">
        <w:r w:rsidR="00E82EB8">
          <w:rPr>
            <w:rFonts w:ascii="Helvetica Neue" w:hAnsi="Helvetica Neue" w:cs="Arial"/>
            <w:color w:val="000000"/>
          </w:rPr>
          <w:t xml:space="preserve">The extremely wide range of parameter estimates for founding population size and timing </w:t>
        </w:r>
      </w:ins>
      <w:ins w:id="3" w:author="Micah Freedman" w:date="2019-11-07T12:01:00Z">
        <w:r w:rsidR="00E82EB8">
          <w:rPr>
            <w:rFonts w:ascii="Helvetica Neue" w:hAnsi="Helvetica Neue" w:cs="Arial"/>
            <w:color w:val="000000"/>
          </w:rPr>
          <w:t xml:space="preserve">may reflect that, in practice, it is difficult to distinguish between a very recent strong bottleneck versus a more distant but less severe bottleneck. </w:t>
        </w:r>
      </w:ins>
      <w:ins w:id="4" w:author="Micah Freedman" w:date="2019-11-07T12:07:00Z">
        <w:r w:rsidR="00E82EB8">
          <w:rPr>
            <w:rFonts w:ascii="Helvetica Neue" w:hAnsi="Helvetica Neue" w:cs="Arial"/>
            <w:color w:val="000000"/>
          </w:rPr>
          <w:t>We also note that a single</w:t>
        </w:r>
      </w:ins>
      <w:del w:id="5" w:author="Micah Freedman" w:date="2019-11-07T12:07:00Z">
        <w:r w:rsidDel="00E82EB8">
          <w:rPr>
            <w:rFonts w:ascii="Helvetica Neue" w:hAnsi="Helvetica Neue" w:cs="Arial"/>
            <w:color w:val="000000"/>
          </w:rPr>
          <w:delText>A</w:delText>
        </w:r>
        <w:r w:rsidR="00FB61F8" w:rsidDel="00E82EB8">
          <w:rPr>
            <w:rFonts w:ascii="Helvetica Neue" w:hAnsi="Helvetica Neue" w:cs="Arial"/>
            <w:color w:val="000000"/>
          </w:rPr>
          <w:delText xml:space="preserve"> single</w:delText>
        </w:r>
      </w:del>
      <w:r w:rsidR="00FB61F8">
        <w:rPr>
          <w:rFonts w:ascii="Helvetica Neue" w:hAnsi="Helvetica Neue" w:cs="Arial"/>
          <w:color w:val="000000"/>
        </w:rPr>
        <w:t xml:space="preserve"> gravid female</w:t>
      </w:r>
      <w:r>
        <w:rPr>
          <w:rFonts w:ascii="Helvetica Neue" w:hAnsi="Helvetica Neue" w:cs="Arial"/>
          <w:color w:val="000000"/>
        </w:rPr>
        <w:t xml:space="preserve"> monarch</w:t>
      </w:r>
      <w:r w:rsidR="00FB61F8">
        <w:rPr>
          <w:rFonts w:ascii="Helvetica Neue" w:hAnsi="Helvetica Neue" w:cs="Arial"/>
          <w:color w:val="000000"/>
        </w:rPr>
        <w:t xml:space="preserve"> </w:t>
      </w:r>
      <w:r w:rsidR="007D59EC">
        <w:rPr>
          <w:rFonts w:ascii="Helvetica Neue" w:hAnsi="Helvetica Neue" w:cs="Arial"/>
          <w:color w:val="000000"/>
        </w:rPr>
        <w:t>may</w:t>
      </w:r>
      <w:r w:rsidR="00FB61F8">
        <w:rPr>
          <w:rFonts w:ascii="Helvetica Neue" w:hAnsi="Helvetica Neue" w:cs="Arial"/>
          <w:color w:val="000000"/>
        </w:rPr>
        <w:t xml:space="preserve"> lay </w:t>
      </w:r>
      <w:r w:rsidR="007D59EC">
        <w:rPr>
          <w:rFonts w:ascii="Helvetica Neue" w:hAnsi="Helvetica Neue" w:cs="Arial"/>
          <w:color w:val="000000"/>
        </w:rPr>
        <w:t xml:space="preserve">an average of </w:t>
      </w:r>
      <w:r w:rsidR="00FB61F8">
        <w:rPr>
          <w:rFonts w:ascii="Helvetica Neue" w:hAnsi="Helvetica Neue" w:cs="Arial"/>
          <w:color w:val="000000"/>
        </w:rPr>
        <w:t xml:space="preserve">more than </w:t>
      </w:r>
      <w:r w:rsidR="007D59EC">
        <w:rPr>
          <w:rFonts w:ascii="Helvetica Neue" w:hAnsi="Helvetica Neue" w:cs="Arial"/>
          <w:color w:val="000000"/>
        </w:rPr>
        <w:t>700</w:t>
      </w:r>
      <w:r w:rsidR="00FB61F8">
        <w:rPr>
          <w:rFonts w:ascii="Helvetica Neue" w:hAnsi="Helvetica Neue" w:cs="Arial"/>
          <w:color w:val="000000"/>
        </w:rPr>
        <w:t xml:space="preserve"> eggs in her lifetime</w:t>
      </w:r>
      <w:r>
        <w:rPr>
          <w:rFonts w:ascii="Helvetica Neue" w:hAnsi="Helvetica Neue" w:cs="Arial"/>
          <w:color w:val="000000"/>
        </w:rPr>
        <w:t xml:space="preserve"> (</w:t>
      </w:r>
      <w:proofErr w:type="spellStart"/>
      <w:r w:rsidRPr="00B83B68">
        <w:rPr>
          <w:rFonts w:ascii="Helvetica Neue" w:hAnsi="Helvetica Neue" w:cs="Arial"/>
          <w:color w:val="000000"/>
          <w:highlight w:val="yellow"/>
        </w:rPr>
        <w:t>Oberhauser</w:t>
      </w:r>
      <w:proofErr w:type="spellEnd"/>
      <w:r w:rsidRPr="00B83B68">
        <w:rPr>
          <w:rFonts w:ascii="Helvetica Neue" w:hAnsi="Helvetica Neue" w:cs="Arial"/>
          <w:color w:val="000000"/>
          <w:highlight w:val="yellow"/>
        </w:rPr>
        <w:t xml:space="preserve"> </w:t>
      </w:r>
      <w:r w:rsidR="007D59EC">
        <w:rPr>
          <w:rFonts w:ascii="Helvetica Neue" w:hAnsi="Helvetica Neue" w:cs="Arial"/>
          <w:color w:val="000000"/>
        </w:rPr>
        <w:t>1997</w:t>
      </w:r>
      <w:r>
        <w:rPr>
          <w:rFonts w:ascii="Helvetica Neue" w:hAnsi="Helvetica Neue" w:cs="Arial"/>
          <w:color w:val="000000"/>
        </w:rPr>
        <w:t xml:space="preserve">), </w:t>
      </w:r>
      <w:ins w:id="6" w:author="Micah Freedman" w:date="2019-11-07T12:08:00Z">
        <w:r w:rsidR="00E82EB8">
          <w:rPr>
            <w:rFonts w:ascii="Helvetica Neue" w:hAnsi="Helvetica Neue" w:cs="Arial"/>
            <w:color w:val="000000"/>
          </w:rPr>
          <w:t>potentially mitigating some of the strong post-establishment genetic drift that normally accompanies population bottlenecks.</w:t>
        </w:r>
      </w:ins>
    </w:p>
    <w:p w14:paraId="05547CD3" w14:textId="77777777" w:rsidR="00E82EB8" w:rsidRDefault="00E82EB8" w:rsidP="00E82EB8">
      <w:pPr>
        <w:jc w:val="both"/>
        <w:rPr>
          <w:ins w:id="7" w:author="Micah Freedman" w:date="2019-11-07T12:08:00Z"/>
          <w:rFonts w:ascii="Helvetica Neue" w:hAnsi="Helvetica Neue" w:cs="Arial"/>
          <w:color w:val="000000"/>
        </w:rPr>
      </w:pPr>
    </w:p>
    <w:p w14:paraId="30B44DD2" w14:textId="06444D41" w:rsidR="000D6C26" w:rsidRDefault="00E77EF4" w:rsidP="00E82EB8">
      <w:pPr>
        <w:jc w:val="both"/>
        <w:rPr>
          <w:rFonts w:ascii="Helvetica Neue" w:hAnsi="Helvetica Neue" w:cs="Arial"/>
          <w:color w:val="000000"/>
        </w:rPr>
      </w:pPr>
      <w:commentRangeStart w:id="8"/>
      <w:proofErr w:type="gramStart"/>
      <w:r>
        <w:rPr>
          <w:rFonts w:ascii="Helvetica Neue" w:hAnsi="Helvetica Neue" w:cs="Arial"/>
          <w:color w:val="000000"/>
        </w:rPr>
        <w:t>potentially</w:t>
      </w:r>
      <w:proofErr w:type="gramEnd"/>
      <w:r>
        <w:rPr>
          <w:rFonts w:ascii="Helvetica Neue" w:hAnsi="Helvetica Neue" w:cs="Arial"/>
          <w:color w:val="000000"/>
        </w:rPr>
        <w:t xml:space="preserve"> mitigating some of</w:t>
      </w:r>
      <w:r w:rsidR="008C4E05">
        <w:rPr>
          <w:rFonts w:ascii="Helvetica Neue" w:hAnsi="Helvetica Neue" w:cs="Arial"/>
          <w:color w:val="000000"/>
        </w:rPr>
        <w:t xml:space="preserve"> the bottleneck effects associated with initial establishment (any references from other systems to support this?)</w:t>
      </w:r>
      <w:commentRangeEnd w:id="8"/>
      <w:r w:rsidR="00547769">
        <w:rPr>
          <w:rStyle w:val="CommentReference"/>
        </w:rPr>
        <w:commentReference w:id="8"/>
      </w:r>
      <w:r w:rsidR="008C4E05">
        <w:rPr>
          <w:rFonts w:ascii="Helvetica Neue" w:hAnsi="Helvetica Neue" w:cs="Arial"/>
          <w:color w:val="000000"/>
        </w:rPr>
        <w:t>.</w:t>
      </w:r>
      <w:r w:rsidR="008F42B9">
        <w:rPr>
          <w:rFonts w:ascii="Helvetica Neue" w:hAnsi="Helvetica Neue" w:cs="Arial"/>
          <w:color w:val="000000"/>
        </w:rPr>
        <w:t xml:space="preserve"> </w:t>
      </w:r>
      <w:r w:rsidR="004C52F5">
        <w:rPr>
          <w:rFonts w:ascii="Helvetica Neue" w:hAnsi="Helvetica Neue" w:cs="Arial"/>
          <w:color w:val="000000"/>
        </w:rPr>
        <w:t>Our model results do provide some support for this, since the model iterations with recent establishments also tended to have smaller establishment population sizes.</w:t>
      </w:r>
    </w:p>
    <w:p w14:paraId="5E0D1F3D" w14:textId="30EDF75B" w:rsidR="00171572" w:rsidRDefault="00171572" w:rsidP="009B2AE0">
      <w:pPr>
        <w:jc w:val="both"/>
        <w:rPr>
          <w:rFonts w:ascii="Helvetica Neue" w:hAnsi="Helvetica Neue" w:cs="Arial"/>
          <w:color w:val="000000"/>
        </w:rPr>
      </w:pPr>
      <w:r>
        <w:rPr>
          <w:rFonts w:ascii="Helvetica Neue" w:hAnsi="Helvetica Neue" w:cs="Arial"/>
          <w:color w:val="000000"/>
        </w:rPr>
        <w:tab/>
        <w:t>In contrast to variable estimates of establishment timing and founding population size, demographic models were very consistent in suggesting</w:t>
      </w:r>
      <w:r w:rsidR="00F3704A">
        <w:rPr>
          <w:rFonts w:ascii="Helvetica Neue" w:hAnsi="Helvetica Neue" w:cs="Arial"/>
          <w:color w:val="000000"/>
        </w:rPr>
        <w:t xml:space="preserve"> very low contemporary migration rates (on the order of 0.00001</w:t>
      </w:r>
      <w:r>
        <w:rPr>
          <w:rFonts w:ascii="Helvetica Neue" w:hAnsi="Helvetica Neue" w:cs="Arial"/>
          <w:color w:val="000000"/>
        </w:rPr>
        <w:t xml:space="preserve"> individuals per generation from NA to Hawaii</w:t>
      </w:r>
      <w:r w:rsidR="004C52F5">
        <w:rPr>
          <w:rFonts w:ascii="Helvetica Neue" w:hAnsi="Helvetica Neue" w:cs="Arial"/>
          <w:color w:val="000000"/>
        </w:rPr>
        <w:t xml:space="preserve"> and vice versa</w:t>
      </w:r>
      <w:r>
        <w:rPr>
          <w:rFonts w:ascii="Helvetica Neue" w:hAnsi="Helvetica Neue" w:cs="Arial"/>
          <w:color w:val="000000"/>
        </w:rPr>
        <w:t>). Our results thus contrast with those of Pierce et al (2014a), whose methods sugges</w:t>
      </w:r>
      <w:bookmarkStart w:id="9" w:name="_GoBack"/>
      <w:bookmarkEnd w:id="9"/>
      <w:r>
        <w:rPr>
          <w:rFonts w:ascii="Helvetica Neue" w:hAnsi="Helvetica Neue" w:cs="Arial"/>
          <w:color w:val="000000"/>
        </w:rPr>
        <w:t>ted much higher migration rates</w:t>
      </w:r>
      <w:r w:rsidR="00F3704A">
        <w:rPr>
          <w:rFonts w:ascii="Helvetica Neue" w:hAnsi="Helvetica Neue" w:cs="Arial"/>
          <w:color w:val="000000"/>
        </w:rPr>
        <w:t xml:space="preserve"> (nearly 10 individuals/generations)</w:t>
      </w:r>
      <w:r>
        <w:rPr>
          <w:rFonts w:ascii="Helvetica Neue" w:hAnsi="Helvetica Neue" w:cs="Arial"/>
          <w:color w:val="000000"/>
        </w:rPr>
        <w:t xml:space="preserve"> for both North America to Hawaii and vice versa. </w:t>
      </w:r>
      <w:r w:rsidR="00F3704A">
        <w:rPr>
          <w:rFonts w:ascii="Helvetica Neue" w:hAnsi="Helvetica Neue" w:cs="Arial"/>
          <w:color w:val="000000"/>
        </w:rPr>
        <w:t>We</w:t>
      </w:r>
      <w:r w:rsidR="00E77EF4">
        <w:rPr>
          <w:rFonts w:ascii="Helvetica Neue" w:hAnsi="Helvetica Neue" w:cs="Arial"/>
          <w:color w:val="000000"/>
        </w:rPr>
        <w:t xml:space="preserve"> are more confident in our results than those of Pierce et al. (2014) due to</w:t>
      </w:r>
      <w:r w:rsidR="00F3704A">
        <w:rPr>
          <w:rFonts w:ascii="Helvetica Neue" w:hAnsi="Helvetica Neue" w:cs="Arial"/>
          <w:color w:val="000000"/>
        </w:rPr>
        <w:t xml:space="preserve"> (1)</w:t>
      </w:r>
      <w:r w:rsidR="00E77EF4">
        <w:rPr>
          <w:rFonts w:ascii="Helvetica Neue" w:hAnsi="Helvetica Neue" w:cs="Arial"/>
          <w:color w:val="000000"/>
        </w:rPr>
        <w:t xml:space="preserve"> the much larg</w:t>
      </w:r>
      <w:r w:rsidR="00310969">
        <w:rPr>
          <w:rFonts w:ascii="Helvetica Neue" w:hAnsi="Helvetica Neue" w:cs="Arial"/>
          <w:color w:val="000000"/>
        </w:rPr>
        <w:t xml:space="preserve">er number of sampled loci </w:t>
      </w:r>
      <w:r w:rsidR="00F3704A">
        <w:rPr>
          <w:rFonts w:ascii="Helvetica Neue" w:hAnsi="Helvetica Neue" w:cs="Arial"/>
          <w:color w:val="000000"/>
        </w:rPr>
        <w:t xml:space="preserve">(2) </w:t>
      </w:r>
      <w:r w:rsidR="00310969">
        <w:rPr>
          <w:rFonts w:ascii="Helvetica Neue" w:hAnsi="Helvetica Neue" w:cs="Arial"/>
          <w:color w:val="000000"/>
        </w:rPr>
        <w:t xml:space="preserve">the more </w:t>
      </w:r>
      <w:r w:rsidR="00F3704A">
        <w:rPr>
          <w:rFonts w:ascii="Helvetica Neue" w:hAnsi="Helvetica Neue" w:cs="Arial"/>
          <w:color w:val="000000"/>
        </w:rPr>
        <w:t>realistic</w:t>
      </w:r>
      <w:r w:rsidR="00310969">
        <w:rPr>
          <w:rFonts w:ascii="Helvetica Neue" w:hAnsi="Helvetica Neue" w:cs="Arial"/>
          <w:color w:val="000000"/>
        </w:rPr>
        <w:t xml:space="preserve"> demographic mod</w:t>
      </w:r>
      <w:r w:rsidR="00F3704A">
        <w:rPr>
          <w:rFonts w:ascii="Helvetica Neue" w:hAnsi="Helvetica Neue" w:cs="Arial"/>
          <w:color w:val="000000"/>
        </w:rPr>
        <w:t xml:space="preserve">el that we used in our analysis and (3) the absence of modern records of </w:t>
      </w:r>
      <w:ins w:id="10" w:author="Micah Freedman" w:date="2019-11-07T12:05:00Z">
        <w:r w:rsidR="00E82EB8">
          <w:rPr>
            <w:rFonts w:ascii="Helvetica Neue" w:hAnsi="Helvetica Neue" w:cs="Arial"/>
            <w:color w:val="000000"/>
          </w:rPr>
          <w:t xml:space="preserve">regular </w:t>
        </w:r>
      </w:ins>
      <w:r w:rsidR="00F3704A">
        <w:rPr>
          <w:rFonts w:ascii="Helvetica Neue" w:hAnsi="Helvetica Neue" w:cs="Arial"/>
          <w:color w:val="000000"/>
        </w:rPr>
        <w:t xml:space="preserve">North America </w:t>
      </w:r>
      <w:r w:rsidR="008F42B9">
        <w:rPr>
          <w:rFonts w:ascii="Helvetica Neue" w:hAnsi="Helvetica Neue" w:cs="Arial"/>
          <w:color w:val="000000"/>
        </w:rPr>
        <w:t>-</w:t>
      </w:r>
      <w:r w:rsidR="00F3704A">
        <w:rPr>
          <w:rFonts w:ascii="Helvetica Neue" w:hAnsi="Helvetica Neue" w:cs="Arial"/>
          <w:color w:val="000000"/>
        </w:rPr>
        <w:t xml:space="preserve">&gt; Hawaii </w:t>
      </w:r>
      <w:del w:id="11" w:author="Micah Freedman" w:date="2019-11-07T12:05:00Z">
        <w:r w:rsidR="00F3704A" w:rsidDel="00E82EB8">
          <w:rPr>
            <w:rFonts w:ascii="Helvetica Neue" w:hAnsi="Helvetica Neue" w:cs="Arial"/>
            <w:color w:val="000000"/>
          </w:rPr>
          <w:delText>movement</w:delText>
        </w:r>
      </w:del>
      <w:ins w:id="12" w:author="Micah Freedman" w:date="2019-11-07T12:05:00Z">
        <w:r w:rsidR="00E82EB8">
          <w:rPr>
            <w:rFonts w:ascii="Helvetica Neue" w:hAnsi="Helvetica Neue" w:cs="Arial"/>
            <w:color w:val="000000"/>
          </w:rPr>
          <w:t>establishment</w:t>
        </w:r>
      </w:ins>
      <w:r w:rsidR="00F3704A">
        <w:rPr>
          <w:rFonts w:ascii="Helvetica Neue" w:hAnsi="Helvetica Neue" w:cs="Arial"/>
          <w:color w:val="000000"/>
        </w:rPr>
        <w:t>.</w:t>
      </w:r>
    </w:p>
    <w:p w14:paraId="5AD42A90" w14:textId="6D059308" w:rsidR="009B265E" w:rsidRDefault="00FB61F8" w:rsidP="0064060B">
      <w:pPr>
        <w:jc w:val="both"/>
        <w:rPr>
          <w:rFonts w:ascii="Helvetica Neue" w:hAnsi="Helvetica Neue" w:cs="Arial"/>
          <w:color w:val="000000"/>
        </w:rPr>
      </w:pPr>
      <w:r>
        <w:rPr>
          <w:rFonts w:ascii="Helvetica Neue" w:hAnsi="Helvetica Neue" w:cs="Arial"/>
          <w:color w:val="000000"/>
        </w:rPr>
        <w:tab/>
        <w:t xml:space="preserve">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w:t>
      </w:r>
      <w:r>
        <w:rPr>
          <w:rFonts w:ascii="Helvetica Neue" w:hAnsi="Helvetica Neue" w:cs="Arial"/>
          <w:color w:val="000000"/>
        </w:rPr>
        <w:lastRenderedPageBreak/>
        <w:t xml:space="preserve">the scale of islands within an archipelago, as seen in comparisons between the islands of Guam and Rota. This is in stark contrast to the continent-wide </w:t>
      </w:r>
      <w:proofErr w:type="spellStart"/>
      <w:r>
        <w:rPr>
          <w:rFonts w:ascii="Helvetica Neue" w:hAnsi="Helvetica Neue" w:cs="Arial"/>
          <w:color w:val="000000"/>
        </w:rPr>
        <w:t>panmixia</w:t>
      </w:r>
      <w:proofErr w:type="spellEnd"/>
      <w:r>
        <w:rPr>
          <w:rFonts w:ascii="Helvetica Neue" w:hAnsi="Helvetica Neue" w:cs="Arial"/>
          <w:color w:val="000000"/>
        </w:rPr>
        <w:t xml:space="preserve"> that is maintained by seasonal migration within North America. </w:t>
      </w:r>
      <w:r w:rsidR="00242F9B">
        <w:rPr>
          <w:rFonts w:ascii="Helvetica Neue" w:hAnsi="Helvetica Neue" w:cs="Arial"/>
          <w:color w:val="000000"/>
        </w:rPr>
        <w:t>Future studies of monarch population genetics would benefit from sampling additional likely establishment routes within the Pacific: these include population</w:t>
      </w:r>
      <w:r w:rsidR="003079E4">
        <w:rPr>
          <w:rFonts w:ascii="Helvetica Neue" w:hAnsi="Helvetica Neue" w:cs="Arial"/>
          <w:color w:val="000000"/>
        </w:rPr>
        <w:t>s</w:t>
      </w:r>
      <w:r w:rsidR="00242F9B">
        <w:rPr>
          <w:rFonts w:ascii="Helvetica Neue" w:hAnsi="Helvetica Neue" w:cs="Arial"/>
          <w:color w:val="000000"/>
        </w:rPr>
        <w:t xml:space="preserve"> in the far southern (French Polynesia, the Marquesas) and the far western (Taiwan, Hong Kong) Pacific. Likewise, denser sampling within other island groups across space and time might reveal whether the fine-scale differentiation we see within the Mariana Islands is the exception or the rule for non-migratory monarch populations. Finally, understanding the </w:t>
      </w:r>
      <w:r w:rsidR="0064060B">
        <w:rPr>
          <w:rFonts w:ascii="Helvetica Neue" w:hAnsi="Helvetica Neue" w:cs="Arial"/>
          <w:color w:val="000000"/>
        </w:rPr>
        <w:t xml:space="preserve">magnitude of genomic, phenotypic, and ecological differentiation between </w:t>
      </w:r>
      <w:r w:rsidR="003079E4">
        <w:rPr>
          <w:rFonts w:ascii="Helvetica Neue" w:hAnsi="Helvetica Neue" w:cs="Arial"/>
          <w:color w:val="000000"/>
        </w:rPr>
        <w:t xml:space="preserve">migratory </w:t>
      </w:r>
      <w:r w:rsidR="0064060B">
        <w:rPr>
          <w:rFonts w:ascii="Helvetica Neue" w:hAnsi="Helvetica Neue" w:cs="Arial"/>
          <w:color w:val="000000"/>
        </w:rPr>
        <w:t>North American monarchs and populations in outlying U.S. states/territories (Hawaii, American Samoa, the Mariana Islands) could have important conservation implications as the U.S. Fish and Wildlife Service considers a petition to list the monarch under the Endangered Species Act</w:t>
      </w:r>
      <w:r w:rsidR="00B83B68">
        <w:rPr>
          <w:rFonts w:ascii="Helvetica Neue" w:hAnsi="Helvetica Neue" w:cs="Arial"/>
          <w:color w:val="000000"/>
        </w:rPr>
        <w:t xml:space="preserve"> (</w:t>
      </w:r>
      <w:r w:rsidR="00B83B68" w:rsidRPr="00B83B68">
        <w:rPr>
          <w:rFonts w:ascii="Helvetica Neue" w:hAnsi="Helvetica Neue" w:cs="Arial"/>
          <w:color w:val="000000"/>
          <w:highlight w:val="yellow"/>
        </w:rPr>
        <w:t>cite petition</w:t>
      </w:r>
      <w:r w:rsidR="00B83B68">
        <w:rPr>
          <w:rFonts w:ascii="Helvetica Neue" w:hAnsi="Helvetica Neue" w:cs="Arial"/>
          <w:color w:val="000000"/>
        </w:rPr>
        <w:t>, Nail et al. 2019)</w:t>
      </w:r>
      <w:r w:rsidR="0064060B">
        <w:rPr>
          <w:rFonts w:ascii="Helvetica Neue" w:hAnsi="Helvetica Neue" w:cs="Arial"/>
          <w:color w:val="000000"/>
        </w:rPr>
        <w:t>.</w:t>
      </w:r>
    </w:p>
    <w:p w14:paraId="7E2531B7" w14:textId="03E5DEC9" w:rsidR="004A5E76" w:rsidRDefault="004A5E76">
      <w:pPr>
        <w:rPr>
          <w:rFonts w:ascii="Helvetica Neue" w:hAnsi="Helvetica Neue" w:cs="Arial"/>
          <w:color w:val="000000"/>
        </w:rPr>
      </w:pPr>
    </w:p>
    <w:p w14:paraId="24A0793F" w14:textId="77777777" w:rsidR="004A5E76" w:rsidRDefault="004A5E76">
      <w:pPr>
        <w:rPr>
          <w:rFonts w:ascii="Helvetica Neue" w:hAnsi="Helvetica Neue" w:cs="Arial"/>
          <w:color w:val="000000"/>
        </w:rPr>
      </w:pPr>
    </w:p>
    <w:p w14:paraId="3B583084" w14:textId="414A0E7F" w:rsidR="004A5E76" w:rsidRDefault="004A5E76">
      <w:pPr>
        <w:rPr>
          <w:rFonts w:ascii="Helvetica Neue" w:hAnsi="Helvetica Neue" w:cs="Arial"/>
          <w:color w:val="000000"/>
        </w:rPr>
      </w:pPr>
      <w:r>
        <w:rPr>
          <w:rFonts w:ascii="Helvetica Neue" w:hAnsi="Helvetica Neue" w:cs="Arial"/>
          <w:color w:val="000000"/>
        </w:rPr>
        <w:br w:type="page"/>
      </w:r>
    </w:p>
    <w:p w14:paraId="3E307E31" w14:textId="77777777" w:rsidR="004A5E76" w:rsidRDefault="004A5E76" w:rsidP="004A5E76">
      <w:pPr>
        <w:jc w:val="center"/>
        <w:rPr>
          <w:rFonts w:ascii="Helvetica Neue" w:hAnsi="Helvetica Neue" w:cs="Arial"/>
          <w:b/>
          <w:color w:val="000000"/>
        </w:rPr>
      </w:pPr>
      <w:r>
        <w:rPr>
          <w:rFonts w:ascii="Helvetica Neue" w:hAnsi="Helvetica Neue" w:cs="Arial"/>
          <w:b/>
          <w:color w:val="000000"/>
        </w:rPr>
        <w:lastRenderedPageBreak/>
        <w:t>References</w:t>
      </w:r>
    </w:p>
    <w:p w14:paraId="1569AE47" w14:textId="77777777" w:rsidR="004A5E76" w:rsidRDefault="004A5E76" w:rsidP="004A5E76">
      <w:pPr>
        <w:jc w:val="center"/>
        <w:rPr>
          <w:rFonts w:ascii="Helvetica Neue" w:hAnsi="Helvetica Neue" w:cs="Arial"/>
          <w:b/>
          <w:color w:val="000000"/>
        </w:rPr>
      </w:pPr>
    </w:p>
    <w:p w14:paraId="065A864F" w14:textId="71F659D0" w:rsidR="00034711" w:rsidRPr="00034711" w:rsidRDefault="00034711" w:rsidP="004A5E76">
      <w:pPr>
        <w:pStyle w:val="ListParagraph"/>
        <w:numPr>
          <w:ilvl w:val="0"/>
          <w:numId w:val="2"/>
        </w:numPr>
        <w:rPr>
          <w:rFonts w:ascii="Helvetica" w:eastAsia="Times New Roman" w:hAnsi="Helvetica" w:cs="Times New Roman"/>
        </w:rPr>
      </w:pPr>
      <w:proofErr w:type="spellStart"/>
      <w:r>
        <w:rPr>
          <w:rFonts w:ascii="Helvetica" w:eastAsia="Times New Roman" w:hAnsi="Helvetica" w:cs="Times New Roman"/>
        </w:rPr>
        <w:t>Ackery</w:t>
      </w:r>
      <w:proofErr w:type="spellEnd"/>
      <w:r>
        <w:rPr>
          <w:rFonts w:ascii="Helvetica" w:eastAsia="Times New Roman" w:hAnsi="Helvetica" w:cs="Times New Roman"/>
        </w:rPr>
        <w:t>, P.R. &amp;</w:t>
      </w:r>
      <w:r w:rsidRPr="00034711">
        <w:rPr>
          <w:rFonts w:ascii="Helvetica" w:eastAsia="Times New Roman" w:hAnsi="Helvetica" w:cs="Times New Roman"/>
        </w:rPr>
        <w:t xml:space="preserve"> Vane-Wright, R.I. (1984). </w:t>
      </w:r>
      <w:r>
        <w:rPr>
          <w:rFonts w:ascii="Helvetica" w:eastAsia="Times New Roman" w:hAnsi="Helvetica" w:cs="Times New Roman"/>
          <w:i/>
          <w:iCs/>
        </w:rPr>
        <w:t>Milkweed Butterflies: Their Cladistics and Biology</w:t>
      </w:r>
      <w:r>
        <w:rPr>
          <w:rFonts w:ascii="Helvetica" w:eastAsia="Times New Roman" w:hAnsi="Helvetica" w:cs="Times New Roman"/>
          <w:iCs/>
        </w:rPr>
        <w:t>.</w:t>
      </w:r>
      <w:r w:rsidRPr="00034711">
        <w:rPr>
          <w:rFonts w:ascii="Helvetica" w:eastAsia="Times New Roman" w:hAnsi="Helvetica" w:cs="Times New Roman"/>
        </w:rPr>
        <w:t xml:space="preserve"> </w:t>
      </w:r>
      <w:r>
        <w:rPr>
          <w:rFonts w:ascii="Helvetica" w:eastAsia="Times New Roman" w:hAnsi="Helvetica" w:cs="Times New Roman"/>
        </w:rPr>
        <w:t>Cornell University Press, Ithaca, NY, USA.</w:t>
      </w:r>
    </w:p>
    <w:p w14:paraId="6EF68090" w14:textId="538E4D8F" w:rsidR="0092399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Ali, O.A., O’Rourke, S.M., Amish, S.J., Meek, M.H., Luikart, G., </w:t>
      </w:r>
      <w:proofErr w:type="spellStart"/>
      <w:r w:rsidRPr="00D704D0">
        <w:rPr>
          <w:rFonts w:ascii="Helvetica" w:eastAsia="Times New Roman" w:hAnsi="Helvetica" w:cs="Times New Roman"/>
        </w:rPr>
        <w:t>Jeffres</w:t>
      </w:r>
      <w:proofErr w:type="spellEnd"/>
      <w:r w:rsidRPr="00D704D0">
        <w:rPr>
          <w:rFonts w:ascii="Helvetica" w:eastAsia="Times New Roman" w:hAnsi="Helvetica" w:cs="Times New Roman"/>
        </w:rPr>
        <w:t xml:space="preserve">, C., </w:t>
      </w:r>
      <w:r w:rsidRPr="00D704D0">
        <w:rPr>
          <w:rFonts w:ascii="Helvetica" w:eastAsia="Times New Roman" w:hAnsi="Helvetica" w:cs="Times New Roman"/>
          <w:i/>
          <w:iCs/>
        </w:rPr>
        <w:t>et al.</w:t>
      </w:r>
      <w:r w:rsidRPr="00D704D0">
        <w:rPr>
          <w:rFonts w:ascii="Helvetica" w:eastAsia="Times New Roman" w:hAnsi="Helvetica" w:cs="Times New Roman"/>
        </w:rPr>
        <w:t xml:space="preserve"> (2016). RAD Capture (Rapture): Flexible and Efficient Sequence-Based Genotyping. </w:t>
      </w:r>
      <w:r w:rsidRPr="00D704D0">
        <w:rPr>
          <w:rFonts w:ascii="Helvetica" w:eastAsia="Times New Roman" w:hAnsi="Helvetica" w:cs="Times New Roman"/>
          <w:i/>
          <w:iCs/>
        </w:rPr>
        <w:t>Genetics</w:t>
      </w:r>
      <w:r w:rsidRPr="00D704D0">
        <w:rPr>
          <w:rFonts w:ascii="Helvetica" w:eastAsia="Times New Roman" w:hAnsi="Helvetica" w:cs="Times New Roman"/>
        </w:rPr>
        <w:t>, 202, 389–400.</w:t>
      </w:r>
    </w:p>
    <w:p w14:paraId="5DB87EA4" w14:textId="48C64926" w:rsidR="00034711" w:rsidRPr="00034711" w:rsidRDefault="00034711" w:rsidP="004A5E76">
      <w:pPr>
        <w:pStyle w:val="ListParagraph"/>
        <w:numPr>
          <w:ilvl w:val="0"/>
          <w:numId w:val="2"/>
        </w:numPr>
        <w:rPr>
          <w:rFonts w:ascii="Helvetica" w:eastAsia="Times New Roman" w:hAnsi="Helvetica" w:cs="Times New Roman"/>
        </w:rPr>
      </w:pPr>
      <w:proofErr w:type="spellStart"/>
      <w:r w:rsidRPr="00034711">
        <w:rPr>
          <w:rFonts w:ascii="Helvetica" w:eastAsia="Times New Roman" w:hAnsi="Helvetica" w:cs="Times New Roman"/>
        </w:rPr>
        <w:t>Als</w:t>
      </w:r>
      <w:proofErr w:type="spellEnd"/>
      <w:r w:rsidRPr="00034711">
        <w:rPr>
          <w:rFonts w:ascii="Helvetica" w:eastAsia="Times New Roman" w:hAnsi="Helvetica" w:cs="Times New Roman"/>
        </w:rPr>
        <w:t xml:space="preserve">, T.D., Hansen, M.M., </w:t>
      </w:r>
      <w:proofErr w:type="spellStart"/>
      <w:r w:rsidRPr="00034711">
        <w:rPr>
          <w:rFonts w:ascii="Helvetica" w:eastAsia="Times New Roman" w:hAnsi="Helvetica" w:cs="Times New Roman"/>
        </w:rPr>
        <w:t>Maes</w:t>
      </w:r>
      <w:proofErr w:type="spellEnd"/>
      <w:r w:rsidRPr="00034711">
        <w:rPr>
          <w:rFonts w:ascii="Helvetica" w:eastAsia="Times New Roman" w:hAnsi="Helvetica" w:cs="Times New Roman"/>
        </w:rPr>
        <w:t xml:space="preserve">, G.E., </w:t>
      </w:r>
      <w:proofErr w:type="spellStart"/>
      <w:r w:rsidRPr="00034711">
        <w:rPr>
          <w:rFonts w:ascii="Helvetica" w:eastAsia="Times New Roman" w:hAnsi="Helvetica" w:cs="Times New Roman"/>
        </w:rPr>
        <w:t>Castonguay</w:t>
      </w:r>
      <w:proofErr w:type="spellEnd"/>
      <w:r w:rsidRPr="00034711">
        <w:rPr>
          <w:rFonts w:ascii="Helvetica" w:eastAsia="Times New Roman" w:hAnsi="Helvetica" w:cs="Times New Roman"/>
        </w:rPr>
        <w:t xml:space="preserve">, M., Riemann, L., </w:t>
      </w:r>
      <w:proofErr w:type="spellStart"/>
      <w:r w:rsidRPr="00034711">
        <w:rPr>
          <w:rFonts w:ascii="Helvetica" w:eastAsia="Times New Roman" w:hAnsi="Helvetica" w:cs="Times New Roman"/>
        </w:rPr>
        <w:t>Aarestrup</w:t>
      </w:r>
      <w:proofErr w:type="spellEnd"/>
      <w:r w:rsidRPr="00034711">
        <w:rPr>
          <w:rFonts w:ascii="Helvetica" w:eastAsia="Times New Roman" w:hAnsi="Helvetica" w:cs="Times New Roman"/>
        </w:rPr>
        <w:t xml:space="preserve">, K., </w:t>
      </w:r>
      <w:r w:rsidRPr="00034711">
        <w:rPr>
          <w:rFonts w:ascii="Helvetica" w:eastAsia="Times New Roman" w:hAnsi="Helvetica" w:cs="Times New Roman"/>
          <w:i/>
          <w:iCs/>
        </w:rPr>
        <w:t>et al.</w:t>
      </w:r>
      <w:r w:rsidRPr="00034711">
        <w:rPr>
          <w:rFonts w:ascii="Helvetica" w:eastAsia="Times New Roman" w:hAnsi="Helvetica" w:cs="Times New Roman"/>
        </w:rPr>
        <w:t xml:space="preserve"> (2011). All roads lead to home: </w:t>
      </w:r>
      <w:proofErr w:type="spellStart"/>
      <w:r w:rsidRPr="00034711">
        <w:rPr>
          <w:rFonts w:ascii="Helvetica" w:eastAsia="Times New Roman" w:hAnsi="Helvetica" w:cs="Times New Roman"/>
        </w:rPr>
        <w:t>panmixia</w:t>
      </w:r>
      <w:proofErr w:type="spellEnd"/>
      <w:r w:rsidRPr="00034711">
        <w:rPr>
          <w:rFonts w:ascii="Helvetica" w:eastAsia="Times New Roman" w:hAnsi="Helvetica" w:cs="Times New Roman"/>
        </w:rPr>
        <w:t xml:space="preserve"> of European eel in the Sargasso Sea. </w:t>
      </w:r>
      <w:r w:rsidRPr="00034711">
        <w:rPr>
          <w:rFonts w:ascii="Helvetica" w:eastAsia="Times New Roman" w:hAnsi="Helvetica" w:cs="Times New Roman"/>
          <w:i/>
          <w:iCs/>
        </w:rPr>
        <w:t>Mol. Ecol.</w:t>
      </w:r>
      <w:r w:rsidRPr="00034711">
        <w:rPr>
          <w:rFonts w:ascii="Helvetica" w:eastAsia="Times New Roman" w:hAnsi="Helvetica" w:cs="Times New Roman"/>
        </w:rPr>
        <w:t>, 20, 1333–1346.</w:t>
      </w:r>
    </w:p>
    <w:p w14:paraId="1E52B7E1" w14:textId="19E14CBC" w:rsidR="004A5E76" w:rsidRPr="00D704D0"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Bettin</w:t>
      </w:r>
      <w:proofErr w:type="spellEnd"/>
      <w:r w:rsidRPr="00D704D0">
        <w:rPr>
          <w:rFonts w:ascii="Helvetica" w:eastAsia="Times New Roman" w:hAnsi="Helvetica" w:cs="Times New Roman"/>
        </w:rPr>
        <w:t xml:space="preserve">, O., </w:t>
      </w:r>
      <w:proofErr w:type="spellStart"/>
      <w:r w:rsidRPr="00D704D0">
        <w:rPr>
          <w:rFonts w:ascii="Helvetica" w:eastAsia="Times New Roman" w:hAnsi="Helvetica" w:cs="Times New Roman"/>
        </w:rPr>
        <w:t>Cornejo</w:t>
      </w:r>
      <w:proofErr w:type="spellEnd"/>
      <w:r w:rsidRPr="00D704D0">
        <w:rPr>
          <w:rFonts w:ascii="Helvetica" w:eastAsia="Times New Roman" w:hAnsi="Helvetica" w:cs="Times New Roman"/>
        </w:rPr>
        <w:t xml:space="preserve">, C., Edwards, P.J. &amp; </w:t>
      </w:r>
      <w:proofErr w:type="spellStart"/>
      <w:r w:rsidRPr="00D704D0">
        <w:rPr>
          <w:rFonts w:ascii="Helvetica" w:eastAsia="Times New Roman" w:hAnsi="Helvetica" w:cs="Times New Roman"/>
        </w:rPr>
        <w:t>Holderegger</w:t>
      </w:r>
      <w:proofErr w:type="spellEnd"/>
      <w:r w:rsidRPr="00D704D0">
        <w:rPr>
          <w:rFonts w:ascii="Helvetica" w:eastAsia="Times New Roman" w:hAnsi="Helvetica" w:cs="Times New Roman"/>
        </w:rPr>
        <w:t xml:space="preserve">, R. (2007). Phylogeography of the high alpine plant </w:t>
      </w:r>
      <w:proofErr w:type="spellStart"/>
      <w:r w:rsidRPr="00D704D0">
        <w:rPr>
          <w:rFonts w:ascii="Helvetica" w:eastAsia="Times New Roman" w:hAnsi="Helvetica" w:cs="Times New Roman"/>
          <w:i/>
        </w:rPr>
        <w:t>Senecio</w:t>
      </w:r>
      <w:proofErr w:type="spellEnd"/>
      <w:r w:rsidRPr="00D704D0">
        <w:rPr>
          <w:rFonts w:ascii="Helvetica" w:eastAsia="Times New Roman" w:hAnsi="Helvetica" w:cs="Times New Roman"/>
          <w:i/>
        </w:rPr>
        <w:t xml:space="preserve"> </w:t>
      </w:r>
      <w:proofErr w:type="spellStart"/>
      <w:r w:rsidRPr="00D704D0">
        <w:rPr>
          <w:rFonts w:ascii="Helvetica" w:eastAsia="Times New Roman" w:hAnsi="Helvetica" w:cs="Times New Roman"/>
          <w:i/>
        </w:rPr>
        <w:t>halleri</w:t>
      </w:r>
      <w:proofErr w:type="spellEnd"/>
      <w:r w:rsidRPr="00D704D0">
        <w:rPr>
          <w:rFonts w:ascii="Helvetica" w:eastAsia="Times New Roman" w:hAnsi="Helvetica" w:cs="Times New Roman"/>
        </w:rPr>
        <w:t xml:space="preserve"> (Asteraceae) in the European Alps: in situ glacial survival with postglacial stepwise dispersal into peripheral areas. </w:t>
      </w:r>
      <w:r w:rsidRPr="00D704D0">
        <w:rPr>
          <w:rFonts w:ascii="Helvetica" w:eastAsia="Times New Roman" w:hAnsi="Helvetica" w:cs="Times New Roman"/>
          <w:i/>
          <w:iCs/>
        </w:rPr>
        <w:t>Mol. Ecol.</w:t>
      </w:r>
      <w:r w:rsidRPr="00D704D0">
        <w:rPr>
          <w:rFonts w:ascii="Helvetica" w:eastAsia="Times New Roman" w:hAnsi="Helvetica" w:cs="Times New Roman"/>
        </w:rPr>
        <w:t>, 16, 2517–2524.</w:t>
      </w:r>
    </w:p>
    <w:p w14:paraId="495E478F" w14:textId="421B9729"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Brower, A.V.Z. &amp; Boyce, T.M. (1991). Mitochondrial DNA variation in monarch butterflies. </w:t>
      </w:r>
      <w:r w:rsidRPr="00D704D0">
        <w:rPr>
          <w:rFonts w:ascii="Helvetica" w:eastAsia="Times New Roman" w:hAnsi="Helvetica" w:cs="Times New Roman"/>
          <w:i/>
          <w:iCs/>
        </w:rPr>
        <w:t>Evolution</w:t>
      </w:r>
      <w:r w:rsidRPr="00D704D0">
        <w:rPr>
          <w:rFonts w:ascii="Helvetica" w:eastAsia="Times New Roman" w:hAnsi="Helvetica" w:cs="Times New Roman"/>
        </w:rPr>
        <w:t>, 45, 1281–1286.</w:t>
      </w:r>
    </w:p>
    <w:p w14:paraId="1BB38C3C" w14:textId="301B487B" w:rsidR="00A53C0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Clarke, A.R. &amp; Zalucki, M.P. (2004). Monarchs in Australia: on the winds of a storm? </w:t>
      </w:r>
      <w:r w:rsidRPr="00D704D0">
        <w:rPr>
          <w:rFonts w:ascii="Helvetica" w:eastAsia="Times New Roman" w:hAnsi="Helvetica" w:cs="Times New Roman"/>
          <w:i/>
          <w:iCs/>
        </w:rPr>
        <w:t>Biol. Invasions</w:t>
      </w:r>
      <w:r w:rsidRPr="00D704D0">
        <w:rPr>
          <w:rFonts w:ascii="Helvetica" w:eastAsia="Times New Roman" w:hAnsi="Helvetica" w:cs="Times New Roman"/>
        </w:rPr>
        <w:t>, 6, 123–127.</w:t>
      </w:r>
    </w:p>
    <w:p w14:paraId="56E6486C" w14:textId="4D7E3D78" w:rsidR="007D59EC" w:rsidRPr="007D59EC" w:rsidRDefault="007D59EC" w:rsidP="004A5E76">
      <w:pPr>
        <w:pStyle w:val="ListParagraph"/>
        <w:numPr>
          <w:ilvl w:val="0"/>
          <w:numId w:val="2"/>
        </w:numPr>
        <w:rPr>
          <w:rFonts w:ascii="Helvetica" w:eastAsia="Times New Roman" w:hAnsi="Helvetica" w:cs="Times New Roman"/>
        </w:rPr>
      </w:pPr>
      <w:proofErr w:type="spellStart"/>
      <w:r w:rsidRPr="007D59EC">
        <w:rPr>
          <w:rFonts w:ascii="Helvetica" w:eastAsia="Times New Roman" w:hAnsi="Helvetica" w:cs="Times New Roman"/>
        </w:rPr>
        <w:t>Dawe</w:t>
      </w:r>
      <w:proofErr w:type="spellEnd"/>
      <w:r w:rsidRPr="007D59EC">
        <w:rPr>
          <w:rFonts w:ascii="Helvetica" w:eastAsia="Times New Roman" w:hAnsi="Helvetica" w:cs="Times New Roman"/>
        </w:rPr>
        <w:t xml:space="preserve">, K.L. &amp; </w:t>
      </w:r>
      <w:proofErr w:type="spellStart"/>
      <w:r w:rsidRPr="007D59EC">
        <w:rPr>
          <w:rFonts w:ascii="Helvetica" w:eastAsia="Times New Roman" w:hAnsi="Helvetica" w:cs="Times New Roman"/>
        </w:rPr>
        <w:t>Boutin</w:t>
      </w:r>
      <w:proofErr w:type="spellEnd"/>
      <w:r w:rsidRPr="007D59EC">
        <w:rPr>
          <w:rFonts w:ascii="Helvetica" w:eastAsia="Times New Roman" w:hAnsi="Helvetica" w:cs="Times New Roman"/>
        </w:rPr>
        <w:t>, S. (2016). Climate change is the primary driver of white-tailed deer (</w:t>
      </w:r>
      <w:proofErr w:type="spellStart"/>
      <w:r w:rsidRPr="007D59EC">
        <w:rPr>
          <w:rFonts w:ascii="Helvetica" w:eastAsia="Times New Roman" w:hAnsi="Helvetica" w:cs="Times New Roman"/>
          <w:i/>
        </w:rPr>
        <w:t>Odocoileus</w:t>
      </w:r>
      <w:proofErr w:type="spellEnd"/>
      <w:r w:rsidRPr="007D59EC">
        <w:rPr>
          <w:rFonts w:ascii="Helvetica" w:eastAsia="Times New Roman" w:hAnsi="Helvetica" w:cs="Times New Roman"/>
          <w:i/>
        </w:rPr>
        <w:t xml:space="preserve"> </w:t>
      </w:r>
      <w:proofErr w:type="spellStart"/>
      <w:r w:rsidRPr="007D59EC">
        <w:rPr>
          <w:rFonts w:ascii="Helvetica" w:eastAsia="Times New Roman" w:hAnsi="Helvetica" w:cs="Times New Roman"/>
          <w:i/>
        </w:rPr>
        <w:t>virginianus</w:t>
      </w:r>
      <w:proofErr w:type="spellEnd"/>
      <w:r w:rsidRPr="007D59EC">
        <w:rPr>
          <w:rFonts w:ascii="Helvetica" w:eastAsia="Times New Roman" w:hAnsi="Helvetica" w:cs="Times New Roman"/>
        </w:rPr>
        <w:t xml:space="preserve">) range expansion at the northern extent of its range; land use is secondary. </w:t>
      </w:r>
      <w:r w:rsidRPr="007D59EC">
        <w:rPr>
          <w:rFonts w:ascii="Helvetica" w:eastAsia="Times New Roman" w:hAnsi="Helvetica" w:cs="Times New Roman"/>
          <w:i/>
          <w:iCs/>
        </w:rPr>
        <w:t>Ecol. Evol</w:t>
      </w:r>
      <w:proofErr w:type="gramStart"/>
      <w:r w:rsidRPr="007D59EC">
        <w:rPr>
          <w:rFonts w:ascii="Helvetica" w:eastAsia="Times New Roman" w:hAnsi="Helvetica" w:cs="Times New Roman"/>
          <w:i/>
          <w:iCs/>
        </w:rPr>
        <w:t>.</w:t>
      </w:r>
      <w:r w:rsidRPr="007D59EC">
        <w:rPr>
          <w:rFonts w:ascii="Helvetica" w:eastAsia="Times New Roman" w:hAnsi="Helvetica" w:cs="Times New Roman"/>
        </w:rPr>
        <w:t>,</w:t>
      </w:r>
      <w:proofErr w:type="gramEnd"/>
      <w:r w:rsidRPr="007D59EC">
        <w:rPr>
          <w:rFonts w:ascii="Helvetica" w:eastAsia="Times New Roman" w:hAnsi="Helvetica" w:cs="Times New Roman"/>
        </w:rPr>
        <w:t xml:space="preserve"> 6, 6435–6451.</w:t>
      </w:r>
    </w:p>
    <w:p w14:paraId="4D8BF123" w14:textId="07C7AF00"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Davis, M.B. &amp; Shaw, R.G. (2001). Range shifts and adaptive responses to Quaternary climate change. </w:t>
      </w:r>
      <w:r w:rsidRPr="00D704D0">
        <w:rPr>
          <w:rFonts w:ascii="Helvetica" w:eastAsia="Times New Roman" w:hAnsi="Helvetica" w:cs="Times New Roman"/>
          <w:i/>
          <w:iCs/>
        </w:rPr>
        <w:t>Science</w:t>
      </w:r>
      <w:r w:rsidRPr="00D704D0">
        <w:rPr>
          <w:rFonts w:ascii="Helvetica" w:eastAsia="Times New Roman" w:hAnsi="Helvetica" w:cs="Times New Roman"/>
        </w:rPr>
        <w:t>, 292, 673–679.</w:t>
      </w:r>
    </w:p>
    <w:p w14:paraId="7DBA63A1" w14:textId="3A7300D4"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Francis, R.M. (2017). </w:t>
      </w:r>
      <w:proofErr w:type="spellStart"/>
      <w:proofErr w:type="gramStart"/>
      <w:r w:rsidRPr="00D704D0">
        <w:rPr>
          <w:rFonts w:ascii="Helvetica" w:eastAsia="Times New Roman" w:hAnsi="Helvetica" w:cs="Times New Roman"/>
        </w:rPr>
        <w:t>pophelper</w:t>
      </w:r>
      <w:proofErr w:type="spellEnd"/>
      <w:proofErr w:type="gramEnd"/>
      <w:r w:rsidRPr="00D704D0">
        <w:rPr>
          <w:rFonts w:ascii="Helvetica" w:eastAsia="Times New Roman" w:hAnsi="Helvetica" w:cs="Times New Roman"/>
        </w:rPr>
        <w:t xml:space="preserve">: an R package and web app to </w:t>
      </w:r>
      <w:proofErr w:type="spellStart"/>
      <w:r w:rsidRPr="00D704D0">
        <w:rPr>
          <w:rFonts w:ascii="Helvetica" w:eastAsia="Times New Roman" w:hAnsi="Helvetica" w:cs="Times New Roman"/>
        </w:rPr>
        <w:t>analyse</w:t>
      </w:r>
      <w:proofErr w:type="spellEnd"/>
      <w:r w:rsidRPr="00D704D0">
        <w:rPr>
          <w:rFonts w:ascii="Helvetica" w:eastAsia="Times New Roman" w:hAnsi="Helvetica" w:cs="Times New Roman"/>
        </w:rPr>
        <w:t xml:space="preserve"> and visualize population structure. </w:t>
      </w:r>
      <w:r w:rsidRPr="00D704D0">
        <w:rPr>
          <w:rFonts w:ascii="Helvetica" w:eastAsia="Times New Roman" w:hAnsi="Helvetica" w:cs="Times New Roman"/>
          <w:i/>
          <w:iCs/>
        </w:rPr>
        <w:t xml:space="preserve">Mol. Ecol. </w:t>
      </w:r>
      <w:proofErr w:type="spellStart"/>
      <w:r w:rsidRPr="00D704D0">
        <w:rPr>
          <w:rFonts w:ascii="Helvetica" w:eastAsia="Times New Roman" w:hAnsi="Helvetica" w:cs="Times New Roman"/>
          <w:i/>
          <w:iCs/>
        </w:rPr>
        <w:t>Resour</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17, 27–32.</w:t>
      </w:r>
    </w:p>
    <w:p w14:paraId="4055EF87" w14:textId="07BCE5BC" w:rsidR="00B83B68" w:rsidRPr="00D704D0"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Freedman, M.G., Dingle, H., Tabuloc, C.A., Chiu, J.C., Yang, L.H. &amp; Zalucki, M.P. (2018). Non-migratory monarch butterflies, Danaus plexippus (L.), retain developmental plasticity and a navigational mechanism associated with migration.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123, 265–278.</w:t>
      </w:r>
    </w:p>
    <w:p w14:paraId="12915A1C" w14:textId="1F211679"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Gillespie, R.G., Baldwin, B.G., Waters, J.M., Fraser, C.I., </w:t>
      </w:r>
      <w:proofErr w:type="spellStart"/>
      <w:r w:rsidRPr="00D704D0">
        <w:rPr>
          <w:rFonts w:ascii="Helvetica" w:eastAsia="Times New Roman" w:hAnsi="Helvetica" w:cs="Times New Roman"/>
        </w:rPr>
        <w:t>Nikula</w:t>
      </w:r>
      <w:proofErr w:type="spellEnd"/>
      <w:r w:rsidRPr="00D704D0">
        <w:rPr>
          <w:rFonts w:ascii="Helvetica" w:eastAsia="Times New Roman" w:hAnsi="Helvetica" w:cs="Times New Roman"/>
        </w:rPr>
        <w:t xml:space="preserve">, R. &amp; Roderick, G.K. (2012). Long-distance dispersal: a framework for hypothesis testing. </w:t>
      </w:r>
      <w:r w:rsidRPr="00D704D0">
        <w:rPr>
          <w:rFonts w:ascii="Helvetica" w:eastAsia="Times New Roman" w:hAnsi="Helvetica" w:cs="Times New Roman"/>
          <w:i/>
          <w:iCs/>
        </w:rPr>
        <w:t>Trends Ecol. Evol</w:t>
      </w:r>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27, 47–56.</w:t>
      </w:r>
    </w:p>
    <w:p w14:paraId="68F386E0" w14:textId="64376DF5" w:rsidR="00A53C00" w:rsidRPr="00D704D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Gutenkunst</w:t>
      </w:r>
      <w:proofErr w:type="spellEnd"/>
      <w:r w:rsidRPr="00D704D0">
        <w:rPr>
          <w:rFonts w:ascii="Helvetica" w:eastAsia="Times New Roman" w:hAnsi="Helvetica" w:cs="Times New Roman"/>
        </w:rPr>
        <w:t xml:space="preserve">, R.N., Hernandez, R.D., Williamson, S.H. &amp; Bustamante, C.D. (2009). Inferring the joint demographic history of multiple populations from multidimensional SNP frequency data. </w:t>
      </w:r>
      <w:r w:rsidRPr="00D704D0">
        <w:rPr>
          <w:rFonts w:ascii="Helvetica" w:eastAsia="Times New Roman" w:hAnsi="Helvetica" w:cs="Times New Roman"/>
          <w:i/>
          <w:iCs/>
        </w:rPr>
        <w:t>PLoS Genet</w:t>
      </w:r>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5, e1000695.</w:t>
      </w:r>
    </w:p>
    <w:p w14:paraId="5367E9B0" w14:textId="5B97BCC9" w:rsidR="004A5E76"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Helmus</w:t>
      </w:r>
      <w:proofErr w:type="spellEnd"/>
      <w:r w:rsidRPr="00D704D0">
        <w:rPr>
          <w:rFonts w:ascii="Helvetica" w:eastAsia="Times New Roman" w:hAnsi="Helvetica" w:cs="Times New Roman"/>
        </w:rPr>
        <w:t xml:space="preserve">, M.R., Mahler, D.L. &amp; </w:t>
      </w:r>
      <w:proofErr w:type="spellStart"/>
      <w:r w:rsidRPr="00D704D0">
        <w:rPr>
          <w:rFonts w:ascii="Helvetica" w:eastAsia="Times New Roman" w:hAnsi="Helvetica" w:cs="Times New Roman"/>
        </w:rPr>
        <w:t>Losos</w:t>
      </w:r>
      <w:proofErr w:type="spellEnd"/>
      <w:r w:rsidRPr="00D704D0">
        <w:rPr>
          <w:rFonts w:ascii="Helvetica" w:eastAsia="Times New Roman" w:hAnsi="Helvetica" w:cs="Times New Roman"/>
        </w:rPr>
        <w:t xml:space="preserve">, J.B. (2014). Island biogeography of the </w:t>
      </w:r>
      <w:proofErr w:type="spellStart"/>
      <w:r w:rsidRPr="00D704D0">
        <w:rPr>
          <w:rFonts w:ascii="Helvetica" w:eastAsia="Times New Roman" w:hAnsi="Helvetica" w:cs="Times New Roman"/>
        </w:rPr>
        <w:t>Anthropocene</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Nature</w:t>
      </w:r>
      <w:r w:rsidRPr="00D704D0">
        <w:rPr>
          <w:rFonts w:ascii="Helvetica" w:eastAsia="Times New Roman" w:hAnsi="Helvetica" w:cs="Times New Roman"/>
        </w:rPr>
        <w:t>, 513, 543.</w:t>
      </w:r>
    </w:p>
    <w:p w14:paraId="1D8CF3A3" w14:textId="76CC8D29" w:rsidR="00034711" w:rsidRPr="00034711" w:rsidRDefault="00034711" w:rsidP="004A5E76">
      <w:pPr>
        <w:pStyle w:val="ListParagraph"/>
        <w:numPr>
          <w:ilvl w:val="0"/>
          <w:numId w:val="2"/>
        </w:numPr>
        <w:rPr>
          <w:rFonts w:ascii="Helvetica" w:eastAsia="Times New Roman" w:hAnsi="Helvetica" w:cs="Times New Roman"/>
        </w:rPr>
      </w:pPr>
      <w:proofErr w:type="spellStart"/>
      <w:r w:rsidRPr="00034711">
        <w:rPr>
          <w:rFonts w:ascii="Helvetica" w:eastAsia="Times New Roman" w:hAnsi="Helvetica" w:cs="Times New Roman"/>
        </w:rPr>
        <w:t>Henn</w:t>
      </w:r>
      <w:proofErr w:type="spellEnd"/>
      <w:r w:rsidRPr="00034711">
        <w:rPr>
          <w:rFonts w:ascii="Helvetica" w:eastAsia="Times New Roman" w:hAnsi="Helvetica" w:cs="Times New Roman"/>
        </w:rPr>
        <w:t xml:space="preserve">, B.M., </w:t>
      </w:r>
      <w:proofErr w:type="spellStart"/>
      <w:r w:rsidRPr="00034711">
        <w:rPr>
          <w:rFonts w:ascii="Helvetica" w:eastAsia="Times New Roman" w:hAnsi="Helvetica" w:cs="Times New Roman"/>
        </w:rPr>
        <w:t>Cavalli</w:t>
      </w:r>
      <w:proofErr w:type="spellEnd"/>
      <w:r w:rsidRPr="00034711">
        <w:rPr>
          <w:rFonts w:ascii="Helvetica" w:eastAsia="Times New Roman" w:hAnsi="Helvetica" w:cs="Times New Roman"/>
        </w:rPr>
        <w:t xml:space="preserve">-Sforza, L.L. &amp; Feldman, M.W. (2012). The great human expansion. </w:t>
      </w:r>
      <w:r w:rsidRPr="00034711">
        <w:rPr>
          <w:rFonts w:ascii="Helvetica" w:eastAsia="Times New Roman" w:hAnsi="Helvetica" w:cs="Times New Roman"/>
          <w:i/>
          <w:iCs/>
        </w:rPr>
        <w:t>Proc. Natl. Acad. Sci. U. S. A.</w:t>
      </w:r>
      <w:r w:rsidRPr="00034711">
        <w:rPr>
          <w:rFonts w:ascii="Helvetica" w:eastAsia="Times New Roman" w:hAnsi="Helvetica" w:cs="Times New Roman"/>
        </w:rPr>
        <w:t>, 109, 17758–17764.</w:t>
      </w:r>
    </w:p>
    <w:p w14:paraId="47DA48E2" w14:textId="6C51411E"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Hewitt, G.M. (1996). Some genetic consequences of ice ages, and their role in divergence and speciation.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58, 247–276.</w:t>
      </w:r>
    </w:p>
    <w:p w14:paraId="7A3BFE2B" w14:textId="4BCD9CB2" w:rsidR="004A5E76"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Hewitt, G.M. (1999). Post-glacial re-colonization of European biota.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68, 87–112.</w:t>
      </w:r>
    </w:p>
    <w:p w14:paraId="6236C5F2" w14:textId="0D4B9948" w:rsidR="00081A26" w:rsidRPr="00081A26" w:rsidRDefault="00081A26" w:rsidP="004A5E76">
      <w:pPr>
        <w:pStyle w:val="ListParagraph"/>
        <w:numPr>
          <w:ilvl w:val="0"/>
          <w:numId w:val="2"/>
        </w:numPr>
        <w:rPr>
          <w:rFonts w:ascii="Helvetica" w:eastAsia="Times New Roman" w:hAnsi="Helvetica" w:cs="Times New Roman"/>
        </w:rPr>
      </w:pPr>
      <w:proofErr w:type="spellStart"/>
      <w:r w:rsidRPr="00081A26">
        <w:rPr>
          <w:rFonts w:ascii="Helvetica" w:eastAsia="Times New Roman" w:hAnsi="Helvetica" w:cs="Times New Roman"/>
        </w:rPr>
        <w:lastRenderedPageBreak/>
        <w:t>Hulme</w:t>
      </w:r>
      <w:proofErr w:type="spellEnd"/>
      <w:r w:rsidRPr="00081A26">
        <w:rPr>
          <w:rFonts w:ascii="Helvetica" w:eastAsia="Times New Roman" w:hAnsi="Helvetica" w:cs="Times New Roman"/>
        </w:rPr>
        <w:t xml:space="preserve">, P.E., </w:t>
      </w:r>
      <w:proofErr w:type="spellStart"/>
      <w:r w:rsidRPr="00081A26">
        <w:rPr>
          <w:rFonts w:ascii="Helvetica" w:eastAsia="Times New Roman" w:hAnsi="Helvetica" w:cs="Times New Roman"/>
        </w:rPr>
        <w:t>Bacher</w:t>
      </w:r>
      <w:proofErr w:type="spellEnd"/>
      <w:r w:rsidRPr="00081A26">
        <w:rPr>
          <w:rFonts w:ascii="Helvetica" w:eastAsia="Times New Roman" w:hAnsi="Helvetica" w:cs="Times New Roman"/>
        </w:rPr>
        <w:t xml:space="preserve">, S., </w:t>
      </w:r>
      <w:proofErr w:type="spellStart"/>
      <w:r w:rsidRPr="00081A26">
        <w:rPr>
          <w:rFonts w:ascii="Helvetica" w:eastAsia="Times New Roman" w:hAnsi="Helvetica" w:cs="Times New Roman"/>
        </w:rPr>
        <w:t>Kenis</w:t>
      </w:r>
      <w:proofErr w:type="spellEnd"/>
      <w:r w:rsidRPr="00081A26">
        <w:rPr>
          <w:rFonts w:ascii="Helvetica" w:eastAsia="Times New Roman" w:hAnsi="Helvetica" w:cs="Times New Roman"/>
        </w:rPr>
        <w:t xml:space="preserve">, M., Klotz, S., </w:t>
      </w:r>
      <w:proofErr w:type="spellStart"/>
      <w:r w:rsidRPr="00081A26">
        <w:rPr>
          <w:rFonts w:ascii="Helvetica" w:eastAsia="Times New Roman" w:hAnsi="Helvetica" w:cs="Times New Roman"/>
        </w:rPr>
        <w:t>Kühn</w:t>
      </w:r>
      <w:proofErr w:type="spellEnd"/>
      <w:r w:rsidRPr="00081A26">
        <w:rPr>
          <w:rFonts w:ascii="Helvetica" w:eastAsia="Times New Roman" w:hAnsi="Helvetica" w:cs="Times New Roman"/>
        </w:rPr>
        <w:t xml:space="preserve">, I., Minchin, D., </w:t>
      </w:r>
      <w:r w:rsidRPr="00081A26">
        <w:rPr>
          <w:rFonts w:ascii="Helvetica" w:eastAsia="Times New Roman" w:hAnsi="Helvetica" w:cs="Times New Roman"/>
          <w:i/>
          <w:iCs/>
        </w:rPr>
        <w:t>et al.</w:t>
      </w:r>
      <w:r w:rsidRPr="00081A26">
        <w:rPr>
          <w:rFonts w:ascii="Helvetica" w:eastAsia="Times New Roman" w:hAnsi="Helvetica" w:cs="Times New Roman"/>
        </w:rPr>
        <w:t xml:space="preserve"> (2009). Grasping at the routes of biological invasions: a framework for integrating pathways into policy. </w:t>
      </w:r>
      <w:r w:rsidRPr="00081A26">
        <w:rPr>
          <w:rFonts w:ascii="Helvetica" w:eastAsia="Times New Roman" w:hAnsi="Helvetica" w:cs="Times New Roman"/>
          <w:i/>
          <w:iCs/>
        </w:rPr>
        <w:t>J. Appl. Ecol.</w:t>
      </w:r>
      <w:r w:rsidRPr="00081A26">
        <w:rPr>
          <w:rFonts w:ascii="Helvetica" w:eastAsia="Times New Roman" w:hAnsi="Helvetica" w:cs="Times New Roman"/>
        </w:rPr>
        <w:t>, 403–414.</w:t>
      </w:r>
    </w:p>
    <w:p w14:paraId="0EE66569" w14:textId="2A4A9D50"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Ibrahim, K.M., Nichols, R.A. &amp; Hewitt, G.M. (1996). Spatial patterns of genetic variation generated by different forms of dispersal during range expansion. </w:t>
      </w:r>
      <w:proofErr w:type="gramStart"/>
      <w:r w:rsidRPr="00D704D0">
        <w:rPr>
          <w:rFonts w:ascii="Helvetica" w:eastAsia="Times New Roman" w:hAnsi="Helvetica" w:cs="Times New Roman"/>
          <w:i/>
          <w:iCs/>
        </w:rPr>
        <w:t xml:space="preserve">Heredity </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77, 282–291.</w:t>
      </w:r>
    </w:p>
    <w:p w14:paraId="78382386" w14:textId="4281910F"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Jakobsson, M. &amp; Rosenberg, N.A. (2007). CLUMPP: a cluster matching and permutation program for dealing with label switching and multimodality in analysis of population structure. </w:t>
      </w:r>
      <w:r w:rsidRPr="00D704D0">
        <w:rPr>
          <w:rFonts w:ascii="Helvetica" w:eastAsia="Times New Roman" w:hAnsi="Helvetica" w:cs="Times New Roman"/>
          <w:i/>
          <w:iCs/>
        </w:rPr>
        <w:t>Bioinformatics</w:t>
      </w:r>
      <w:r w:rsidRPr="00D704D0">
        <w:rPr>
          <w:rFonts w:ascii="Helvetica" w:eastAsia="Times New Roman" w:hAnsi="Helvetica" w:cs="Times New Roman"/>
        </w:rPr>
        <w:t>, 23, 1801–1806.</w:t>
      </w:r>
    </w:p>
    <w:p w14:paraId="737401A8" w14:textId="097F2937" w:rsidR="00B83B68" w:rsidRPr="00D704D0"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James, D.G. (1993). Migration biology of the monarch butterfly in Australia. </w:t>
      </w:r>
      <w:proofErr w:type="gramStart"/>
      <w:r w:rsidRPr="00D704D0">
        <w:rPr>
          <w:rFonts w:ascii="Helvetica" w:eastAsia="Times New Roman" w:hAnsi="Helvetica" w:cs="Times New Roman"/>
        </w:rPr>
        <w:t>in</w:t>
      </w:r>
      <w:proofErr w:type="gramEnd"/>
      <w:r w:rsidRPr="00D704D0">
        <w:rPr>
          <w:rFonts w:ascii="Helvetica" w:eastAsia="Times New Roman" w:hAnsi="Helvetica" w:cs="Times New Roman"/>
        </w:rPr>
        <w:t xml:space="preserve"> Malcolm, S.B. &amp; Zalucki, M.P. (</w:t>
      </w:r>
      <w:proofErr w:type="spellStart"/>
      <w:r w:rsidRPr="00D704D0">
        <w:rPr>
          <w:rFonts w:ascii="Helvetica" w:eastAsia="Times New Roman" w:hAnsi="Helvetica" w:cs="Times New Roman"/>
        </w:rPr>
        <w:t>eds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rPr>
        <w:t>Biology and Conservation of the Monarch Butterfly</w:t>
      </w:r>
      <w:r w:rsidRPr="00D704D0">
        <w:rPr>
          <w:rFonts w:ascii="Helvetica" w:eastAsia="Times New Roman" w:hAnsi="Helvetica" w:cs="Times New Roman"/>
        </w:rPr>
        <w:t>, pp. 189-200, Los Angeles Museum of Natural History.</w:t>
      </w:r>
    </w:p>
    <w:p w14:paraId="5667D258" w14:textId="2E0F3A65" w:rsidR="0092399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Korneliussen</w:t>
      </w:r>
      <w:proofErr w:type="spellEnd"/>
      <w:r w:rsidRPr="00D704D0">
        <w:rPr>
          <w:rFonts w:ascii="Helvetica" w:eastAsia="Times New Roman" w:hAnsi="Helvetica" w:cs="Times New Roman"/>
        </w:rPr>
        <w:t xml:space="preserve">, T.S., </w:t>
      </w:r>
      <w:proofErr w:type="spellStart"/>
      <w:r w:rsidRPr="00D704D0">
        <w:rPr>
          <w:rFonts w:ascii="Helvetica" w:eastAsia="Times New Roman" w:hAnsi="Helvetica" w:cs="Times New Roman"/>
        </w:rPr>
        <w:t>Albrechtsen</w:t>
      </w:r>
      <w:proofErr w:type="spellEnd"/>
      <w:r w:rsidRPr="00D704D0">
        <w:rPr>
          <w:rFonts w:ascii="Helvetica" w:eastAsia="Times New Roman" w:hAnsi="Helvetica" w:cs="Times New Roman"/>
        </w:rPr>
        <w:t xml:space="preserve">, A. &amp; Nielsen, R. (2014). ANGSD: Analysis of Next Generation Sequencing Data. </w:t>
      </w:r>
      <w:r w:rsidRPr="00D704D0">
        <w:rPr>
          <w:rFonts w:ascii="Helvetica" w:eastAsia="Times New Roman" w:hAnsi="Helvetica" w:cs="Times New Roman"/>
          <w:i/>
          <w:iCs/>
        </w:rPr>
        <w:t>BMC Bioinformatics</w:t>
      </w:r>
      <w:r w:rsidRPr="00D704D0">
        <w:rPr>
          <w:rFonts w:ascii="Helvetica" w:eastAsia="Times New Roman" w:hAnsi="Helvetica" w:cs="Times New Roman"/>
        </w:rPr>
        <w:t>, 15, 356.</w:t>
      </w:r>
    </w:p>
    <w:p w14:paraId="79F1069A" w14:textId="54E1FBC5" w:rsidR="00034711" w:rsidRPr="00034711" w:rsidRDefault="00034711" w:rsidP="004A5E76">
      <w:pPr>
        <w:pStyle w:val="ListParagraph"/>
        <w:numPr>
          <w:ilvl w:val="0"/>
          <w:numId w:val="2"/>
        </w:numPr>
        <w:rPr>
          <w:rFonts w:ascii="Helvetica" w:eastAsia="Times New Roman" w:hAnsi="Helvetica" w:cs="Times New Roman"/>
        </w:rPr>
      </w:pPr>
      <w:r w:rsidRPr="00034711">
        <w:rPr>
          <w:rFonts w:ascii="Helvetica" w:eastAsia="Times New Roman" w:hAnsi="Helvetica" w:cs="Times New Roman"/>
        </w:rPr>
        <w:t xml:space="preserve">Kraus, R.H.S., van </w:t>
      </w:r>
      <w:proofErr w:type="spellStart"/>
      <w:r w:rsidRPr="00034711">
        <w:rPr>
          <w:rFonts w:ascii="Helvetica" w:eastAsia="Times New Roman" w:hAnsi="Helvetica" w:cs="Times New Roman"/>
        </w:rPr>
        <w:t>Hooft</w:t>
      </w:r>
      <w:proofErr w:type="spellEnd"/>
      <w:r w:rsidRPr="00034711">
        <w:rPr>
          <w:rFonts w:ascii="Helvetica" w:eastAsia="Times New Roman" w:hAnsi="Helvetica" w:cs="Times New Roman"/>
        </w:rPr>
        <w:t xml:space="preserve">, P., </w:t>
      </w:r>
      <w:proofErr w:type="spellStart"/>
      <w:r w:rsidRPr="00034711">
        <w:rPr>
          <w:rFonts w:ascii="Helvetica" w:eastAsia="Times New Roman" w:hAnsi="Helvetica" w:cs="Times New Roman"/>
        </w:rPr>
        <w:t>Megens</w:t>
      </w:r>
      <w:proofErr w:type="spellEnd"/>
      <w:r w:rsidRPr="00034711">
        <w:rPr>
          <w:rFonts w:ascii="Helvetica" w:eastAsia="Times New Roman" w:hAnsi="Helvetica" w:cs="Times New Roman"/>
        </w:rPr>
        <w:t>, H</w:t>
      </w:r>
      <w:proofErr w:type="gramStart"/>
      <w:r w:rsidRPr="00034711">
        <w:rPr>
          <w:rFonts w:ascii="Helvetica" w:eastAsia="Times New Roman" w:hAnsi="Helvetica" w:cs="Times New Roman"/>
        </w:rPr>
        <w:t>.-</w:t>
      </w:r>
      <w:proofErr w:type="gramEnd"/>
      <w:r w:rsidRPr="00034711">
        <w:rPr>
          <w:rFonts w:ascii="Helvetica" w:eastAsia="Times New Roman" w:hAnsi="Helvetica" w:cs="Times New Roman"/>
        </w:rPr>
        <w:t xml:space="preserve">J., </w:t>
      </w:r>
      <w:proofErr w:type="spellStart"/>
      <w:r w:rsidRPr="00034711">
        <w:rPr>
          <w:rFonts w:ascii="Helvetica" w:eastAsia="Times New Roman" w:hAnsi="Helvetica" w:cs="Times New Roman"/>
        </w:rPr>
        <w:t>Tsvey</w:t>
      </w:r>
      <w:proofErr w:type="spellEnd"/>
      <w:r w:rsidRPr="00034711">
        <w:rPr>
          <w:rFonts w:ascii="Helvetica" w:eastAsia="Times New Roman" w:hAnsi="Helvetica" w:cs="Times New Roman"/>
        </w:rPr>
        <w:t xml:space="preserve">, A., </w:t>
      </w:r>
      <w:proofErr w:type="spellStart"/>
      <w:r w:rsidRPr="00034711">
        <w:rPr>
          <w:rFonts w:ascii="Helvetica" w:eastAsia="Times New Roman" w:hAnsi="Helvetica" w:cs="Times New Roman"/>
        </w:rPr>
        <w:t>Fokin</w:t>
      </w:r>
      <w:proofErr w:type="spellEnd"/>
      <w:r w:rsidRPr="00034711">
        <w:rPr>
          <w:rFonts w:ascii="Helvetica" w:eastAsia="Times New Roman" w:hAnsi="Helvetica" w:cs="Times New Roman"/>
        </w:rPr>
        <w:t xml:space="preserve">, S.Y., </w:t>
      </w:r>
      <w:proofErr w:type="spellStart"/>
      <w:r w:rsidRPr="00034711">
        <w:rPr>
          <w:rFonts w:ascii="Helvetica" w:eastAsia="Times New Roman" w:hAnsi="Helvetica" w:cs="Times New Roman"/>
        </w:rPr>
        <w:t>Ydenberg</w:t>
      </w:r>
      <w:proofErr w:type="spellEnd"/>
      <w:r w:rsidRPr="00034711">
        <w:rPr>
          <w:rFonts w:ascii="Helvetica" w:eastAsia="Times New Roman" w:hAnsi="Helvetica" w:cs="Times New Roman"/>
        </w:rPr>
        <w:t xml:space="preserve">, R.C., </w:t>
      </w:r>
      <w:r w:rsidRPr="00034711">
        <w:rPr>
          <w:rFonts w:ascii="Helvetica" w:eastAsia="Times New Roman" w:hAnsi="Helvetica" w:cs="Times New Roman"/>
          <w:i/>
          <w:iCs/>
        </w:rPr>
        <w:t>et al.</w:t>
      </w:r>
      <w:r w:rsidRPr="00034711">
        <w:rPr>
          <w:rFonts w:ascii="Helvetica" w:eastAsia="Times New Roman" w:hAnsi="Helvetica" w:cs="Times New Roman"/>
        </w:rPr>
        <w:t xml:space="preserve"> (2013). Global lack of flyway structure in a cosmopolitan bird revealed by a genome wide survey of single nucleotide polymorphisms. </w:t>
      </w:r>
      <w:r w:rsidRPr="00034711">
        <w:rPr>
          <w:rFonts w:ascii="Helvetica" w:eastAsia="Times New Roman" w:hAnsi="Helvetica" w:cs="Times New Roman"/>
          <w:i/>
          <w:iCs/>
        </w:rPr>
        <w:t>Mol. Ecol.</w:t>
      </w:r>
      <w:r w:rsidRPr="00034711">
        <w:rPr>
          <w:rFonts w:ascii="Helvetica" w:eastAsia="Times New Roman" w:hAnsi="Helvetica" w:cs="Times New Roman"/>
        </w:rPr>
        <w:t>, 22, 41–55.</w:t>
      </w:r>
    </w:p>
    <w:p w14:paraId="2285E18B" w14:textId="6DBB6A07" w:rsidR="0059671D" w:rsidRPr="00D704D0" w:rsidRDefault="0059671D"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Kuchta</w:t>
      </w:r>
      <w:proofErr w:type="spellEnd"/>
      <w:r w:rsidRPr="00D704D0">
        <w:rPr>
          <w:rFonts w:ascii="Helvetica" w:eastAsia="Times New Roman" w:hAnsi="Helvetica" w:cs="Times New Roman"/>
        </w:rPr>
        <w:t>, S.R. &amp; Tan, A</w:t>
      </w:r>
      <w:proofErr w:type="gramStart"/>
      <w:r w:rsidRPr="00D704D0">
        <w:rPr>
          <w:rFonts w:ascii="Helvetica" w:eastAsia="Times New Roman" w:hAnsi="Helvetica" w:cs="Times New Roman"/>
        </w:rPr>
        <w:t>.-</w:t>
      </w:r>
      <w:proofErr w:type="gramEnd"/>
      <w:r w:rsidRPr="00D704D0">
        <w:rPr>
          <w:rFonts w:ascii="Helvetica" w:eastAsia="Times New Roman" w:hAnsi="Helvetica" w:cs="Times New Roman"/>
        </w:rPr>
        <w:t xml:space="preserve">M. (2005). Isolation by distance and post-glacial range expansion in the rough-skinned newt, </w:t>
      </w:r>
      <w:proofErr w:type="spellStart"/>
      <w:r w:rsidRPr="00D704D0">
        <w:rPr>
          <w:rFonts w:ascii="Helvetica" w:eastAsia="Times New Roman" w:hAnsi="Helvetica" w:cs="Times New Roman"/>
          <w:i/>
        </w:rPr>
        <w:t>Taricha</w:t>
      </w:r>
      <w:proofErr w:type="spellEnd"/>
      <w:r w:rsidRPr="00D704D0">
        <w:rPr>
          <w:rFonts w:ascii="Helvetica" w:eastAsia="Times New Roman" w:hAnsi="Helvetica" w:cs="Times New Roman"/>
          <w:i/>
        </w:rPr>
        <w:t xml:space="preserve"> </w:t>
      </w:r>
      <w:proofErr w:type="spellStart"/>
      <w:r w:rsidRPr="00D704D0">
        <w:rPr>
          <w:rFonts w:ascii="Helvetica" w:eastAsia="Times New Roman" w:hAnsi="Helvetica" w:cs="Times New Roman"/>
          <w:i/>
        </w:rPr>
        <w:t>granulosa</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Mol. Ecol.</w:t>
      </w:r>
      <w:r w:rsidRPr="00D704D0">
        <w:rPr>
          <w:rFonts w:ascii="Helvetica" w:eastAsia="Times New Roman" w:hAnsi="Helvetica" w:cs="Times New Roman"/>
        </w:rPr>
        <w:t>, 14, 225–244.</w:t>
      </w:r>
    </w:p>
    <w:p w14:paraId="0FAFEDA1" w14:textId="77777777" w:rsidR="00923990" w:rsidRPr="00D704D0" w:rsidRDefault="00923990" w:rsidP="00923990">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Li, H. &amp; Durbin, R. (2009). Fast and accurate short read alignment with Burrows-Wheeler transform. </w:t>
      </w:r>
      <w:r w:rsidRPr="00D704D0">
        <w:rPr>
          <w:rFonts w:ascii="Helvetica" w:eastAsia="Times New Roman" w:hAnsi="Helvetica" w:cs="Times New Roman"/>
          <w:i/>
          <w:iCs/>
        </w:rPr>
        <w:t>Bioinformatics</w:t>
      </w:r>
      <w:r w:rsidRPr="00D704D0">
        <w:rPr>
          <w:rFonts w:ascii="Helvetica" w:eastAsia="Times New Roman" w:hAnsi="Helvetica" w:cs="Times New Roman"/>
        </w:rPr>
        <w:t>, 25, 1754–1760.</w:t>
      </w:r>
    </w:p>
    <w:p w14:paraId="2AC66A07" w14:textId="0FE4C50A"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Li, H., </w:t>
      </w:r>
      <w:proofErr w:type="spellStart"/>
      <w:r w:rsidRPr="00D704D0">
        <w:rPr>
          <w:rFonts w:ascii="Helvetica" w:eastAsia="Times New Roman" w:hAnsi="Helvetica" w:cs="Times New Roman"/>
        </w:rPr>
        <w:t>Handsaker</w:t>
      </w:r>
      <w:proofErr w:type="spellEnd"/>
      <w:r w:rsidRPr="00D704D0">
        <w:rPr>
          <w:rFonts w:ascii="Helvetica" w:eastAsia="Times New Roman" w:hAnsi="Helvetica" w:cs="Times New Roman"/>
        </w:rPr>
        <w:t xml:space="preserve">, B., </w:t>
      </w:r>
      <w:proofErr w:type="spellStart"/>
      <w:r w:rsidRPr="00D704D0">
        <w:rPr>
          <w:rFonts w:ascii="Helvetica" w:eastAsia="Times New Roman" w:hAnsi="Helvetica" w:cs="Times New Roman"/>
        </w:rPr>
        <w:t>Wysoker</w:t>
      </w:r>
      <w:proofErr w:type="spellEnd"/>
      <w:r w:rsidRPr="00D704D0">
        <w:rPr>
          <w:rFonts w:ascii="Helvetica" w:eastAsia="Times New Roman" w:hAnsi="Helvetica" w:cs="Times New Roman"/>
        </w:rPr>
        <w:t xml:space="preserve">, A., Fennell, T., </w:t>
      </w:r>
      <w:proofErr w:type="spellStart"/>
      <w:r w:rsidRPr="00D704D0">
        <w:rPr>
          <w:rFonts w:ascii="Helvetica" w:eastAsia="Times New Roman" w:hAnsi="Helvetica" w:cs="Times New Roman"/>
        </w:rPr>
        <w:t>Ruan</w:t>
      </w:r>
      <w:proofErr w:type="spellEnd"/>
      <w:r w:rsidRPr="00D704D0">
        <w:rPr>
          <w:rFonts w:ascii="Helvetica" w:eastAsia="Times New Roman" w:hAnsi="Helvetica" w:cs="Times New Roman"/>
        </w:rPr>
        <w:t xml:space="preserve">, J., Homer, N., </w:t>
      </w:r>
      <w:r w:rsidRPr="00D704D0">
        <w:rPr>
          <w:rFonts w:ascii="Helvetica" w:eastAsia="Times New Roman" w:hAnsi="Helvetica" w:cs="Times New Roman"/>
          <w:i/>
          <w:iCs/>
        </w:rPr>
        <w:t>et al.</w:t>
      </w:r>
      <w:r w:rsidRPr="00D704D0">
        <w:rPr>
          <w:rFonts w:ascii="Helvetica" w:eastAsia="Times New Roman" w:hAnsi="Helvetica" w:cs="Times New Roman"/>
        </w:rPr>
        <w:t xml:space="preserve"> (2009). The Sequence Alignment/Map format and </w:t>
      </w:r>
      <w:proofErr w:type="spellStart"/>
      <w:r w:rsidRPr="00D704D0">
        <w:rPr>
          <w:rFonts w:ascii="Helvetica" w:eastAsia="Times New Roman" w:hAnsi="Helvetica" w:cs="Times New Roman"/>
        </w:rPr>
        <w:t>SAMtools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Bioinformatics</w:t>
      </w:r>
      <w:r w:rsidRPr="00D704D0">
        <w:rPr>
          <w:rFonts w:ascii="Helvetica" w:eastAsia="Times New Roman" w:hAnsi="Helvetica" w:cs="Times New Roman"/>
        </w:rPr>
        <w:t>, 25, 2078–2079.</w:t>
      </w:r>
    </w:p>
    <w:p w14:paraId="76CB8BE0" w14:textId="7A66CF87"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Lyons, J.I., Pierce, A.A., Barribeau, S.M., Sternberg, E.D., Mongue, A.J. &amp; De Roode, J.C. (2012). Lack of genetic differentiation between monarch butterflies with divergent migration destinations. </w:t>
      </w:r>
      <w:r w:rsidRPr="00D704D0">
        <w:rPr>
          <w:rFonts w:ascii="Helvetica" w:eastAsia="Times New Roman" w:hAnsi="Helvetica" w:cs="Times New Roman"/>
          <w:i/>
          <w:iCs/>
        </w:rPr>
        <w:t>Mol. Ecol.</w:t>
      </w:r>
      <w:r w:rsidRPr="00D704D0">
        <w:rPr>
          <w:rFonts w:ascii="Helvetica" w:eastAsia="Times New Roman" w:hAnsi="Helvetica" w:cs="Times New Roman"/>
        </w:rPr>
        <w:t>, 21, 3433–3444.</w:t>
      </w:r>
    </w:p>
    <w:p w14:paraId="09E686EE" w14:textId="2A4E386D" w:rsidR="00B83B68"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Nail, K.R., </w:t>
      </w:r>
      <w:proofErr w:type="spellStart"/>
      <w:r w:rsidRPr="00D704D0">
        <w:rPr>
          <w:rFonts w:ascii="Helvetica" w:eastAsia="Times New Roman" w:hAnsi="Helvetica" w:cs="Times New Roman"/>
        </w:rPr>
        <w:t>Drizd</w:t>
      </w:r>
      <w:proofErr w:type="spellEnd"/>
      <w:r w:rsidRPr="00D704D0">
        <w:rPr>
          <w:rFonts w:ascii="Helvetica" w:eastAsia="Times New Roman" w:hAnsi="Helvetica" w:cs="Times New Roman"/>
        </w:rPr>
        <w:t xml:space="preserve">, L. &amp; </w:t>
      </w:r>
      <w:proofErr w:type="spellStart"/>
      <w:r w:rsidRPr="00D704D0">
        <w:rPr>
          <w:rFonts w:ascii="Helvetica" w:eastAsia="Times New Roman" w:hAnsi="Helvetica" w:cs="Times New Roman"/>
        </w:rPr>
        <w:t>Voorhies</w:t>
      </w:r>
      <w:proofErr w:type="spellEnd"/>
      <w:r w:rsidRPr="00D704D0">
        <w:rPr>
          <w:rFonts w:ascii="Helvetica" w:eastAsia="Times New Roman" w:hAnsi="Helvetica" w:cs="Times New Roman"/>
        </w:rPr>
        <w:t xml:space="preserve">, </w:t>
      </w:r>
      <w:proofErr w:type="gramStart"/>
      <w:r w:rsidRPr="00D704D0">
        <w:rPr>
          <w:rFonts w:ascii="Helvetica" w:eastAsia="Times New Roman" w:hAnsi="Helvetica" w:cs="Times New Roman"/>
        </w:rPr>
        <w:t>K.J.</w:t>
      </w:r>
      <w:proofErr w:type="gramEnd"/>
      <w:r w:rsidRPr="00D704D0">
        <w:rPr>
          <w:rFonts w:ascii="Helvetica" w:eastAsia="Times New Roman" w:hAnsi="Helvetica" w:cs="Times New Roman"/>
        </w:rPr>
        <w:t xml:space="preserve"> (2019). Butterflies Across the Globe: A Synthesis of the Current Status and Characteristics of Monarch (Danaus plexippus) Populations Worldwide. </w:t>
      </w:r>
      <w:r w:rsidRPr="00D704D0">
        <w:rPr>
          <w:rFonts w:ascii="Helvetica" w:eastAsia="Times New Roman" w:hAnsi="Helvetica" w:cs="Times New Roman"/>
          <w:i/>
          <w:iCs/>
        </w:rPr>
        <w:t>Frontiers in Ecology and Evolution</w:t>
      </w:r>
      <w:r w:rsidRPr="00D704D0">
        <w:rPr>
          <w:rFonts w:ascii="Helvetica" w:eastAsia="Times New Roman" w:hAnsi="Helvetica" w:cs="Times New Roman"/>
        </w:rPr>
        <w:t>, 7, 362.</w:t>
      </w:r>
    </w:p>
    <w:p w14:paraId="2681E9BE" w14:textId="55CF571E" w:rsidR="007D59EC" w:rsidRPr="007D59EC" w:rsidRDefault="007D59EC" w:rsidP="004A5E76">
      <w:pPr>
        <w:pStyle w:val="ListParagraph"/>
        <w:numPr>
          <w:ilvl w:val="0"/>
          <w:numId w:val="2"/>
        </w:numPr>
        <w:rPr>
          <w:rFonts w:ascii="Helvetica" w:eastAsia="Times New Roman" w:hAnsi="Helvetica" w:cs="Times New Roman"/>
        </w:rPr>
      </w:pPr>
      <w:proofErr w:type="spellStart"/>
      <w:r w:rsidRPr="007D59EC">
        <w:rPr>
          <w:rFonts w:ascii="Helvetica" w:eastAsia="Times New Roman" w:hAnsi="Helvetica" w:cs="Times New Roman"/>
        </w:rPr>
        <w:t>Oberhauser</w:t>
      </w:r>
      <w:proofErr w:type="spellEnd"/>
      <w:r w:rsidRPr="007D59EC">
        <w:rPr>
          <w:rFonts w:ascii="Helvetica" w:eastAsia="Times New Roman" w:hAnsi="Helvetica" w:cs="Times New Roman"/>
        </w:rPr>
        <w:t>, K.S. (1997). Fecundity, lifespan and egg mass in butterflies: effects of male</w:t>
      </w:r>
      <w:r w:rsidRPr="007D59EC">
        <w:rPr>
          <w:rFonts w:ascii="Helvetica" w:eastAsia="Times New Roman" w:hAnsi="Helvetica" w:cs="Noteworthy Light"/>
        </w:rPr>
        <w:t>‐</w:t>
      </w:r>
      <w:r w:rsidRPr="007D59EC">
        <w:rPr>
          <w:rFonts w:ascii="Helvetica" w:eastAsia="Times New Roman" w:hAnsi="Helvetica" w:cs="Times New Roman"/>
        </w:rPr>
        <w:t xml:space="preserve">derived nutrients and female size. </w:t>
      </w:r>
      <w:r w:rsidRPr="007D59EC">
        <w:rPr>
          <w:rFonts w:ascii="Helvetica" w:eastAsia="Times New Roman" w:hAnsi="Helvetica" w:cs="Times New Roman"/>
          <w:i/>
          <w:iCs/>
        </w:rPr>
        <w:t>Funct. Ecol.</w:t>
      </w:r>
      <w:r w:rsidRPr="007D59EC">
        <w:rPr>
          <w:rFonts w:ascii="Helvetica" w:eastAsia="Times New Roman" w:hAnsi="Helvetica" w:cs="Times New Roman"/>
        </w:rPr>
        <w:t>, 11, 166–175.</w:t>
      </w:r>
    </w:p>
    <w:p w14:paraId="4D965BB4" w14:textId="150EA27A" w:rsidR="00923990" w:rsidRPr="00D704D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Paradis</w:t>
      </w:r>
      <w:proofErr w:type="spellEnd"/>
      <w:r w:rsidRPr="00D704D0">
        <w:rPr>
          <w:rFonts w:ascii="Helvetica" w:eastAsia="Times New Roman" w:hAnsi="Helvetica" w:cs="Times New Roman"/>
        </w:rPr>
        <w:t xml:space="preserve">, E. &amp; </w:t>
      </w:r>
      <w:proofErr w:type="spellStart"/>
      <w:r w:rsidRPr="00D704D0">
        <w:rPr>
          <w:rFonts w:ascii="Helvetica" w:eastAsia="Times New Roman" w:hAnsi="Helvetica" w:cs="Times New Roman"/>
        </w:rPr>
        <w:t>Schliep</w:t>
      </w:r>
      <w:proofErr w:type="spellEnd"/>
      <w:r w:rsidRPr="00D704D0">
        <w:rPr>
          <w:rFonts w:ascii="Helvetica" w:eastAsia="Times New Roman" w:hAnsi="Helvetica" w:cs="Times New Roman"/>
        </w:rPr>
        <w:t xml:space="preserve">, K. (2019). </w:t>
      </w:r>
      <w:proofErr w:type="gramStart"/>
      <w:r w:rsidRPr="00D704D0">
        <w:rPr>
          <w:rFonts w:ascii="Helvetica" w:eastAsia="Times New Roman" w:hAnsi="Helvetica" w:cs="Times New Roman"/>
        </w:rPr>
        <w:t>ape</w:t>
      </w:r>
      <w:proofErr w:type="gramEnd"/>
      <w:r w:rsidRPr="00D704D0">
        <w:rPr>
          <w:rFonts w:ascii="Helvetica" w:eastAsia="Times New Roman" w:hAnsi="Helvetica" w:cs="Times New Roman"/>
        </w:rPr>
        <w:t xml:space="preserve"> 5.0: an environment for modern </w:t>
      </w:r>
      <w:proofErr w:type="spellStart"/>
      <w:r w:rsidRPr="00D704D0">
        <w:rPr>
          <w:rFonts w:ascii="Helvetica" w:eastAsia="Times New Roman" w:hAnsi="Helvetica" w:cs="Times New Roman"/>
        </w:rPr>
        <w:t>phylogenetics</w:t>
      </w:r>
      <w:proofErr w:type="spellEnd"/>
      <w:r w:rsidRPr="00D704D0">
        <w:rPr>
          <w:rFonts w:ascii="Helvetica" w:eastAsia="Times New Roman" w:hAnsi="Helvetica" w:cs="Times New Roman"/>
        </w:rPr>
        <w:t xml:space="preserve"> and evolutionary analyses in R. </w:t>
      </w:r>
      <w:r w:rsidRPr="00D704D0">
        <w:rPr>
          <w:rFonts w:ascii="Helvetica" w:eastAsia="Times New Roman" w:hAnsi="Helvetica" w:cs="Times New Roman"/>
          <w:i/>
          <w:iCs/>
        </w:rPr>
        <w:t>Bioinformatics</w:t>
      </w:r>
      <w:r w:rsidRPr="00D704D0">
        <w:rPr>
          <w:rFonts w:ascii="Helvetica" w:eastAsia="Times New Roman" w:hAnsi="Helvetica" w:cs="Times New Roman"/>
        </w:rPr>
        <w:t>, 35, 526–528.</w:t>
      </w:r>
    </w:p>
    <w:p w14:paraId="3A2D331F" w14:textId="77777777" w:rsidR="004A5E76"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Parmesan, C. &amp; </w:t>
      </w:r>
      <w:proofErr w:type="spellStart"/>
      <w:r w:rsidRPr="00D704D0">
        <w:rPr>
          <w:rFonts w:ascii="Helvetica" w:eastAsia="Times New Roman" w:hAnsi="Helvetica" w:cs="Times New Roman"/>
        </w:rPr>
        <w:t>Yohe</w:t>
      </w:r>
      <w:proofErr w:type="spellEnd"/>
      <w:r w:rsidRPr="00D704D0">
        <w:rPr>
          <w:rFonts w:ascii="Helvetica" w:eastAsia="Times New Roman" w:hAnsi="Helvetica" w:cs="Times New Roman"/>
        </w:rPr>
        <w:t xml:space="preserve">, G. (2003). A globally coherent fingerprint of climate change impacts across natural systems. </w:t>
      </w:r>
      <w:r w:rsidRPr="00D704D0">
        <w:rPr>
          <w:rFonts w:ascii="Helvetica" w:eastAsia="Times New Roman" w:hAnsi="Helvetica" w:cs="Times New Roman"/>
          <w:i/>
          <w:iCs/>
        </w:rPr>
        <w:t>Nature</w:t>
      </w:r>
      <w:r w:rsidRPr="00D704D0">
        <w:rPr>
          <w:rFonts w:ascii="Helvetica" w:eastAsia="Times New Roman" w:hAnsi="Helvetica" w:cs="Times New Roman"/>
        </w:rPr>
        <w:t>, 421, 37–42.</w:t>
      </w:r>
    </w:p>
    <w:p w14:paraId="2241921D" w14:textId="2CE7B3C7" w:rsidR="00034711" w:rsidRPr="00034711" w:rsidRDefault="00034711" w:rsidP="004A5E76">
      <w:pPr>
        <w:pStyle w:val="ListParagraph"/>
        <w:numPr>
          <w:ilvl w:val="0"/>
          <w:numId w:val="2"/>
        </w:numPr>
        <w:rPr>
          <w:rFonts w:ascii="Helvetica" w:eastAsia="Times New Roman" w:hAnsi="Helvetica" w:cs="Times New Roman"/>
        </w:rPr>
      </w:pPr>
      <w:r w:rsidRPr="00034711">
        <w:rPr>
          <w:rFonts w:ascii="Helvetica" w:eastAsia="Times New Roman" w:hAnsi="Helvetica" w:cs="Times New Roman"/>
        </w:rPr>
        <w:t xml:space="preserve">Peel, A.J., </w:t>
      </w:r>
      <w:proofErr w:type="spellStart"/>
      <w:r w:rsidRPr="00034711">
        <w:rPr>
          <w:rFonts w:ascii="Helvetica" w:eastAsia="Times New Roman" w:hAnsi="Helvetica" w:cs="Times New Roman"/>
        </w:rPr>
        <w:t>Sargan</w:t>
      </w:r>
      <w:proofErr w:type="spellEnd"/>
      <w:r w:rsidRPr="00034711">
        <w:rPr>
          <w:rFonts w:ascii="Helvetica" w:eastAsia="Times New Roman" w:hAnsi="Helvetica" w:cs="Times New Roman"/>
        </w:rPr>
        <w:t xml:space="preserve">, D.R., Baker, K.S., Hayman, D.T.S., Barr, J.A., </w:t>
      </w:r>
      <w:proofErr w:type="spellStart"/>
      <w:r w:rsidRPr="00034711">
        <w:rPr>
          <w:rFonts w:ascii="Helvetica" w:eastAsia="Times New Roman" w:hAnsi="Helvetica" w:cs="Times New Roman"/>
        </w:rPr>
        <w:t>Crameri</w:t>
      </w:r>
      <w:proofErr w:type="spellEnd"/>
      <w:r w:rsidRPr="00034711">
        <w:rPr>
          <w:rFonts w:ascii="Helvetica" w:eastAsia="Times New Roman" w:hAnsi="Helvetica" w:cs="Times New Roman"/>
        </w:rPr>
        <w:t xml:space="preserve">, G., </w:t>
      </w:r>
      <w:proofErr w:type="gramStart"/>
      <w:r w:rsidRPr="00034711">
        <w:rPr>
          <w:rFonts w:ascii="Helvetica" w:eastAsia="Times New Roman" w:hAnsi="Helvetica" w:cs="Times New Roman"/>
          <w:i/>
          <w:iCs/>
        </w:rPr>
        <w:t>et al.</w:t>
      </w:r>
      <w:proofErr w:type="gramEnd"/>
      <w:r w:rsidRPr="00034711">
        <w:rPr>
          <w:rFonts w:ascii="Helvetica" w:eastAsia="Times New Roman" w:hAnsi="Helvetica" w:cs="Times New Roman"/>
        </w:rPr>
        <w:t xml:space="preserve"> (2013). Continent-wide </w:t>
      </w:r>
      <w:proofErr w:type="spellStart"/>
      <w:r w:rsidRPr="00034711">
        <w:rPr>
          <w:rFonts w:ascii="Helvetica" w:eastAsia="Times New Roman" w:hAnsi="Helvetica" w:cs="Times New Roman"/>
        </w:rPr>
        <w:t>panmixia</w:t>
      </w:r>
      <w:proofErr w:type="spellEnd"/>
      <w:r w:rsidRPr="00034711">
        <w:rPr>
          <w:rFonts w:ascii="Helvetica" w:eastAsia="Times New Roman" w:hAnsi="Helvetica" w:cs="Times New Roman"/>
        </w:rPr>
        <w:t xml:space="preserve"> of an African fruit bat facilitates transmission of potentially zoonotic viruses. </w:t>
      </w:r>
      <w:r w:rsidRPr="00034711">
        <w:rPr>
          <w:rFonts w:ascii="Helvetica" w:eastAsia="Times New Roman" w:hAnsi="Helvetica" w:cs="Times New Roman"/>
          <w:i/>
          <w:iCs/>
        </w:rPr>
        <w:t xml:space="preserve">Nat. </w:t>
      </w:r>
      <w:proofErr w:type="spellStart"/>
      <w:r w:rsidRPr="00034711">
        <w:rPr>
          <w:rFonts w:ascii="Helvetica" w:eastAsia="Times New Roman" w:hAnsi="Helvetica" w:cs="Times New Roman"/>
          <w:i/>
          <w:iCs/>
        </w:rPr>
        <w:t>Commun</w:t>
      </w:r>
      <w:proofErr w:type="spellEnd"/>
      <w:proofErr w:type="gramStart"/>
      <w:r w:rsidRPr="00034711">
        <w:rPr>
          <w:rFonts w:ascii="Helvetica" w:eastAsia="Times New Roman" w:hAnsi="Helvetica" w:cs="Times New Roman"/>
          <w:i/>
          <w:iCs/>
        </w:rPr>
        <w:t>.</w:t>
      </w:r>
      <w:r w:rsidRPr="00034711">
        <w:rPr>
          <w:rFonts w:ascii="Helvetica" w:eastAsia="Times New Roman" w:hAnsi="Helvetica" w:cs="Times New Roman"/>
        </w:rPr>
        <w:t>,</w:t>
      </w:r>
      <w:proofErr w:type="gramEnd"/>
      <w:r w:rsidRPr="00034711">
        <w:rPr>
          <w:rFonts w:ascii="Helvetica" w:eastAsia="Times New Roman" w:hAnsi="Helvetica" w:cs="Times New Roman"/>
        </w:rPr>
        <w:t xml:space="preserve"> 4, 2770.</w:t>
      </w:r>
    </w:p>
    <w:p w14:paraId="5D54DADB" w14:textId="72EEAC8B"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Peter, B.M. &amp; </w:t>
      </w: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(2013). Detecting range expansions from genetic data. </w:t>
      </w:r>
      <w:r w:rsidRPr="00D704D0">
        <w:rPr>
          <w:rFonts w:ascii="Helvetica" w:eastAsia="Times New Roman" w:hAnsi="Helvetica" w:cs="Times New Roman"/>
          <w:i/>
          <w:iCs/>
        </w:rPr>
        <w:t>Evolution</w:t>
      </w:r>
      <w:r w:rsidRPr="00D704D0">
        <w:rPr>
          <w:rFonts w:ascii="Helvetica" w:eastAsia="Times New Roman" w:hAnsi="Helvetica" w:cs="Times New Roman"/>
        </w:rPr>
        <w:t>, 67, 3274–3289.</w:t>
      </w:r>
    </w:p>
    <w:p w14:paraId="3CEDB987"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lastRenderedPageBreak/>
        <w:t xml:space="preserve">Peter, B.M. &amp; </w:t>
      </w: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(2015). The effective founder effect in a spatially expanding population. </w:t>
      </w:r>
      <w:r w:rsidRPr="00D704D0">
        <w:rPr>
          <w:rFonts w:ascii="Helvetica" w:eastAsia="Times New Roman" w:hAnsi="Helvetica" w:cs="Times New Roman"/>
          <w:i/>
          <w:iCs/>
        </w:rPr>
        <w:t>Evolution</w:t>
      </w:r>
      <w:r w:rsidRPr="00D704D0">
        <w:rPr>
          <w:rFonts w:ascii="Helvetica" w:eastAsia="Times New Roman" w:hAnsi="Helvetica" w:cs="Times New Roman"/>
        </w:rPr>
        <w:t>, 69, 721–734.</w:t>
      </w:r>
    </w:p>
    <w:p w14:paraId="0EE5342D" w14:textId="3915EF88" w:rsidR="0059671D" w:rsidRPr="00D704D0" w:rsidRDefault="0059671D"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Pfeiler</w:t>
      </w:r>
      <w:proofErr w:type="spellEnd"/>
      <w:r w:rsidRPr="00D704D0">
        <w:rPr>
          <w:rFonts w:ascii="Helvetica" w:eastAsia="Times New Roman" w:hAnsi="Helvetica" w:cs="Times New Roman"/>
        </w:rPr>
        <w:t xml:space="preserve">, E., </w:t>
      </w:r>
      <w:proofErr w:type="spellStart"/>
      <w:r w:rsidRPr="00D704D0">
        <w:rPr>
          <w:rFonts w:ascii="Helvetica" w:eastAsia="Times New Roman" w:hAnsi="Helvetica" w:cs="Times New Roman"/>
        </w:rPr>
        <w:t>Nazario-Yepiz</w:t>
      </w:r>
      <w:proofErr w:type="spellEnd"/>
      <w:r w:rsidRPr="00D704D0">
        <w:rPr>
          <w:rFonts w:ascii="Helvetica" w:eastAsia="Times New Roman" w:hAnsi="Helvetica" w:cs="Times New Roman"/>
        </w:rPr>
        <w:t>, N.O., Pérez-</w:t>
      </w:r>
      <w:proofErr w:type="spellStart"/>
      <w:r w:rsidRPr="00D704D0">
        <w:rPr>
          <w:rFonts w:ascii="Helvetica" w:eastAsia="Times New Roman" w:hAnsi="Helvetica" w:cs="Times New Roman"/>
        </w:rPr>
        <w:t>Gálvez</w:t>
      </w:r>
      <w:proofErr w:type="spellEnd"/>
      <w:r w:rsidRPr="00D704D0">
        <w:rPr>
          <w:rFonts w:ascii="Helvetica" w:eastAsia="Times New Roman" w:hAnsi="Helvetica" w:cs="Times New Roman"/>
        </w:rPr>
        <w:t xml:space="preserve">, F., Chávez-Mora, C.A., </w:t>
      </w:r>
      <w:proofErr w:type="spellStart"/>
      <w:r w:rsidRPr="00D704D0">
        <w:rPr>
          <w:rFonts w:ascii="Helvetica" w:eastAsia="Times New Roman" w:hAnsi="Helvetica" w:cs="Times New Roman"/>
        </w:rPr>
        <w:t>Laclette</w:t>
      </w:r>
      <w:proofErr w:type="spellEnd"/>
      <w:r w:rsidRPr="00D704D0">
        <w:rPr>
          <w:rFonts w:ascii="Helvetica" w:eastAsia="Times New Roman" w:hAnsi="Helvetica" w:cs="Times New Roman"/>
        </w:rPr>
        <w:t xml:space="preserve">, M.R.L., </w:t>
      </w:r>
      <w:proofErr w:type="spellStart"/>
      <w:r w:rsidRPr="00D704D0">
        <w:rPr>
          <w:rFonts w:ascii="Helvetica" w:eastAsia="Times New Roman" w:hAnsi="Helvetica" w:cs="Times New Roman"/>
        </w:rPr>
        <w:t>Rendón</w:t>
      </w:r>
      <w:proofErr w:type="spellEnd"/>
      <w:r w:rsidRPr="00D704D0">
        <w:rPr>
          <w:rFonts w:ascii="Helvetica" w:eastAsia="Times New Roman" w:hAnsi="Helvetica" w:cs="Times New Roman"/>
        </w:rPr>
        <w:t xml:space="preserve">-Salinas, E., </w:t>
      </w:r>
      <w:r w:rsidRPr="00D704D0">
        <w:rPr>
          <w:rFonts w:ascii="Helvetica" w:eastAsia="Times New Roman" w:hAnsi="Helvetica" w:cs="Times New Roman"/>
          <w:i/>
          <w:iCs/>
        </w:rPr>
        <w:t>et al.</w:t>
      </w:r>
      <w:r w:rsidRPr="00D704D0">
        <w:rPr>
          <w:rFonts w:ascii="Helvetica" w:eastAsia="Times New Roman" w:hAnsi="Helvetica" w:cs="Times New Roman"/>
        </w:rPr>
        <w:t xml:space="preserve"> (2017). Population genetics of overwintering monarch butterflies, Danaus plexippus (Linnaeus), from central Mexico inferred from mitochondrial DNA and microsatellite markers. </w:t>
      </w:r>
      <w:r w:rsidRPr="00D704D0">
        <w:rPr>
          <w:rFonts w:ascii="Helvetica" w:eastAsia="Times New Roman" w:hAnsi="Helvetica" w:cs="Times New Roman"/>
          <w:i/>
          <w:iCs/>
        </w:rPr>
        <w:t xml:space="preserve">J. </w:t>
      </w:r>
      <w:proofErr w:type="spellStart"/>
      <w:r w:rsidRPr="00D704D0">
        <w:rPr>
          <w:rFonts w:ascii="Helvetica" w:eastAsia="Times New Roman" w:hAnsi="Helvetica" w:cs="Times New Roman"/>
          <w:i/>
          <w:iCs/>
        </w:rPr>
        <w:t>Hered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108, 163–175.</w:t>
      </w:r>
    </w:p>
    <w:p w14:paraId="4E369059" w14:textId="4D9A6F34"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de Roode, J.C.,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&amp; Bartel, R.A. (2014b). Extreme Heterogeneity in Parasitism Despite Low Population Genetic Structure among Monarch Butterflies Inhabiting the Hawaiian Islands. </w:t>
      </w:r>
      <w:r w:rsidRPr="00D704D0">
        <w:rPr>
          <w:rFonts w:ascii="Helvetica" w:eastAsia="Times New Roman" w:hAnsi="Helvetica" w:cs="Times New Roman"/>
          <w:i/>
          <w:iCs/>
        </w:rPr>
        <w:t>PLoS ONE</w:t>
      </w:r>
      <w:r w:rsidRPr="00D704D0">
        <w:rPr>
          <w:rFonts w:ascii="Helvetica" w:eastAsia="Times New Roman" w:hAnsi="Helvetica" w:cs="Times New Roman"/>
        </w:rPr>
        <w:t>.</w:t>
      </w:r>
    </w:p>
    <w:p w14:paraId="44995997" w14:textId="42C1BFD1"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Zalucki, M.P., </w:t>
      </w:r>
      <w:proofErr w:type="spellStart"/>
      <w:r w:rsidRPr="00D704D0">
        <w:rPr>
          <w:rFonts w:ascii="Helvetica" w:eastAsia="Times New Roman" w:hAnsi="Helvetica" w:cs="Times New Roman"/>
        </w:rPr>
        <w:t>Bangura</w:t>
      </w:r>
      <w:proofErr w:type="spellEnd"/>
      <w:r w:rsidRPr="00D704D0">
        <w:rPr>
          <w:rFonts w:ascii="Helvetica" w:eastAsia="Times New Roman" w:hAnsi="Helvetica" w:cs="Times New Roman"/>
        </w:rPr>
        <w:t xml:space="preserve">, M., </w:t>
      </w:r>
      <w:proofErr w:type="spellStart"/>
      <w:r w:rsidRPr="00D704D0">
        <w:rPr>
          <w:rFonts w:ascii="Helvetica" w:eastAsia="Times New Roman" w:hAnsi="Helvetica" w:cs="Times New Roman"/>
        </w:rPr>
        <w:t>Udawatta</w:t>
      </w:r>
      <w:proofErr w:type="spellEnd"/>
      <w:r w:rsidRPr="00D704D0">
        <w:rPr>
          <w:rFonts w:ascii="Helvetica" w:eastAsia="Times New Roman" w:hAnsi="Helvetica" w:cs="Times New Roman"/>
        </w:rPr>
        <w:t xml:space="preserve">, M.,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w:t>
      </w:r>
      <w:r w:rsidRPr="00D704D0">
        <w:rPr>
          <w:rFonts w:ascii="Helvetica" w:eastAsia="Times New Roman" w:hAnsi="Helvetica" w:cs="Times New Roman"/>
          <w:i/>
          <w:iCs/>
        </w:rPr>
        <w:t>et al.</w:t>
      </w:r>
      <w:r w:rsidRPr="00D704D0">
        <w:rPr>
          <w:rFonts w:ascii="Helvetica" w:eastAsia="Times New Roman" w:hAnsi="Helvetica" w:cs="Times New Roman"/>
        </w:rPr>
        <w:t xml:space="preserve"> (2014a). Serial founder effects and genetic differentiation during worldwide range expansion of monarch butterflies. </w:t>
      </w:r>
      <w:r w:rsidRPr="00D704D0">
        <w:rPr>
          <w:rFonts w:ascii="Helvetica" w:eastAsia="Times New Roman" w:hAnsi="Helvetica" w:cs="Times New Roman"/>
          <w:i/>
          <w:iCs/>
        </w:rPr>
        <w:t>Proc. Biol. Sci.</w:t>
      </w:r>
      <w:r w:rsidRPr="00D704D0">
        <w:rPr>
          <w:rFonts w:ascii="Helvetica" w:eastAsia="Times New Roman" w:hAnsi="Helvetica" w:cs="Times New Roman"/>
        </w:rPr>
        <w:t>, 281.</w:t>
      </w:r>
    </w:p>
    <w:p w14:paraId="55345EE2" w14:textId="136EAE04"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Chamberlain, N.L.,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&amp; de Roode J.C. (2015). Unraveling the mysteries of monarch migration and global dispersal through molecular genetic techniques. </w:t>
      </w:r>
      <w:proofErr w:type="gramStart"/>
      <w:r w:rsidRPr="00D704D0">
        <w:rPr>
          <w:rFonts w:ascii="Helvetica" w:eastAsia="Times New Roman" w:hAnsi="Helvetica" w:cs="Times New Roman"/>
        </w:rPr>
        <w:t>in</w:t>
      </w:r>
      <w:proofErr w:type="gramEnd"/>
      <w:r w:rsidRPr="00D704D0">
        <w:rPr>
          <w:rFonts w:ascii="Helvetica" w:eastAsia="Times New Roman" w:hAnsi="Helvetica" w:cs="Times New Roman"/>
        </w:rPr>
        <w:t xml:space="preserve"> </w:t>
      </w:r>
      <w:proofErr w:type="spellStart"/>
      <w:r w:rsidRPr="00D704D0">
        <w:rPr>
          <w:rFonts w:ascii="Helvetica" w:eastAsia="Times New Roman" w:hAnsi="Helvetica" w:cs="Times New Roman"/>
        </w:rPr>
        <w:t>Oberhauser</w:t>
      </w:r>
      <w:proofErr w:type="spellEnd"/>
      <w:r w:rsidRPr="00D704D0">
        <w:rPr>
          <w:rFonts w:ascii="Helvetica" w:eastAsia="Times New Roman" w:hAnsi="Helvetica" w:cs="Times New Roman"/>
        </w:rPr>
        <w:t xml:space="preserve">, K.S., Nail, K.R. &amp;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S. (</w:t>
      </w:r>
      <w:proofErr w:type="spellStart"/>
      <w:r w:rsidRPr="00D704D0">
        <w:rPr>
          <w:rFonts w:ascii="Helvetica" w:eastAsia="Times New Roman" w:hAnsi="Helvetica" w:cs="Times New Roman"/>
        </w:rPr>
        <w:t>eds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rPr>
        <w:t>Monarchs in a Changing World: Biology and Conservation of an Iconic Butterfly</w:t>
      </w:r>
      <w:r w:rsidRPr="00D704D0">
        <w:rPr>
          <w:rFonts w:ascii="Helvetica" w:eastAsia="Times New Roman" w:hAnsi="Helvetica" w:cs="Times New Roman"/>
        </w:rPr>
        <w:t xml:space="preserve">, Cornell University Press, Ithaca, NY, </w:t>
      </w:r>
      <w:proofErr w:type="gramStart"/>
      <w:r w:rsidRPr="00D704D0">
        <w:rPr>
          <w:rFonts w:ascii="Helvetica" w:eastAsia="Times New Roman" w:hAnsi="Helvetica" w:cs="Times New Roman"/>
        </w:rPr>
        <w:t>pp</w:t>
      </w:r>
      <w:proofErr w:type="gramEnd"/>
      <w:r w:rsidRPr="00D704D0">
        <w:rPr>
          <w:rFonts w:ascii="Helvetica" w:eastAsia="Times New Roman" w:hAnsi="Helvetica" w:cs="Times New Roman"/>
        </w:rPr>
        <w:t>. 257-267.</w:t>
      </w:r>
    </w:p>
    <w:p w14:paraId="3D8247F7" w14:textId="610EC3B8" w:rsidR="00A53C00" w:rsidRPr="00D704D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Portik</w:t>
      </w:r>
      <w:proofErr w:type="spellEnd"/>
      <w:r w:rsidRPr="00D704D0">
        <w:rPr>
          <w:rFonts w:ascii="Helvetica" w:eastAsia="Times New Roman" w:hAnsi="Helvetica" w:cs="Times New Roman"/>
        </w:rPr>
        <w:t xml:space="preserve">, D.M., </w:t>
      </w:r>
      <w:proofErr w:type="spellStart"/>
      <w:r w:rsidRPr="00D704D0">
        <w:rPr>
          <w:rFonts w:ascii="Helvetica" w:eastAsia="Times New Roman" w:hAnsi="Helvetica" w:cs="Times New Roman"/>
        </w:rPr>
        <w:t>Leaché</w:t>
      </w:r>
      <w:proofErr w:type="spellEnd"/>
      <w:r w:rsidRPr="00D704D0">
        <w:rPr>
          <w:rFonts w:ascii="Helvetica" w:eastAsia="Times New Roman" w:hAnsi="Helvetica" w:cs="Times New Roman"/>
        </w:rPr>
        <w:t xml:space="preserve">, A.D., Rivera, D., </w:t>
      </w:r>
      <w:proofErr w:type="spellStart"/>
      <w:r w:rsidRPr="00D704D0">
        <w:rPr>
          <w:rFonts w:ascii="Helvetica" w:eastAsia="Times New Roman" w:hAnsi="Helvetica" w:cs="Times New Roman"/>
        </w:rPr>
        <w:t>Barej</w:t>
      </w:r>
      <w:proofErr w:type="spellEnd"/>
      <w:r w:rsidRPr="00D704D0">
        <w:rPr>
          <w:rFonts w:ascii="Helvetica" w:eastAsia="Times New Roman" w:hAnsi="Helvetica" w:cs="Times New Roman"/>
        </w:rPr>
        <w:t xml:space="preserve">, M.F., Burger, M., </w:t>
      </w:r>
      <w:proofErr w:type="spellStart"/>
      <w:r w:rsidRPr="00D704D0">
        <w:rPr>
          <w:rFonts w:ascii="Helvetica" w:eastAsia="Times New Roman" w:hAnsi="Helvetica" w:cs="Times New Roman"/>
        </w:rPr>
        <w:t>Hirschfeld</w:t>
      </w:r>
      <w:proofErr w:type="spellEnd"/>
      <w:r w:rsidRPr="00D704D0">
        <w:rPr>
          <w:rFonts w:ascii="Helvetica" w:eastAsia="Times New Roman" w:hAnsi="Helvetica" w:cs="Times New Roman"/>
        </w:rPr>
        <w:t xml:space="preserve">, M., </w:t>
      </w:r>
      <w:r w:rsidRPr="00D704D0">
        <w:rPr>
          <w:rFonts w:ascii="Helvetica" w:eastAsia="Times New Roman" w:hAnsi="Helvetica" w:cs="Times New Roman"/>
          <w:i/>
          <w:iCs/>
        </w:rPr>
        <w:t>et al.</w:t>
      </w:r>
      <w:r w:rsidRPr="00D704D0">
        <w:rPr>
          <w:rFonts w:ascii="Helvetica" w:eastAsia="Times New Roman" w:hAnsi="Helvetica" w:cs="Times New Roman"/>
        </w:rPr>
        <w:t xml:space="preserve"> (2017). Evaluating mechanisms of diversification in a </w:t>
      </w:r>
      <w:proofErr w:type="spellStart"/>
      <w:r w:rsidRPr="00D704D0">
        <w:rPr>
          <w:rFonts w:ascii="Helvetica" w:eastAsia="Times New Roman" w:hAnsi="Helvetica" w:cs="Times New Roman"/>
        </w:rPr>
        <w:t>Guineo-Congolian</w:t>
      </w:r>
      <w:proofErr w:type="spellEnd"/>
      <w:r w:rsidRPr="00D704D0">
        <w:rPr>
          <w:rFonts w:ascii="Helvetica" w:eastAsia="Times New Roman" w:hAnsi="Helvetica" w:cs="Times New Roman"/>
        </w:rPr>
        <w:t xml:space="preserve"> tropical forest frog using demographic model selection. </w:t>
      </w:r>
      <w:r w:rsidRPr="00D704D0">
        <w:rPr>
          <w:rFonts w:ascii="Helvetica" w:eastAsia="Times New Roman" w:hAnsi="Helvetica" w:cs="Times New Roman"/>
          <w:i/>
          <w:iCs/>
        </w:rPr>
        <w:t>Mol. Ecol.</w:t>
      </w:r>
      <w:r w:rsidRPr="00D704D0">
        <w:rPr>
          <w:rFonts w:ascii="Helvetica" w:eastAsia="Times New Roman" w:hAnsi="Helvetica" w:cs="Times New Roman"/>
        </w:rPr>
        <w:t>, 26, 5245–5263.</w:t>
      </w:r>
    </w:p>
    <w:p w14:paraId="725835B7" w14:textId="627FBE48"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Saitou, N. &amp; </w:t>
      </w:r>
      <w:proofErr w:type="spellStart"/>
      <w:r w:rsidRPr="00D704D0">
        <w:rPr>
          <w:rFonts w:ascii="Helvetica" w:eastAsia="Times New Roman" w:hAnsi="Helvetica" w:cs="Times New Roman"/>
        </w:rPr>
        <w:t>Nei</w:t>
      </w:r>
      <w:proofErr w:type="spellEnd"/>
      <w:r w:rsidRPr="00D704D0">
        <w:rPr>
          <w:rFonts w:ascii="Helvetica" w:eastAsia="Times New Roman" w:hAnsi="Helvetica" w:cs="Times New Roman"/>
        </w:rPr>
        <w:t xml:space="preserve">, M. (1987). The neighbor-joining method: a new method for reconstructing phylogenetic trees. </w:t>
      </w:r>
      <w:r w:rsidRPr="00D704D0">
        <w:rPr>
          <w:rFonts w:ascii="Helvetica" w:eastAsia="Times New Roman" w:hAnsi="Helvetica" w:cs="Times New Roman"/>
          <w:i/>
          <w:iCs/>
        </w:rPr>
        <w:t>Mol. Biol. Evol</w:t>
      </w:r>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4, 406–425.</w:t>
      </w:r>
    </w:p>
    <w:p w14:paraId="3782C761" w14:textId="19268BBD" w:rsidR="00A53C00" w:rsidRPr="00D704D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Shephard</w:t>
      </w:r>
      <w:proofErr w:type="spellEnd"/>
      <w:r w:rsidRPr="00D704D0">
        <w:rPr>
          <w:rFonts w:ascii="Helvetica" w:eastAsia="Times New Roman" w:hAnsi="Helvetica" w:cs="Times New Roman"/>
        </w:rPr>
        <w:t xml:space="preserve">, J.M., Hughes, J.M. &amp; Zalucki, M.P. (2002). Genetic differentiation between Australian and North American populations of the monarch butterfly Danaus plexippus (L.) (Lepidoptera: Nymphalidae): an exploration using allozyme electrophoresis.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75, 437–452.</w:t>
      </w:r>
    </w:p>
    <w:p w14:paraId="6D7BD425" w14:textId="0156C109" w:rsidR="00923990" w:rsidRPr="00D704D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Skotte</w:t>
      </w:r>
      <w:proofErr w:type="spellEnd"/>
      <w:r w:rsidRPr="00D704D0">
        <w:rPr>
          <w:rFonts w:ascii="Helvetica" w:eastAsia="Times New Roman" w:hAnsi="Helvetica" w:cs="Times New Roman"/>
        </w:rPr>
        <w:t xml:space="preserve">, L., </w:t>
      </w:r>
      <w:proofErr w:type="spellStart"/>
      <w:r w:rsidRPr="00D704D0">
        <w:rPr>
          <w:rFonts w:ascii="Helvetica" w:eastAsia="Times New Roman" w:hAnsi="Helvetica" w:cs="Times New Roman"/>
        </w:rPr>
        <w:t>Korneliussen</w:t>
      </w:r>
      <w:proofErr w:type="spellEnd"/>
      <w:r w:rsidRPr="00D704D0">
        <w:rPr>
          <w:rFonts w:ascii="Helvetica" w:eastAsia="Times New Roman" w:hAnsi="Helvetica" w:cs="Times New Roman"/>
        </w:rPr>
        <w:t xml:space="preserve">, T.S. &amp; </w:t>
      </w:r>
      <w:proofErr w:type="spellStart"/>
      <w:r w:rsidRPr="00D704D0">
        <w:rPr>
          <w:rFonts w:ascii="Helvetica" w:eastAsia="Times New Roman" w:hAnsi="Helvetica" w:cs="Times New Roman"/>
        </w:rPr>
        <w:t>Albrechtsen</w:t>
      </w:r>
      <w:proofErr w:type="spellEnd"/>
      <w:r w:rsidRPr="00D704D0">
        <w:rPr>
          <w:rFonts w:ascii="Helvetica" w:eastAsia="Times New Roman" w:hAnsi="Helvetica" w:cs="Times New Roman"/>
        </w:rPr>
        <w:t xml:space="preserve">, A. (2013). Estimating individual admixture proportions from next generation sequencing data. </w:t>
      </w:r>
      <w:r w:rsidRPr="00D704D0">
        <w:rPr>
          <w:rFonts w:ascii="Helvetica" w:eastAsia="Times New Roman" w:hAnsi="Helvetica" w:cs="Times New Roman"/>
          <w:i/>
          <w:iCs/>
        </w:rPr>
        <w:t>Genetics</w:t>
      </w:r>
      <w:r w:rsidRPr="00D704D0">
        <w:rPr>
          <w:rFonts w:ascii="Helvetica" w:eastAsia="Times New Roman" w:hAnsi="Helvetica" w:cs="Times New Roman"/>
        </w:rPr>
        <w:t>, 195, 693–702.</w:t>
      </w:r>
    </w:p>
    <w:p w14:paraId="563E6EAD" w14:textId="77777777" w:rsidR="004A5E76" w:rsidRPr="00D704D0"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&amp; </w:t>
      </w:r>
      <w:proofErr w:type="spellStart"/>
      <w:r w:rsidRPr="00D704D0">
        <w:rPr>
          <w:rFonts w:ascii="Helvetica" w:eastAsia="Times New Roman" w:hAnsi="Helvetica" w:cs="Times New Roman"/>
        </w:rPr>
        <w:t>Excoffier</w:t>
      </w:r>
      <w:proofErr w:type="spellEnd"/>
      <w:r w:rsidRPr="00D704D0">
        <w:rPr>
          <w:rFonts w:ascii="Helvetica" w:eastAsia="Times New Roman" w:hAnsi="Helvetica" w:cs="Times New Roman"/>
        </w:rPr>
        <w:t xml:space="preserve">, L. (2012). Serial founder effects during range expansion: a spatial analog of genetic drift. </w:t>
      </w:r>
      <w:r w:rsidRPr="00D704D0">
        <w:rPr>
          <w:rFonts w:ascii="Helvetica" w:eastAsia="Times New Roman" w:hAnsi="Helvetica" w:cs="Times New Roman"/>
          <w:i/>
          <w:iCs/>
        </w:rPr>
        <w:t>Genetics</w:t>
      </w:r>
      <w:r w:rsidRPr="00D704D0">
        <w:rPr>
          <w:rFonts w:ascii="Helvetica" w:eastAsia="Times New Roman" w:hAnsi="Helvetica" w:cs="Times New Roman"/>
        </w:rPr>
        <w:t>, 191, 171–181.</w:t>
      </w:r>
    </w:p>
    <w:p w14:paraId="6E5CD960" w14:textId="21331915" w:rsidR="00B83B68" w:rsidRPr="00D704D0" w:rsidRDefault="00B83B68"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Tenger-Trolander</w:t>
      </w:r>
      <w:proofErr w:type="spellEnd"/>
      <w:r w:rsidRPr="00D704D0">
        <w:rPr>
          <w:rFonts w:ascii="Helvetica" w:eastAsia="Times New Roman" w:hAnsi="Helvetica" w:cs="Times New Roman"/>
        </w:rPr>
        <w:t xml:space="preserve">, A., Lu, W., Noyes, M. &amp;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(2019). Contemporary loss of migration in monarch butterflies. </w:t>
      </w:r>
      <w:r w:rsidRPr="00D704D0">
        <w:rPr>
          <w:rFonts w:ascii="Helvetica" w:eastAsia="Times New Roman" w:hAnsi="Helvetica" w:cs="Times New Roman"/>
          <w:i/>
          <w:iCs/>
        </w:rPr>
        <w:t>Proc. Natl. Acad. Sci. U. S. A.</w:t>
      </w:r>
      <w:r w:rsidRPr="00D704D0">
        <w:rPr>
          <w:rFonts w:ascii="Helvetica" w:eastAsia="Times New Roman" w:hAnsi="Helvetica" w:cs="Times New Roman"/>
        </w:rPr>
        <w:t>, 116, 14671–14676.</w:t>
      </w:r>
    </w:p>
    <w:p w14:paraId="541FA978"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Tiedemann, R., Paulus, K.B., </w:t>
      </w:r>
      <w:proofErr w:type="spellStart"/>
      <w:r w:rsidRPr="00D704D0">
        <w:rPr>
          <w:rFonts w:ascii="Helvetica" w:eastAsia="Times New Roman" w:hAnsi="Helvetica" w:cs="Times New Roman"/>
        </w:rPr>
        <w:t>Scheer</w:t>
      </w:r>
      <w:proofErr w:type="spellEnd"/>
      <w:r w:rsidRPr="00D704D0">
        <w:rPr>
          <w:rFonts w:ascii="Helvetica" w:eastAsia="Times New Roman" w:hAnsi="Helvetica" w:cs="Times New Roman"/>
        </w:rPr>
        <w:t xml:space="preserve">, M., Von </w:t>
      </w:r>
      <w:proofErr w:type="spellStart"/>
      <w:r w:rsidRPr="00D704D0">
        <w:rPr>
          <w:rFonts w:ascii="Helvetica" w:eastAsia="Times New Roman" w:hAnsi="Helvetica" w:cs="Times New Roman"/>
        </w:rPr>
        <w:t>Kistowski</w:t>
      </w:r>
      <w:proofErr w:type="spellEnd"/>
      <w:r w:rsidRPr="00D704D0">
        <w:rPr>
          <w:rFonts w:ascii="Helvetica" w:eastAsia="Times New Roman" w:hAnsi="Helvetica" w:cs="Times New Roman"/>
        </w:rPr>
        <w:t xml:space="preserve">, K.G., </w:t>
      </w:r>
      <w:proofErr w:type="spellStart"/>
      <w:r w:rsidRPr="00D704D0">
        <w:rPr>
          <w:rFonts w:ascii="Helvetica" w:eastAsia="Times New Roman" w:hAnsi="Helvetica" w:cs="Times New Roman"/>
        </w:rPr>
        <w:t>Skírnisson</w:t>
      </w:r>
      <w:proofErr w:type="spellEnd"/>
      <w:r w:rsidRPr="00D704D0">
        <w:rPr>
          <w:rFonts w:ascii="Helvetica" w:eastAsia="Times New Roman" w:hAnsi="Helvetica" w:cs="Times New Roman"/>
        </w:rPr>
        <w:t xml:space="preserve">, K., Bloch, D., </w:t>
      </w:r>
      <w:r w:rsidRPr="00D704D0">
        <w:rPr>
          <w:rFonts w:ascii="Helvetica" w:eastAsia="Times New Roman" w:hAnsi="Helvetica" w:cs="Times New Roman"/>
          <w:i/>
          <w:iCs/>
        </w:rPr>
        <w:t>et al.</w:t>
      </w:r>
      <w:r w:rsidRPr="00D704D0">
        <w:rPr>
          <w:rFonts w:ascii="Helvetica" w:eastAsia="Times New Roman" w:hAnsi="Helvetica" w:cs="Times New Roman"/>
        </w:rPr>
        <w:t xml:space="preserve"> (2004). Mitochondrial DNA and microsatellite variation in the eider duck (</w:t>
      </w:r>
      <w:proofErr w:type="spellStart"/>
      <w:r w:rsidRPr="00D704D0">
        <w:rPr>
          <w:rFonts w:ascii="Helvetica" w:eastAsia="Times New Roman" w:hAnsi="Helvetica" w:cs="Times New Roman"/>
          <w:i/>
        </w:rPr>
        <w:t>Somateria</w:t>
      </w:r>
      <w:proofErr w:type="spellEnd"/>
      <w:r w:rsidRPr="00D704D0">
        <w:rPr>
          <w:rFonts w:ascii="Helvetica" w:eastAsia="Times New Roman" w:hAnsi="Helvetica" w:cs="Times New Roman"/>
          <w:i/>
        </w:rPr>
        <w:t xml:space="preserve"> </w:t>
      </w:r>
      <w:proofErr w:type="spellStart"/>
      <w:r w:rsidRPr="00D704D0">
        <w:rPr>
          <w:rFonts w:ascii="Helvetica" w:eastAsia="Times New Roman" w:hAnsi="Helvetica" w:cs="Times New Roman"/>
          <w:i/>
        </w:rPr>
        <w:t>mollissima</w:t>
      </w:r>
      <w:proofErr w:type="spellEnd"/>
      <w:r w:rsidRPr="00D704D0">
        <w:rPr>
          <w:rFonts w:ascii="Helvetica" w:eastAsia="Times New Roman" w:hAnsi="Helvetica" w:cs="Times New Roman"/>
        </w:rPr>
        <w:t xml:space="preserve">) indicate stepwise postglacial colonization of Europe and limited current long-distance dispersal. </w:t>
      </w:r>
      <w:r w:rsidRPr="00D704D0">
        <w:rPr>
          <w:rFonts w:ascii="Helvetica" w:eastAsia="Times New Roman" w:hAnsi="Helvetica" w:cs="Times New Roman"/>
          <w:i/>
          <w:iCs/>
        </w:rPr>
        <w:t>Mol. Ecol.</w:t>
      </w:r>
      <w:r w:rsidRPr="00D704D0">
        <w:rPr>
          <w:rFonts w:ascii="Helvetica" w:eastAsia="Times New Roman" w:hAnsi="Helvetica" w:cs="Times New Roman"/>
        </w:rPr>
        <w:t>, 13, 1481–1494.</w:t>
      </w:r>
    </w:p>
    <w:p w14:paraId="31F45377" w14:textId="5AD66BE8"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Vane-Wright, R.I. (1993). The Columbus hypothesis: an explanation for the dramatic 19th century range expansion of the monarch butterfly. </w:t>
      </w:r>
      <w:proofErr w:type="gramStart"/>
      <w:r w:rsidRPr="00D704D0">
        <w:rPr>
          <w:rFonts w:ascii="Helvetica" w:eastAsia="Times New Roman" w:hAnsi="Helvetica" w:cs="Times New Roman"/>
        </w:rPr>
        <w:t>in</w:t>
      </w:r>
      <w:proofErr w:type="gramEnd"/>
      <w:r w:rsidRPr="00D704D0">
        <w:rPr>
          <w:rFonts w:ascii="Helvetica" w:eastAsia="Times New Roman" w:hAnsi="Helvetica" w:cs="Times New Roman"/>
        </w:rPr>
        <w:t xml:space="preserve"> Zalucki, M.P. &amp; S.B. Malcolm, (</w:t>
      </w:r>
      <w:proofErr w:type="spellStart"/>
      <w:r w:rsidRPr="00D704D0">
        <w:rPr>
          <w:rFonts w:ascii="Helvetica" w:eastAsia="Times New Roman" w:hAnsi="Helvetica" w:cs="Times New Roman"/>
        </w:rPr>
        <w:t>eds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Biology and Conservation of the Monarch Butterfly</w:t>
      </w:r>
      <w:r w:rsidRPr="00D704D0">
        <w:rPr>
          <w:rFonts w:ascii="Helvetica" w:eastAsia="Times New Roman" w:hAnsi="Helvetica" w:cs="Times New Roman"/>
        </w:rPr>
        <w:t>, Los Angeles County Museum of Natural History.</w:t>
      </w:r>
    </w:p>
    <w:p w14:paraId="193FFD60" w14:textId="02CC4AA4"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lastRenderedPageBreak/>
        <w:t xml:space="preserve">Weir, B.S. &amp; </w:t>
      </w:r>
      <w:proofErr w:type="spellStart"/>
      <w:r w:rsidRPr="00D704D0">
        <w:rPr>
          <w:rFonts w:ascii="Helvetica" w:eastAsia="Times New Roman" w:hAnsi="Helvetica" w:cs="Times New Roman"/>
        </w:rPr>
        <w:t>Cockerham</w:t>
      </w:r>
      <w:proofErr w:type="spellEnd"/>
      <w:r w:rsidRPr="00D704D0">
        <w:rPr>
          <w:rFonts w:ascii="Helvetica" w:eastAsia="Times New Roman" w:hAnsi="Helvetica" w:cs="Times New Roman"/>
        </w:rPr>
        <w:t xml:space="preserve">, C.C. (1984). Estimating F-Statistics for the analysis of population structure. </w:t>
      </w:r>
      <w:r w:rsidRPr="00D704D0">
        <w:rPr>
          <w:rFonts w:ascii="Helvetica" w:eastAsia="Times New Roman" w:hAnsi="Helvetica" w:cs="Times New Roman"/>
          <w:i/>
          <w:iCs/>
        </w:rPr>
        <w:t>Evolution</w:t>
      </w:r>
      <w:r w:rsidRPr="00D704D0">
        <w:rPr>
          <w:rFonts w:ascii="Helvetica" w:eastAsia="Times New Roman" w:hAnsi="Helvetica" w:cs="Times New Roman"/>
        </w:rPr>
        <w:t>, 38, 1358–1370.</w:t>
      </w:r>
    </w:p>
    <w:p w14:paraId="18167CDD" w14:textId="172FB15A" w:rsidR="00A53C00" w:rsidRPr="00D704D0" w:rsidRDefault="00A53C0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Zalucki, M.P., Hughes, J.M. &amp; Carter, P.A. (1987). Genetic variation in Danaus plexippus L.: Habitat selection or differences in activity times? </w:t>
      </w:r>
      <w:proofErr w:type="gramStart"/>
      <w:r w:rsidRPr="00D704D0">
        <w:rPr>
          <w:rFonts w:ascii="Helvetica" w:eastAsia="Times New Roman" w:hAnsi="Helvetica" w:cs="Times New Roman"/>
          <w:i/>
          <w:iCs/>
        </w:rPr>
        <w:t xml:space="preserve">Heredity </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59, 213–221.</w:t>
      </w:r>
    </w:p>
    <w:p w14:paraId="1DE89B35" w14:textId="2410C222" w:rsidR="00923990" w:rsidRPr="00D704D0" w:rsidRDefault="0092399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Zalucki, M.P. &amp; Clarke, A.R. (2004). Monarchs across the Pacific: the Columbus hypothesis revisited.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82, 111–121.</w:t>
      </w:r>
    </w:p>
    <w:p w14:paraId="00C04566" w14:textId="5E3823E8" w:rsidR="00923990" w:rsidRPr="00D704D0" w:rsidRDefault="0092399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Zhan, S., Merlin, C., Boore, J.L. &amp; Reppert, S.M. (2011). The monarch butterfly genome yields insights into long-distance migration. </w:t>
      </w:r>
      <w:r w:rsidRPr="00D704D0">
        <w:rPr>
          <w:rFonts w:ascii="Helvetica" w:eastAsia="Times New Roman" w:hAnsi="Helvetica" w:cs="Times New Roman"/>
          <w:i/>
          <w:iCs/>
        </w:rPr>
        <w:t>Cell</w:t>
      </w:r>
      <w:r w:rsidRPr="00D704D0">
        <w:rPr>
          <w:rFonts w:ascii="Helvetica" w:eastAsia="Times New Roman" w:hAnsi="Helvetica" w:cs="Times New Roman"/>
        </w:rPr>
        <w:t>, 147, 1171–1185.</w:t>
      </w:r>
    </w:p>
    <w:p w14:paraId="1755A5FD" w14:textId="05DC4F6C" w:rsidR="004A5E76" w:rsidRPr="002647E1" w:rsidRDefault="0059671D"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Zhan, S., Zhang, W., </w:t>
      </w:r>
      <w:proofErr w:type="spellStart"/>
      <w:r w:rsidRPr="00D704D0">
        <w:rPr>
          <w:rFonts w:ascii="Helvetica" w:eastAsia="Times New Roman" w:hAnsi="Helvetica" w:cs="Times New Roman"/>
        </w:rPr>
        <w:t>Niitepõld</w:t>
      </w:r>
      <w:proofErr w:type="spellEnd"/>
      <w:r w:rsidRPr="00D704D0">
        <w:rPr>
          <w:rFonts w:ascii="Helvetica" w:eastAsia="Times New Roman" w:hAnsi="Helvetica" w:cs="Times New Roman"/>
        </w:rPr>
        <w:t xml:space="preserve">, K., Hsu, J., </w:t>
      </w:r>
      <w:proofErr w:type="spellStart"/>
      <w:r w:rsidRPr="00D704D0">
        <w:rPr>
          <w:rFonts w:ascii="Helvetica" w:eastAsia="Times New Roman" w:hAnsi="Helvetica" w:cs="Times New Roman"/>
        </w:rPr>
        <w:t>Haeger</w:t>
      </w:r>
      <w:proofErr w:type="spellEnd"/>
      <w:r w:rsidRPr="00D704D0">
        <w:rPr>
          <w:rFonts w:ascii="Helvetica" w:eastAsia="Times New Roman" w:hAnsi="Helvetica" w:cs="Times New Roman"/>
        </w:rPr>
        <w:t xml:space="preserve">, J.F., Zalucki, M.P., </w:t>
      </w:r>
      <w:r w:rsidRPr="00D704D0">
        <w:rPr>
          <w:rFonts w:ascii="Helvetica" w:eastAsia="Times New Roman" w:hAnsi="Helvetica" w:cs="Times New Roman"/>
          <w:i/>
          <w:iCs/>
        </w:rPr>
        <w:t>et al.</w:t>
      </w:r>
      <w:r w:rsidRPr="00D704D0">
        <w:rPr>
          <w:rFonts w:ascii="Helvetica" w:eastAsia="Times New Roman" w:hAnsi="Helvetica" w:cs="Times New Roman"/>
        </w:rPr>
        <w:t xml:space="preserve"> (2014). The genetics of monarch butterfly migration and warning </w:t>
      </w:r>
      <w:proofErr w:type="spellStart"/>
      <w:r w:rsidRPr="00D704D0">
        <w:rPr>
          <w:rFonts w:ascii="Helvetica" w:eastAsia="Times New Roman" w:hAnsi="Helvetica" w:cs="Times New Roman"/>
        </w:rPr>
        <w:t>colouration</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Nature</w:t>
      </w:r>
      <w:r w:rsidRPr="00D704D0">
        <w:rPr>
          <w:rFonts w:ascii="Helvetica" w:eastAsia="Times New Roman" w:hAnsi="Helvetica" w:cs="Times New Roman"/>
        </w:rPr>
        <w:t>, 514, 317–321.</w:t>
      </w:r>
    </w:p>
    <w:p w14:paraId="20347AA2" w14:textId="77777777" w:rsidR="00B0663E" w:rsidRDefault="00B0663E">
      <w:pPr>
        <w:rPr>
          <w:rFonts w:ascii="Helvetica Neue" w:hAnsi="Helvetica Neue" w:cs="Arial"/>
          <w:color w:val="000000"/>
        </w:rPr>
      </w:pPr>
      <w:r>
        <w:rPr>
          <w:rFonts w:ascii="Helvetica Neue" w:hAnsi="Helvetica Neue" w:cs="Arial"/>
          <w:color w:val="000000"/>
        </w:rPr>
        <w:br w:type="page"/>
      </w:r>
    </w:p>
    <w:p w14:paraId="511AF01C" w14:textId="22C8C6A6" w:rsidR="002647E1" w:rsidRDefault="00B0663E">
      <w:pPr>
        <w:rPr>
          <w:rFonts w:ascii="Helvetica Neue" w:hAnsi="Helvetica Neue" w:cs="Arial"/>
          <w:color w:val="000000"/>
        </w:rPr>
      </w:pPr>
      <w:r>
        <w:rPr>
          <w:rFonts w:ascii="Helvetica Neue" w:hAnsi="Helvetica Neue" w:cs="Arial"/>
          <w:noProof/>
          <w:color w:val="000000"/>
        </w:rPr>
        <w:lastRenderedPageBreak/>
        <mc:AlternateContent>
          <mc:Choice Requires="wps">
            <w:drawing>
              <wp:anchor distT="0" distB="0" distL="114300" distR="114300" simplePos="0" relativeHeight="251663360" behindDoc="0" locked="0" layoutInCell="1" allowOverlap="1" wp14:anchorId="0B79A201" wp14:editId="60E87BA5">
                <wp:simplePos x="0" y="0"/>
                <wp:positionH relativeFrom="column">
                  <wp:posOffset>-685800</wp:posOffset>
                </wp:positionH>
                <wp:positionV relativeFrom="paragraph">
                  <wp:posOffset>2057400</wp:posOffset>
                </wp:positionV>
                <wp:extent cx="6515100" cy="685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15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F7BBB2" w14:textId="016547E8" w:rsidR="00B0663E" w:rsidRPr="00B0663E" w:rsidRDefault="00B0663E">
                            <w:pPr>
                              <w:rPr>
                                <w:rFonts w:ascii="Cambria" w:hAnsi="Cambria"/>
                              </w:rPr>
                            </w:pPr>
                            <w:r w:rsidRPr="00B0663E">
                              <w:rPr>
                                <w:rFonts w:ascii="Cambria" w:hAnsi="Cambria" w:cs="Helvetica Neue"/>
                                <w:b/>
                                <w:bCs/>
                                <w:color w:val="000000"/>
                              </w:rPr>
                              <w:t xml:space="preserve">Figure 1 </w:t>
                            </w:r>
                            <w:r w:rsidRPr="00B0663E">
                              <w:rPr>
                                <w:rFonts w:ascii="Cambria" w:hAnsi="Cambria" w:cs="Helvetica Neue"/>
                                <w:color w:val="000000"/>
                              </w:rPr>
                              <w:t>- Map of sampling locations for monarchs included in our sequencing design. Points in purple correspond to locations previously sampled in Zhan et al. (2014) and Pierce et al. (2014a). Points in turquoise represent sampling locations with no previous genetic polymorphism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53.95pt;margin-top:162pt;width:513pt;height:5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" filled="f" stroked="f">
                <v:textbox>
                  <w:txbxContent>
                    <w:p w14:paraId="5EF7BBB2" w14:textId="016547E8" w:rsidR="00B0663E" w:rsidRPr="00B0663E" w:rsidRDefault="00B0663E">
                      <w:pPr>
                        <w:rPr>
                          <w:rFonts w:ascii="Cambria" w:hAnsi="Cambria"/>
                        </w:rPr>
                      </w:pPr>
                      <w:r w:rsidRPr="00B0663E">
                        <w:rPr>
                          <w:rFonts w:ascii="Cambria" w:hAnsi="Cambria" w:cs="Helvetica Neue"/>
                          <w:b/>
                          <w:bCs/>
                          <w:color w:val="000000"/>
                        </w:rPr>
                        <w:t xml:space="preserve">Figure 1 </w:t>
                      </w:r>
                      <w:r w:rsidRPr="00B0663E">
                        <w:rPr>
                          <w:rFonts w:ascii="Cambria" w:hAnsi="Cambria" w:cs="Helvetica Neue"/>
                          <w:color w:val="000000"/>
                        </w:rPr>
                        <w:t>- Map of sampling locations for monarchs included in our sequencing design. Points in purple correspond to locations previously sampled in Zhan et al. (2014) and Pierce et al. (2014a). Points in turquoise represent sampling locations with no previous genetic polymorphism data.</w:t>
                      </w:r>
                    </w:p>
                  </w:txbxContent>
                </v:textbox>
                <w10:wrap type="square"/>
              </v:shape>
            </w:pict>
          </mc:Fallback>
        </mc:AlternateContent>
      </w:r>
      <w:r>
        <w:rPr>
          <w:rFonts w:ascii="Helvetica Neue" w:hAnsi="Helvetica Neue" w:cs="Arial"/>
          <w:noProof/>
          <w:color w:val="000000"/>
        </w:rPr>
        <w:drawing>
          <wp:anchor distT="0" distB="0" distL="114300" distR="114300" simplePos="0" relativeHeight="251662336" behindDoc="0" locked="0" layoutInCell="1" allowOverlap="1" wp14:anchorId="1777DE73" wp14:editId="28CD9FD7">
            <wp:simplePos x="0" y="0"/>
            <wp:positionH relativeFrom="column">
              <wp:posOffset>-688340</wp:posOffset>
            </wp:positionH>
            <wp:positionV relativeFrom="paragraph">
              <wp:posOffset>-571500</wp:posOffset>
            </wp:positionV>
            <wp:extent cx="6631940" cy="2628900"/>
            <wp:effectExtent l="0" t="0" r="0" b="1270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194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A5E76">
        <w:rPr>
          <w:rFonts w:ascii="Helvetica Neue" w:hAnsi="Helvetica Neue" w:cs="Arial"/>
          <w:color w:val="000000"/>
        </w:rPr>
        <w:br w:type="page"/>
      </w:r>
      <w:r w:rsidR="000F23E4">
        <w:rPr>
          <w:rFonts w:ascii="Helvetica Neue" w:hAnsi="Helvetica Neue" w:cs="Arial"/>
          <w:noProof/>
          <w:color w:val="000000"/>
        </w:rPr>
        <w:lastRenderedPageBreak/>
        <mc:AlternateContent>
          <mc:Choice Requires="wps">
            <w:drawing>
              <wp:anchor distT="0" distB="0" distL="114300" distR="114300" simplePos="0" relativeHeight="251661312" behindDoc="0" locked="0" layoutInCell="1" allowOverlap="1" wp14:anchorId="0A7907C6" wp14:editId="03CDB1F3">
                <wp:simplePos x="0" y="0"/>
                <wp:positionH relativeFrom="column">
                  <wp:posOffset>-685800</wp:posOffset>
                </wp:positionH>
                <wp:positionV relativeFrom="paragraph">
                  <wp:posOffset>4343400</wp:posOffset>
                </wp:positionV>
                <wp:extent cx="6515100" cy="1485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65151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4FE530" w14:textId="0C54A9D6" w:rsidR="00764127" w:rsidRDefault="00764127">
                            <w:r w:rsidRPr="00764127">
                              <w:rPr>
                                <w:b/>
                              </w:rPr>
                              <w:t>Figure 2</w:t>
                            </w:r>
                            <w:r>
                              <w:t xml:space="preserve"> – Relatedness among sampled population. (a) Principal component analysis largely recapitulates the geographical distribution of samples, with PC1 explaining 44.7% of variation and corresponding to the east-west axis of differentiation. (b)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 (c) Neighbor joining tree (d) Map of sampled populations, with pie charts reflecting results from </w:t>
                            </w:r>
                            <w:proofErr w:type="spellStart"/>
                            <w:r>
                              <w:t>NGSadmix</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53.95pt;margin-top:342pt;width:513pt;height:11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" filled="f" stroked="f">
                <v:textbox>
                  <w:txbxContent>
                    <w:p w14:paraId="1A4FE530" w14:textId="0C54A9D6" w:rsidR="00764127" w:rsidRDefault="00764127">
                      <w:r w:rsidRPr="00764127">
                        <w:rPr>
                          <w:b/>
                        </w:rPr>
                        <w:t>Figure 2</w:t>
                      </w:r>
                      <w:r>
                        <w:t xml:space="preserve"> – Relatedness among sampled population. (a) Principal component analysis largely recapitulates the geographical distribution of samples, with PC1 explaining 44.7% of variation and corresponding to the east-west axis of differentiation. (b)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 (c) Neighbor joining tree (d) Map of sampled populations, with pie charts reflecting results from </w:t>
                      </w:r>
                      <w:proofErr w:type="spellStart"/>
                      <w:r>
                        <w:t>NGSadmix</w:t>
                      </w:r>
                      <w:proofErr w:type="spellEnd"/>
                      <w:r>
                        <w:t>.</w:t>
                      </w:r>
                    </w:p>
                  </w:txbxContent>
                </v:textbox>
                <w10:wrap type="square"/>
              </v:shape>
            </w:pict>
          </mc:Fallback>
        </mc:AlternateContent>
      </w:r>
      <w:commentRangeStart w:id="13"/>
      <w:r w:rsidR="000F23E4">
        <w:rPr>
          <w:rFonts w:ascii="Helvetica Neue" w:hAnsi="Helvetica Neue" w:cs="Arial"/>
          <w:noProof/>
          <w:color w:val="000000"/>
        </w:rPr>
        <w:drawing>
          <wp:anchor distT="0" distB="0" distL="114300" distR="114300" simplePos="0" relativeHeight="251660288" behindDoc="0" locked="0" layoutInCell="1" allowOverlap="1" wp14:anchorId="30761441" wp14:editId="3B39CB64">
            <wp:simplePos x="0" y="0"/>
            <wp:positionH relativeFrom="column">
              <wp:posOffset>-685800</wp:posOffset>
            </wp:positionH>
            <wp:positionV relativeFrom="paragraph">
              <wp:posOffset>-571500</wp:posOffset>
            </wp:positionV>
            <wp:extent cx="6629400" cy="4899025"/>
            <wp:effectExtent l="0" t="0" r="0" b="317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0" cy="489902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3"/>
      <w:r w:rsidR="001E6764">
        <w:rPr>
          <w:rStyle w:val="CommentReference"/>
        </w:rPr>
        <w:commentReference w:id="13"/>
      </w:r>
      <w:r w:rsidR="002647E1">
        <w:rPr>
          <w:rFonts w:ascii="Helvetica Neue" w:hAnsi="Helvetica Neue" w:cs="Arial"/>
          <w:color w:val="000000"/>
        </w:rPr>
        <w:br w:type="page"/>
      </w:r>
    </w:p>
    <w:p w14:paraId="5307EBA8" w14:textId="7C257E5E" w:rsidR="004A5E76" w:rsidRDefault="002647E1" w:rsidP="004A5E76">
      <w:pPr>
        <w:rPr>
          <w:rFonts w:ascii="Helvetica Neue" w:hAnsi="Helvetica Neue" w:cs="Arial"/>
          <w:color w:val="000000"/>
        </w:rPr>
      </w:pPr>
      <w:r>
        <w:rPr>
          <w:rFonts w:ascii="Helvetica Neue" w:hAnsi="Helvetica Neue" w:cs="Arial"/>
          <w:noProof/>
          <w:color w:val="000000"/>
        </w:rPr>
        <w:lastRenderedPageBreak/>
        <w:drawing>
          <wp:inline distT="0" distB="0" distL="0" distR="0" wp14:anchorId="46204DB8" wp14:editId="0EB6C0E7">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7B963A5" w14:textId="3947701B" w:rsidR="004A5E76" w:rsidRDefault="002647E1">
      <w:pPr>
        <w:rPr>
          <w:rFonts w:ascii="Helvetica Neue" w:hAnsi="Helvetica Neue" w:cs="Arial"/>
          <w:color w:val="000000"/>
        </w:rPr>
      </w:pPr>
      <w:r>
        <w:rPr>
          <w:rFonts w:ascii="Helvetica Neue" w:hAnsi="Helvetica Neue" w:cs="Arial"/>
          <w:noProof/>
          <w:color w:val="000000"/>
        </w:rPr>
        <mc:AlternateContent>
          <mc:Choice Requires="wps">
            <w:drawing>
              <wp:anchor distT="0" distB="0" distL="114300" distR="114300" simplePos="0" relativeHeight="251659264" behindDoc="0" locked="0" layoutInCell="1" allowOverlap="1" wp14:anchorId="04A49EA5" wp14:editId="127497FF">
                <wp:simplePos x="0" y="0"/>
                <wp:positionH relativeFrom="column">
                  <wp:posOffset>0</wp:posOffset>
                </wp:positionH>
                <wp:positionV relativeFrom="paragraph">
                  <wp:posOffset>0</wp:posOffset>
                </wp:positionV>
                <wp:extent cx="4914900" cy="10287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49149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0D3980" w14:textId="5AC5EF5A" w:rsidR="00764127" w:rsidRDefault="00764127">
                            <w:r>
                              <w:t xml:space="preserve">Figure 3 – Pairwise site frequency spectra for well-sampled monarch populations from our dataset.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8" type="#_x0000_t202" style="position:absolute;margin-left:0;margin-top:0;width:387pt;height: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" filled="f" stroked="f">
                <v:textbox>
                  <w:txbxContent>
                    <w:p w14:paraId="560D3980" w14:textId="5AC5EF5A" w:rsidR="00764127" w:rsidRDefault="00764127">
                      <w:r>
                        <w:t xml:space="preserve">Figure 3 – Pairwise site frequency spectra for well-sampled monarch populations from our dataset. </w:t>
                      </w:r>
                    </w:p>
                  </w:txbxContent>
                </v:textbox>
                <w10:wrap type="square"/>
              </v:shape>
            </w:pict>
          </mc:Fallback>
        </mc:AlternateContent>
      </w:r>
    </w:p>
    <w:p w14:paraId="0894FC72" w14:textId="0445C6BC" w:rsidR="004A5E76" w:rsidRDefault="004A5E76">
      <w:pPr>
        <w:rPr>
          <w:rFonts w:ascii="Helvetica Neue" w:hAnsi="Helvetica Neue" w:cs="Arial"/>
          <w:color w:val="000000"/>
        </w:rPr>
      </w:pPr>
    </w:p>
    <w:p w14:paraId="1F6BC3DD" w14:textId="77777777" w:rsidR="004A5E76" w:rsidRDefault="004A5E76" w:rsidP="0064060B">
      <w:pPr>
        <w:jc w:val="both"/>
        <w:rPr>
          <w:rFonts w:ascii="Helvetica Neue" w:hAnsi="Helvetica Neue" w:cs="Arial"/>
          <w:color w:val="000000"/>
        </w:rPr>
      </w:pPr>
    </w:p>
    <w:p w14:paraId="5BA82418" w14:textId="5C7D97F1" w:rsidR="00B91792" w:rsidRDefault="00B91792" w:rsidP="009B2AE0">
      <w:pPr>
        <w:jc w:val="both"/>
        <w:rPr>
          <w:rFonts w:ascii="Helvetica Neue" w:hAnsi="Helvetica Neue" w:cs="Arial"/>
          <w:color w:val="000000"/>
        </w:rPr>
      </w:pPr>
      <w:r>
        <w:rPr>
          <w:rFonts w:ascii="Helvetica Neue" w:hAnsi="Helvetica Neue" w:cs="Arial"/>
          <w:color w:val="000000"/>
        </w:rPr>
        <w:tab/>
      </w:r>
    </w:p>
    <w:p w14:paraId="6B6A56B3" w14:textId="57202D40" w:rsidR="00333EB3" w:rsidRDefault="007C2C9D" w:rsidP="009B2AE0">
      <w:pPr>
        <w:jc w:val="both"/>
        <w:rPr>
          <w:rFonts w:ascii="Helvetica Neue" w:hAnsi="Helvetica Neue" w:cs="Arial"/>
          <w:color w:val="000000"/>
        </w:rPr>
      </w:pPr>
      <w:r>
        <w:rPr>
          <w:rFonts w:ascii="Helvetica Neue" w:hAnsi="Helvetica Neue" w:cs="Arial"/>
          <w:color w:val="000000"/>
        </w:rPr>
        <w:tab/>
      </w:r>
    </w:p>
    <w:p w14:paraId="698CFD26" w14:textId="77777777" w:rsidR="00873DA2" w:rsidRPr="009B2AE0" w:rsidRDefault="00873DA2" w:rsidP="009B2AE0">
      <w:pPr>
        <w:jc w:val="both"/>
        <w:rPr>
          <w:rFonts w:ascii="Helvetica Neue" w:hAnsi="Helvetica Neue" w:cs="Arial"/>
          <w:color w:val="000000"/>
        </w:rPr>
      </w:pPr>
      <w:r>
        <w:rPr>
          <w:rFonts w:ascii="Helvetica Neue" w:hAnsi="Helvetica Neue" w:cs="Arial"/>
          <w:color w:val="000000"/>
        </w:rPr>
        <w:tab/>
      </w:r>
    </w:p>
    <w:p w14:paraId="60D878D7" w14:textId="77777777" w:rsidR="00625A53" w:rsidRPr="001B063A" w:rsidRDefault="00625A53" w:rsidP="00625A53">
      <w:pPr>
        <w:rPr>
          <w:rFonts w:ascii="Helvetica Neue" w:eastAsia="Times New Roman" w:hAnsi="Helvetica Neue" w:cs="Arial"/>
        </w:rPr>
      </w:pPr>
    </w:p>
    <w:p w14:paraId="6BA0A85E" w14:textId="77777777" w:rsidR="00625A53" w:rsidRPr="001B063A" w:rsidRDefault="00625A53" w:rsidP="00625A53">
      <w:pPr>
        <w:rPr>
          <w:rFonts w:ascii="Helvetica Neue" w:eastAsia="Times New Roman" w:hAnsi="Helvetica Neue" w:cs="Arial"/>
        </w:rPr>
      </w:pPr>
    </w:p>
    <w:p w14:paraId="0D681D4E" w14:textId="3DA5E01E" w:rsidR="00B0663E" w:rsidRDefault="00625A53" w:rsidP="00625A53">
      <w:pPr>
        <w:spacing w:after="240"/>
        <w:rPr>
          <w:rFonts w:ascii="Helvetica Neue" w:eastAsia="Times New Roman" w:hAnsi="Helvetica Neue" w:cs="Arial"/>
        </w:rPr>
      </w:pPr>
      <w:r w:rsidRPr="001B063A">
        <w:rPr>
          <w:rFonts w:ascii="Helvetica Neue" w:eastAsia="Times New Roman" w:hAnsi="Helvetica Neue" w:cs="Arial"/>
        </w:rPr>
        <w:br/>
      </w:r>
      <w:r w:rsidRPr="001B063A">
        <w:rPr>
          <w:rFonts w:ascii="Helvetica Neue" w:eastAsia="Times New Roman" w:hAnsi="Helvetica Neue" w:cs="Arial"/>
        </w:rPr>
        <w:br/>
      </w:r>
    </w:p>
    <w:p w14:paraId="1F93C3FB" w14:textId="373ACC8D" w:rsidR="00B0663E" w:rsidRDefault="00B0663E">
      <w:pPr>
        <w:rPr>
          <w:rFonts w:ascii="Helvetica Neue" w:eastAsia="Times New Roman" w:hAnsi="Helvetica Neue" w:cs="Arial"/>
        </w:rPr>
      </w:pPr>
      <w:r>
        <w:rPr>
          <w:rFonts w:ascii="Helvetica Neue" w:eastAsia="Times New Roman" w:hAnsi="Helvetica Neue" w:cs="Arial"/>
        </w:rPr>
        <w:br w:type="page"/>
      </w:r>
      <w:r>
        <w:rPr>
          <w:rFonts w:ascii="Helvetica Neue" w:eastAsia="Times New Roman" w:hAnsi="Helvetica Neue" w:cs="Arial"/>
          <w:noProof/>
        </w:rPr>
        <w:lastRenderedPageBreak/>
        <w:drawing>
          <wp:inline distT="0" distB="0" distL="0" distR="0" wp14:anchorId="6AE17DB5" wp14:editId="29F1C41B">
            <wp:extent cx="5943600" cy="59436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3B40EBA" w14:textId="5D528609" w:rsidR="00625A53" w:rsidRDefault="00B0663E" w:rsidP="00625A53">
      <w:pPr>
        <w:spacing w:after="240"/>
        <w:rPr>
          <w:rFonts w:ascii="Helvetica Neue" w:eastAsia="Times New Roman" w:hAnsi="Helvetica Neue" w:cs="Arial"/>
        </w:rPr>
      </w:pPr>
      <w:r>
        <w:rPr>
          <w:rFonts w:ascii="Helvetica Neue" w:eastAsia="Times New Roman" w:hAnsi="Helvetica Neue" w:cs="Arial"/>
          <w:noProof/>
        </w:rPr>
        <mc:AlternateContent>
          <mc:Choice Requires="wps">
            <w:drawing>
              <wp:anchor distT="0" distB="0" distL="114300" distR="114300" simplePos="0" relativeHeight="251664384" behindDoc="0" locked="0" layoutInCell="1" allowOverlap="1" wp14:anchorId="41ED015E" wp14:editId="769E5ECE">
                <wp:simplePos x="0" y="0"/>
                <wp:positionH relativeFrom="column">
                  <wp:posOffset>0</wp:posOffset>
                </wp:positionH>
                <wp:positionV relativeFrom="paragraph">
                  <wp:posOffset>0</wp:posOffset>
                </wp:positionV>
                <wp:extent cx="5829300" cy="914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712B7F" w14:textId="34A80377" w:rsidR="00B0663E" w:rsidRDefault="00B0663E">
                            <w:r>
                              <w:t xml:space="preserve">Figure 4 -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margin-left:0;margin-top:0;width:459pt;height:1in;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CRN9ACAAAVBgAADgAAAGRycy9lMm9Eb2MueG1srFRNb9swDL0P2H8QdE9tp07X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" filled="f" stroked="f">
                <v:textbox>
                  <w:txbxContent>
                    <w:p w14:paraId="1E712B7F" w14:textId="34A80377" w:rsidR="00B0663E" w:rsidRDefault="00B0663E">
                      <w:r>
                        <w:t xml:space="preserve">Figure 4 - </w:t>
                      </w:r>
                    </w:p>
                  </w:txbxContent>
                </v:textbox>
                <w10:wrap type="square"/>
              </v:shape>
            </w:pict>
          </mc:Fallback>
        </mc:AlternateContent>
      </w:r>
    </w:p>
    <w:p w14:paraId="3AFD0591" w14:textId="77777777" w:rsidR="00B0663E" w:rsidRDefault="00B0663E" w:rsidP="00625A53">
      <w:pPr>
        <w:spacing w:after="240"/>
        <w:rPr>
          <w:rFonts w:ascii="Helvetica Neue" w:eastAsia="Times New Roman" w:hAnsi="Helvetica Neue" w:cs="Arial"/>
        </w:rPr>
      </w:pPr>
    </w:p>
    <w:p w14:paraId="17CB69A3" w14:textId="77777777" w:rsidR="00B0663E" w:rsidRDefault="00B0663E" w:rsidP="00625A53">
      <w:pPr>
        <w:spacing w:after="240"/>
        <w:rPr>
          <w:rFonts w:ascii="Helvetica Neue" w:eastAsia="Times New Roman" w:hAnsi="Helvetica Neue" w:cs="Arial"/>
        </w:rPr>
      </w:pPr>
    </w:p>
    <w:p w14:paraId="71A06382" w14:textId="77777777" w:rsidR="00B0663E" w:rsidRDefault="00B0663E" w:rsidP="00625A53">
      <w:pPr>
        <w:spacing w:after="240"/>
        <w:rPr>
          <w:rFonts w:ascii="Helvetica Neue" w:eastAsia="Times New Roman" w:hAnsi="Helvetica Neue" w:cs="Arial"/>
        </w:rPr>
      </w:pPr>
    </w:p>
    <w:p w14:paraId="31167581" w14:textId="77777777" w:rsidR="00B0663E" w:rsidRDefault="00B0663E" w:rsidP="00625A53">
      <w:pPr>
        <w:spacing w:after="240"/>
        <w:rPr>
          <w:rFonts w:ascii="Helvetica Neue" w:eastAsia="Times New Roman" w:hAnsi="Helvetica Neue" w:cs="Arial"/>
        </w:rPr>
      </w:pPr>
    </w:p>
    <w:p w14:paraId="45A69255" w14:textId="77777777" w:rsidR="00B0663E" w:rsidRPr="001B063A" w:rsidRDefault="00B0663E" w:rsidP="00625A53">
      <w:pPr>
        <w:spacing w:after="240"/>
        <w:rPr>
          <w:rFonts w:ascii="Helvetica Neue" w:eastAsia="Times New Roman" w:hAnsi="Helvetica Neue" w:cs="Arial"/>
        </w:rPr>
      </w:pPr>
    </w:p>
    <w:p w14:paraId="6E38F640" w14:textId="77777777" w:rsidR="00625A53" w:rsidRPr="001B063A" w:rsidRDefault="00625A53" w:rsidP="00625A53">
      <w:pPr>
        <w:rPr>
          <w:rFonts w:ascii="Helvetica Neue" w:hAnsi="Helvetica Neue" w:cs="Arial"/>
          <w:color w:val="000000"/>
        </w:rPr>
      </w:pPr>
    </w:p>
    <w:tbl>
      <w:tblPr>
        <w:tblStyle w:val="TableGrid"/>
        <w:tblW w:w="8892" w:type="dxa"/>
        <w:tblLook w:val="04A0" w:firstRow="1" w:lastRow="0" w:firstColumn="1" w:lastColumn="0" w:noHBand="0" w:noVBand="1"/>
      </w:tblPr>
      <w:tblGrid>
        <w:gridCol w:w="1778"/>
        <w:gridCol w:w="3204"/>
        <w:gridCol w:w="1866"/>
        <w:gridCol w:w="2044"/>
      </w:tblGrid>
      <w:tr w:rsidR="00C748B1" w:rsidRPr="001B063A" w14:paraId="1DB29F86" w14:textId="77777777" w:rsidTr="000867B1">
        <w:tc>
          <w:tcPr>
            <w:tcW w:w="1778" w:type="dxa"/>
            <w:vAlign w:val="center"/>
          </w:tcPr>
          <w:p w14:paraId="1A4BE8F1"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Population</w:t>
            </w:r>
          </w:p>
        </w:tc>
        <w:tc>
          <w:tcPr>
            <w:tcW w:w="3204" w:type="dxa"/>
            <w:vAlign w:val="center"/>
          </w:tcPr>
          <w:p w14:paraId="6D342A68"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Sampling Location</w:t>
            </w:r>
          </w:p>
        </w:tc>
        <w:tc>
          <w:tcPr>
            <w:tcW w:w="1866" w:type="dxa"/>
            <w:vAlign w:val="center"/>
          </w:tcPr>
          <w:p w14:paraId="054BD53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Sampling Year(s)</w:t>
            </w:r>
          </w:p>
        </w:tc>
        <w:tc>
          <w:tcPr>
            <w:tcW w:w="2044" w:type="dxa"/>
            <w:vAlign w:val="center"/>
          </w:tcPr>
          <w:p w14:paraId="493F552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w:t>
            </w:r>
            <w:r w:rsidR="00C748B1" w:rsidRPr="001B063A">
              <w:rPr>
                <w:rFonts w:ascii="Helvetica Neue" w:eastAsia="Times New Roman" w:hAnsi="Helvetica Neue" w:cs="Arial"/>
                <w:b/>
              </w:rPr>
              <w:t xml:space="preserve"> Sequenced</w:t>
            </w:r>
          </w:p>
        </w:tc>
      </w:tr>
      <w:tr w:rsidR="000867B1" w:rsidRPr="001B063A" w14:paraId="27B52B3C" w14:textId="77777777" w:rsidTr="000867B1">
        <w:tc>
          <w:tcPr>
            <w:tcW w:w="1778" w:type="dxa"/>
            <w:vMerge w:val="restart"/>
            <w:vAlign w:val="center"/>
          </w:tcPr>
          <w:p w14:paraId="689E8FCD"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North America</w:t>
            </w:r>
          </w:p>
        </w:tc>
        <w:tc>
          <w:tcPr>
            <w:tcW w:w="3204" w:type="dxa"/>
            <w:vAlign w:val="center"/>
          </w:tcPr>
          <w:p w14:paraId="25FF873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Eastern North America (Mexican overwintering sites)</w:t>
            </w:r>
          </w:p>
        </w:tc>
        <w:tc>
          <w:tcPr>
            <w:tcW w:w="1866" w:type="dxa"/>
            <w:vAlign w:val="center"/>
          </w:tcPr>
          <w:p w14:paraId="56F1FC8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C709FF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45</w:t>
            </w:r>
          </w:p>
        </w:tc>
      </w:tr>
      <w:tr w:rsidR="000867B1" w:rsidRPr="001B063A" w14:paraId="4461F693" w14:textId="77777777" w:rsidTr="000867B1">
        <w:tc>
          <w:tcPr>
            <w:tcW w:w="1778" w:type="dxa"/>
            <w:vMerge/>
            <w:vAlign w:val="center"/>
          </w:tcPr>
          <w:p w14:paraId="6C485D3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F2DA8B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Western North American (California overwintering sites)</w:t>
            </w:r>
          </w:p>
        </w:tc>
        <w:tc>
          <w:tcPr>
            <w:tcW w:w="1866" w:type="dxa"/>
            <w:vAlign w:val="center"/>
          </w:tcPr>
          <w:p w14:paraId="05AED10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1E948FE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40</w:t>
            </w:r>
          </w:p>
        </w:tc>
      </w:tr>
      <w:tr w:rsidR="000867B1" w:rsidRPr="001B063A" w14:paraId="2F785BEB" w14:textId="77777777" w:rsidTr="000867B1">
        <w:tc>
          <w:tcPr>
            <w:tcW w:w="1778" w:type="dxa"/>
            <w:vMerge w:val="restart"/>
            <w:vAlign w:val="center"/>
          </w:tcPr>
          <w:p w14:paraId="7D3D34D3"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Hawaii</w:t>
            </w:r>
          </w:p>
        </w:tc>
        <w:tc>
          <w:tcPr>
            <w:tcW w:w="3204" w:type="dxa"/>
            <w:vAlign w:val="center"/>
          </w:tcPr>
          <w:p w14:paraId="3020712C"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Maui</w:t>
            </w:r>
          </w:p>
        </w:tc>
        <w:tc>
          <w:tcPr>
            <w:tcW w:w="1866" w:type="dxa"/>
            <w:vAlign w:val="center"/>
          </w:tcPr>
          <w:p w14:paraId="67A27BD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753B7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8</w:t>
            </w:r>
          </w:p>
        </w:tc>
      </w:tr>
      <w:tr w:rsidR="000867B1" w:rsidRPr="001B063A" w14:paraId="7974ACCA" w14:textId="77777777" w:rsidTr="000867B1">
        <w:tc>
          <w:tcPr>
            <w:tcW w:w="1778" w:type="dxa"/>
            <w:vMerge/>
            <w:vAlign w:val="center"/>
          </w:tcPr>
          <w:p w14:paraId="376B059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1FC3173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Oahu</w:t>
            </w:r>
          </w:p>
        </w:tc>
        <w:tc>
          <w:tcPr>
            <w:tcW w:w="1866" w:type="dxa"/>
            <w:vAlign w:val="center"/>
          </w:tcPr>
          <w:p w14:paraId="1A5DDE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E1DD4A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32DEE27A" w14:textId="77777777" w:rsidTr="000867B1">
        <w:tc>
          <w:tcPr>
            <w:tcW w:w="1778" w:type="dxa"/>
            <w:vMerge w:val="restart"/>
            <w:vAlign w:val="center"/>
          </w:tcPr>
          <w:p w14:paraId="0C15A737"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Mariana Islands</w:t>
            </w:r>
          </w:p>
        </w:tc>
        <w:tc>
          <w:tcPr>
            <w:tcW w:w="3204" w:type="dxa"/>
            <w:vAlign w:val="center"/>
          </w:tcPr>
          <w:p w14:paraId="35BC96C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Guam</w:t>
            </w:r>
          </w:p>
        </w:tc>
        <w:tc>
          <w:tcPr>
            <w:tcW w:w="1866" w:type="dxa"/>
            <w:vAlign w:val="center"/>
          </w:tcPr>
          <w:p w14:paraId="1EF0900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0DD1560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24</w:t>
            </w:r>
          </w:p>
        </w:tc>
      </w:tr>
      <w:tr w:rsidR="000867B1" w:rsidRPr="001B063A" w14:paraId="31C4A95F" w14:textId="77777777" w:rsidTr="000867B1">
        <w:tc>
          <w:tcPr>
            <w:tcW w:w="1778" w:type="dxa"/>
            <w:vMerge/>
            <w:vAlign w:val="center"/>
          </w:tcPr>
          <w:p w14:paraId="2BA32D2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E08DC6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Rota</w:t>
            </w:r>
          </w:p>
        </w:tc>
        <w:tc>
          <w:tcPr>
            <w:tcW w:w="1866" w:type="dxa"/>
            <w:vAlign w:val="center"/>
          </w:tcPr>
          <w:p w14:paraId="24FD53E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2589C7D9"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w:t>
            </w:r>
          </w:p>
        </w:tc>
      </w:tr>
      <w:tr w:rsidR="000867B1" w:rsidRPr="001B063A" w14:paraId="3A564D9D" w14:textId="77777777" w:rsidTr="000867B1">
        <w:tc>
          <w:tcPr>
            <w:tcW w:w="1778" w:type="dxa"/>
            <w:vMerge/>
            <w:vAlign w:val="center"/>
          </w:tcPr>
          <w:p w14:paraId="60A27DA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54BC195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Saipan</w:t>
            </w:r>
          </w:p>
        </w:tc>
        <w:tc>
          <w:tcPr>
            <w:tcW w:w="1866" w:type="dxa"/>
            <w:vAlign w:val="center"/>
          </w:tcPr>
          <w:p w14:paraId="4F25AB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7323AAA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5EF711A" w14:textId="77777777" w:rsidTr="000867B1">
        <w:tc>
          <w:tcPr>
            <w:tcW w:w="1778" w:type="dxa"/>
            <w:vAlign w:val="center"/>
          </w:tcPr>
          <w:p w14:paraId="1BEC5994"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Fiji</w:t>
            </w:r>
          </w:p>
        </w:tc>
        <w:tc>
          <w:tcPr>
            <w:tcW w:w="3204" w:type="dxa"/>
            <w:vAlign w:val="center"/>
          </w:tcPr>
          <w:p w14:paraId="55353890" w14:textId="77777777" w:rsidR="000867B1" w:rsidRPr="001B063A" w:rsidRDefault="000867B1" w:rsidP="000867B1">
            <w:pPr>
              <w:jc w:val="center"/>
              <w:rPr>
                <w:rFonts w:ascii="Helvetica Neue" w:eastAsia="Times New Roman" w:hAnsi="Helvetica Neue" w:cs="Arial"/>
              </w:rPr>
            </w:pPr>
            <w:proofErr w:type="spellStart"/>
            <w:r w:rsidRPr="001B063A">
              <w:rPr>
                <w:rFonts w:ascii="Helvetica Neue" w:eastAsia="Times New Roman" w:hAnsi="Helvetica Neue" w:cs="Arial"/>
              </w:rPr>
              <w:t>Viti</w:t>
            </w:r>
            <w:proofErr w:type="spellEnd"/>
            <w:r w:rsidRPr="001B063A">
              <w:rPr>
                <w:rFonts w:ascii="Helvetica Neue" w:eastAsia="Times New Roman" w:hAnsi="Helvetica Neue" w:cs="Arial"/>
              </w:rPr>
              <w:t xml:space="preserve"> </w:t>
            </w:r>
            <w:proofErr w:type="spellStart"/>
            <w:r w:rsidRPr="001B063A">
              <w:rPr>
                <w:rFonts w:ascii="Helvetica Neue" w:eastAsia="Times New Roman" w:hAnsi="Helvetica Neue" w:cs="Arial"/>
              </w:rPr>
              <w:t>Levu</w:t>
            </w:r>
            <w:proofErr w:type="spellEnd"/>
          </w:p>
        </w:tc>
        <w:tc>
          <w:tcPr>
            <w:tcW w:w="1866" w:type="dxa"/>
            <w:vAlign w:val="center"/>
          </w:tcPr>
          <w:p w14:paraId="75C7D62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2009</w:t>
            </w:r>
          </w:p>
        </w:tc>
        <w:tc>
          <w:tcPr>
            <w:tcW w:w="2044" w:type="dxa"/>
            <w:vAlign w:val="center"/>
          </w:tcPr>
          <w:p w14:paraId="0E70BC2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5</w:t>
            </w:r>
          </w:p>
        </w:tc>
      </w:tr>
      <w:tr w:rsidR="000867B1" w:rsidRPr="001B063A" w14:paraId="3B140526" w14:textId="77777777" w:rsidTr="000867B1">
        <w:tc>
          <w:tcPr>
            <w:tcW w:w="1778" w:type="dxa"/>
            <w:vAlign w:val="center"/>
          </w:tcPr>
          <w:p w14:paraId="1DD29DC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Samoa</w:t>
            </w:r>
          </w:p>
        </w:tc>
        <w:tc>
          <w:tcPr>
            <w:tcW w:w="3204" w:type="dxa"/>
            <w:vAlign w:val="center"/>
          </w:tcPr>
          <w:p w14:paraId="33FACE8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Upolu</w:t>
            </w:r>
          </w:p>
        </w:tc>
        <w:tc>
          <w:tcPr>
            <w:tcW w:w="1866" w:type="dxa"/>
            <w:vAlign w:val="center"/>
          </w:tcPr>
          <w:p w14:paraId="37D0F9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2006, 2007, 2016</w:t>
            </w:r>
          </w:p>
        </w:tc>
        <w:tc>
          <w:tcPr>
            <w:tcW w:w="2044" w:type="dxa"/>
            <w:vAlign w:val="center"/>
          </w:tcPr>
          <w:p w14:paraId="66F0B31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31</w:t>
            </w:r>
          </w:p>
        </w:tc>
      </w:tr>
      <w:tr w:rsidR="000867B1" w:rsidRPr="001B063A" w14:paraId="2A0B6918" w14:textId="77777777" w:rsidTr="000867B1">
        <w:tc>
          <w:tcPr>
            <w:tcW w:w="1778" w:type="dxa"/>
            <w:vAlign w:val="center"/>
          </w:tcPr>
          <w:p w14:paraId="0A1663B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Caledonia</w:t>
            </w:r>
          </w:p>
        </w:tc>
        <w:tc>
          <w:tcPr>
            <w:tcW w:w="3204" w:type="dxa"/>
            <w:vAlign w:val="center"/>
          </w:tcPr>
          <w:p w14:paraId="17FB2B7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Grand Terre</w:t>
            </w:r>
          </w:p>
        </w:tc>
        <w:tc>
          <w:tcPr>
            <w:tcW w:w="1866" w:type="dxa"/>
            <w:vAlign w:val="center"/>
          </w:tcPr>
          <w:p w14:paraId="19BEFD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1991, 2006, 2010</w:t>
            </w:r>
          </w:p>
        </w:tc>
        <w:tc>
          <w:tcPr>
            <w:tcW w:w="2044" w:type="dxa"/>
            <w:vAlign w:val="center"/>
          </w:tcPr>
          <w:p w14:paraId="4F0265E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18</w:t>
            </w:r>
          </w:p>
        </w:tc>
      </w:tr>
      <w:tr w:rsidR="000867B1" w:rsidRPr="001B063A" w14:paraId="40979DEE" w14:textId="77777777" w:rsidTr="000867B1">
        <w:tc>
          <w:tcPr>
            <w:tcW w:w="1778" w:type="dxa"/>
            <w:vMerge w:val="restart"/>
            <w:vAlign w:val="center"/>
          </w:tcPr>
          <w:p w14:paraId="12CB76F8"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Australia</w:t>
            </w:r>
          </w:p>
        </w:tc>
        <w:tc>
          <w:tcPr>
            <w:tcW w:w="3204" w:type="dxa"/>
            <w:vAlign w:val="center"/>
          </w:tcPr>
          <w:p w14:paraId="229FB2E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Queensland</w:t>
            </w:r>
          </w:p>
        </w:tc>
        <w:tc>
          <w:tcPr>
            <w:tcW w:w="1866" w:type="dxa"/>
            <w:vAlign w:val="center"/>
          </w:tcPr>
          <w:p w14:paraId="639E30B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46BFA13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44</w:t>
            </w:r>
          </w:p>
        </w:tc>
      </w:tr>
      <w:tr w:rsidR="000867B1" w:rsidRPr="001B063A" w14:paraId="546FAA91" w14:textId="77777777" w:rsidTr="000867B1">
        <w:tc>
          <w:tcPr>
            <w:tcW w:w="1778" w:type="dxa"/>
            <w:vMerge/>
            <w:vAlign w:val="center"/>
          </w:tcPr>
          <w:p w14:paraId="13929818"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79E1820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Victoria</w:t>
            </w:r>
          </w:p>
        </w:tc>
        <w:tc>
          <w:tcPr>
            <w:tcW w:w="1866" w:type="dxa"/>
            <w:vAlign w:val="center"/>
          </w:tcPr>
          <w:p w14:paraId="5B45E79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23D2436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859CFE4" w14:textId="77777777" w:rsidTr="000867B1">
        <w:tc>
          <w:tcPr>
            <w:tcW w:w="1778" w:type="dxa"/>
            <w:vMerge/>
            <w:vAlign w:val="center"/>
          </w:tcPr>
          <w:p w14:paraId="5AEF5DB5"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BEACB3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New South Wales</w:t>
            </w:r>
          </w:p>
        </w:tc>
        <w:tc>
          <w:tcPr>
            <w:tcW w:w="1866" w:type="dxa"/>
            <w:vAlign w:val="center"/>
          </w:tcPr>
          <w:p w14:paraId="6982A40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3DB1FA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2172A0C5" w14:textId="77777777" w:rsidTr="000867B1">
        <w:tc>
          <w:tcPr>
            <w:tcW w:w="1778" w:type="dxa"/>
            <w:vAlign w:val="center"/>
          </w:tcPr>
          <w:p w14:paraId="4889143A"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Zealand</w:t>
            </w:r>
          </w:p>
        </w:tc>
        <w:tc>
          <w:tcPr>
            <w:tcW w:w="3204" w:type="dxa"/>
            <w:vAlign w:val="center"/>
          </w:tcPr>
          <w:p w14:paraId="4DD9C9F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North Island</w:t>
            </w:r>
          </w:p>
        </w:tc>
        <w:tc>
          <w:tcPr>
            <w:tcW w:w="1866" w:type="dxa"/>
            <w:vAlign w:val="center"/>
          </w:tcPr>
          <w:p w14:paraId="3725DADA"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2007, 2011</w:t>
            </w:r>
          </w:p>
        </w:tc>
        <w:tc>
          <w:tcPr>
            <w:tcW w:w="2044" w:type="dxa"/>
            <w:vAlign w:val="center"/>
          </w:tcPr>
          <w:p w14:paraId="4249BA0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08A83E4E" w14:textId="77777777" w:rsidTr="000867B1">
        <w:tc>
          <w:tcPr>
            <w:tcW w:w="1778" w:type="dxa"/>
            <w:vAlign w:val="center"/>
          </w:tcPr>
          <w:p w14:paraId="458E739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Norfolk Island</w:t>
            </w:r>
          </w:p>
        </w:tc>
        <w:tc>
          <w:tcPr>
            <w:tcW w:w="3204" w:type="dxa"/>
            <w:vAlign w:val="center"/>
          </w:tcPr>
          <w:p w14:paraId="04F45EE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Norfolk Island</w:t>
            </w:r>
          </w:p>
        </w:tc>
        <w:tc>
          <w:tcPr>
            <w:tcW w:w="1866" w:type="dxa"/>
            <w:vAlign w:val="center"/>
          </w:tcPr>
          <w:p w14:paraId="2DE902C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1D789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16</w:t>
            </w:r>
          </w:p>
        </w:tc>
      </w:tr>
      <w:tr w:rsidR="000867B1" w:rsidRPr="001B063A" w14:paraId="1044FF17" w14:textId="77777777" w:rsidTr="000867B1">
        <w:tc>
          <w:tcPr>
            <w:tcW w:w="6848" w:type="dxa"/>
            <w:gridSpan w:val="3"/>
            <w:vAlign w:val="center"/>
          </w:tcPr>
          <w:p w14:paraId="396AFD1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Total:</w:t>
            </w:r>
          </w:p>
        </w:tc>
        <w:tc>
          <w:tcPr>
            <w:tcW w:w="2044" w:type="dxa"/>
            <w:vAlign w:val="center"/>
          </w:tcPr>
          <w:p w14:paraId="587B60FF"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281</w:t>
            </w:r>
          </w:p>
        </w:tc>
      </w:tr>
      <w:tr w:rsidR="000867B1" w:rsidRPr="001B063A" w14:paraId="4E281757" w14:textId="77777777" w:rsidTr="000867B1">
        <w:tc>
          <w:tcPr>
            <w:tcW w:w="8892" w:type="dxa"/>
            <w:gridSpan w:val="4"/>
            <w:vAlign w:val="center"/>
          </w:tcPr>
          <w:p w14:paraId="41FAD0C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Table S1 – Sampling locations and year for monarchs included in sequencing design</w:t>
            </w:r>
          </w:p>
        </w:tc>
      </w:tr>
    </w:tbl>
    <w:p w14:paraId="73145585" w14:textId="77777777" w:rsidR="00C748B1" w:rsidRPr="001B063A" w:rsidRDefault="00C748B1" w:rsidP="00625A53">
      <w:pPr>
        <w:rPr>
          <w:rFonts w:ascii="Helvetica Neue" w:eastAsia="Times New Roman" w:hAnsi="Helvetica Neue" w:cs="Arial"/>
        </w:rPr>
      </w:pPr>
    </w:p>
    <w:p w14:paraId="6E21C540" w14:textId="77777777" w:rsidR="004C5CDD" w:rsidRDefault="004C5CDD">
      <w:pPr>
        <w:rPr>
          <w:rFonts w:ascii="Helvetica Neue" w:hAnsi="Helvetica Neue" w:cs="Arial"/>
        </w:rPr>
      </w:pPr>
    </w:p>
    <w:p w14:paraId="209924DC" w14:textId="77777777" w:rsidR="00D7319C" w:rsidRDefault="00D7319C">
      <w:pPr>
        <w:rPr>
          <w:rFonts w:ascii="Helvetica Neue" w:hAnsi="Helvetica Neue" w:cs="Arial"/>
        </w:rPr>
      </w:pPr>
    </w:p>
    <w:p w14:paraId="2E27C219" w14:textId="77777777" w:rsidR="00D7319C" w:rsidRDefault="00D7319C">
      <w:pPr>
        <w:rPr>
          <w:rFonts w:ascii="Helvetica Neue" w:hAnsi="Helvetica Neue" w:cs="Arial"/>
        </w:rPr>
      </w:pPr>
    </w:p>
    <w:sectPr w:rsidR="00D7319C" w:rsidSect="00AB2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lliam Hemstrom" w:date="2019-11-06T14:46:00Z" w:initials="WH">
    <w:p w14:paraId="7E731E3C" w14:textId="77777777" w:rsidR="00764127" w:rsidRDefault="00764127" w:rsidP="004C52F5">
      <w:pPr>
        <w:pStyle w:val="CommentText"/>
      </w:pPr>
      <w:r>
        <w:rPr>
          <w:rStyle w:val="CommentReference"/>
        </w:rPr>
        <w:annotationRef/>
      </w:r>
      <w:r>
        <w:t>Could you be a bit more explicit with this part? How does phenotypic divergence suggest a recent establishment?</w:t>
      </w:r>
    </w:p>
  </w:comment>
  <w:comment w:id="8" w:author="William Hemstrom" w:date="2019-11-05T12:44:00Z" w:initials="WH">
    <w:p w14:paraId="7F97D171" w14:textId="77777777" w:rsidR="00764127" w:rsidRDefault="00764127">
      <w:pPr>
        <w:pStyle w:val="CommentText"/>
      </w:pPr>
      <w:r>
        <w:rPr>
          <w:rStyle w:val="CommentReference"/>
        </w:rPr>
        <w:annotationRef/>
      </w:r>
      <w:r>
        <w:t>I’m not sure about this. Variance Ne should remain really small in this case. However, rapid growth should reduce the loss of diversity by maintaining any diversity present in the initial bottleneck without further loss, and thus the diversity loss might not be as severe as with a sustained bottleneck. Basically, variance Ne will be low due to the initial bottleneck but not get additionally reduced by drift over time and thus appear larger than in a classic bottleneck situation.</w:t>
      </w:r>
    </w:p>
    <w:p w14:paraId="7BD6C9B9" w14:textId="77777777" w:rsidR="00764127" w:rsidRDefault="00764127">
      <w:pPr>
        <w:pStyle w:val="CommentText"/>
      </w:pPr>
    </w:p>
    <w:p w14:paraId="68BD914B" w14:textId="5956EEBD" w:rsidR="00764127" w:rsidRDefault="00764127">
      <w:pPr>
        <w:pStyle w:val="CommentText"/>
      </w:pPr>
      <w:r>
        <w:t xml:space="preserve">It’s also maybe just worth mentioning that our models, given the same data, optimize to wildly different ending points when provided with permuted starting points. The ending points tend to have very similar AIC scores (2100-2200 most of the time, we can show that data if you want), and so aren’t much better one way or the other. I suspect that this is because a really strong bottleneck makes it difficult to disentangle stuff like bottleneck size/timing/growth rates.  Note that the optimized parameter combinations of establishment time and size are correlated: stronger </w:t>
      </w:r>
      <w:proofErr w:type="spellStart"/>
      <w:r>
        <w:t>bottlnecks</w:t>
      </w:r>
      <w:proofErr w:type="spellEnd"/>
      <w:r>
        <w:t xml:space="preserve"> optimize to more recent introductions over all! Basically, our model can’t exclude a recent, small introduction, since some runs did optimize to that parameter space with really similar AIC scores to the best scores!</w:t>
      </w:r>
    </w:p>
  </w:comment>
  <w:comment w:id="13" w:author="Micah Freedman" w:date="2019-11-07T11:25:00Z" w:initials="MF">
    <w:p w14:paraId="27042679" w14:textId="413F25D8" w:rsidR="00764127" w:rsidRDefault="00764127">
      <w:pPr>
        <w:pStyle w:val="CommentText"/>
      </w:pPr>
      <w:r>
        <w:rPr>
          <w:rStyle w:val="CommentReference"/>
        </w:rPr>
        <w:annotationRef/>
      </w:r>
      <w:r>
        <w:t>For the map in part D, maybe we should just use the k = 5 or k = 6 values, since anything beyond this becomes mostly uninformative. I would be inclined to show k = 5 ancestry proportions, since that reflects Hawaii as intermediate between all other populations.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731E3C" w15:done="0"/>
  <w15:commentEx w15:paraId="68BD91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731E3C" w16cid:durableId="216D5B2D"/>
  <w16cid:commentId w16cid:paraId="68BD914B" w16cid:durableId="216BED2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473907" w14:textId="77777777" w:rsidR="00764127" w:rsidRDefault="00764127" w:rsidP="003B1AAE">
      <w:r>
        <w:separator/>
      </w:r>
    </w:p>
  </w:endnote>
  <w:endnote w:type="continuationSeparator" w:id="0">
    <w:p w14:paraId="72A0BCB5" w14:textId="77777777" w:rsidR="00764127" w:rsidRDefault="00764127" w:rsidP="003B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Sylfaen">
    <w:altName w:val="Times New Roman"/>
    <w:panose1 w:val="00000000000000000000"/>
    <w:charset w:val="4D"/>
    <w:family w:val="roman"/>
    <w:notTrueType/>
    <w:pitch w:val="variable"/>
    <w:sig w:usb0="00C00283" w:usb1="00000000" w:usb2="00000000" w:usb3="00000000" w:csb0="0000000D"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Noteworthy Light">
    <w:panose1 w:val="02000400000000000000"/>
    <w:charset w:val="00"/>
    <w:family w:val="auto"/>
    <w:pitch w:val="variable"/>
    <w:sig w:usb0="8000006F" w:usb1="08000048" w:usb2="14600000" w:usb3="00000000" w:csb0="0000011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04962C" w14:textId="77777777" w:rsidR="00764127" w:rsidRDefault="00764127" w:rsidP="003B1AAE">
      <w:r>
        <w:separator/>
      </w:r>
    </w:p>
  </w:footnote>
  <w:footnote w:type="continuationSeparator" w:id="0">
    <w:p w14:paraId="2D96751A" w14:textId="77777777" w:rsidR="00764127" w:rsidRDefault="00764127" w:rsidP="003B1A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00DBE"/>
    <w:multiLevelType w:val="hybridMultilevel"/>
    <w:tmpl w:val="DB9C9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5F2203"/>
    <w:multiLevelType w:val="hybridMultilevel"/>
    <w:tmpl w:val="2182E654"/>
    <w:lvl w:ilvl="0" w:tplc="B2864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Hemstrom">
    <w15:presenceInfo w15:providerId="AD" w15:userId="S::whemstrom@ucdavis.edu::e51021d6-8722-4663-b59e-2b0146ecd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53"/>
    <w:rsid w:val="0002009C"/>
    <w:rsid w:val="00034711"/>
    <w:rsid w:val="00063421"/>
    <w:rsid w:val="00081A26"/>
    <w:rsid w:val="000867B1"/>
    <w:rsid w:val="000A25FC"/>
    <w:rsid w:val="000A27A6"/>
    <w:rsid w:val="000B1142"/>
    <w:rsid w:val="000C4EA1"/>
    <w:rsid w:val="000D6C26"/>
    <w:rsid w:val="000F0C5E"/>
    <w:rsid w:val="000F23E4"/>
    <w:rsid w:val="00106869"/>
    <w:rsid w:val="001222A7"/>
    <w:rsid w:val="00171572"/>
    <w:rsid w:val="00191C48"/>
    <w:rsid w:val="001B063A"/>
    <w:rsid w:val="001E6764"/>
    <w:rsid w:val="001F1D1D"/>
    <w:rsid w:val="00207A66"/>
    <w:rsid w:val="00242F9B"/>
    <w:rsid w:val="002647E1"/>
    <w:rsid w:val="00291D16"/>
    <w:rsid w:val="002A1706"/>
    <w:rsid w:val="003079E4"/>
    <w:rsid w:val="00310969"/>
    <w:rsid w:val="00333EB3"/>
    <w:rsid w:val="00350442"/>
    <w:rsid w:val="003800D0"/>
    <w:rsid w:val="003B114B"/>
    <w:rsid w:val="003B1AAE"/>
    <w:rsid w:val="00442634"/>
    <w:rsid w:val="004636E0"/>
    <w:rsid w:val="004759EC"/>
    <w:rsid w:val="004867EE"/>
    <w:rsid w:val="004A5E76"/>
    <w:rsid w:val="004B1994"/>
    <w:rsid w:val="004C52F5"/>
    <w:rsid w:val="004C5A87"/>
    <w:rsid w:val="004C5CDD"/>
    <w:rsid w:val="00512974"/>
    <w:rsid w:val="0052292B"/>
    <w:rsid w:val="00536404"/>
    <w:rsid w:val="00547769"/>
    <w:rsid w:val="00553E1A"/>
    <w:rsid w:val="00590EB4"/>
    <w:rsid w:val="0059671D"/>
    <w:rsid w:val="005A227C"/>
    <w:rsid w:val="00621411"/>
    <w:rsid w:val="00625A53"/>
    <w:rsid w:val="0064060B"/>
    <w:rsid w:val="00646FB0"/>
    <w:rsid w:val="00651F22"/>
    <w:rsid w:val="00652050"/>
    <w:rsid w:val="006A1B71"/>
    <w:rsid w:val="007209A4"/>
    <w:rsid w:val="00764127"/>
    <w:rsid w:val="007851D0"/>
    <w:rsid w:val="007C2C9D"/>
    <w:rsid w:val="007D59EC"/>
    <w:rsid w:val="00846222"/>
    <w:rsid w:val="00873DA2"/>
    <w:rsid w:val="00894E0B"/>
    <w:rsid w:val="008C23FC"/>
    <w:rsid w:val="008C2E8F"/>
    <w:rsid w:val="008C4E05"/>
    <w:rsid w:val="008C5A2F"/>
    <w:rsid w:val="008E47D6"/>
    <w:rsid w:val="008F42B9"/>
    <w:rsid w:val="0092063F"/>
    <w:rsid w:val="00923990"/>
    <w:rsid w:val="0097017A"/>
    <w:rsid w:val="00977D34"/>
    <w:rsid w:val="009A26B0"/>
    <w:rsid w:val="009B265E"/>
    <w:rsid w:val="009B2AE0"/>
    <w:rsid w:val="009B7DF1"/>
    <w:rsid w:val="009E3CBB"/>
    <w:rsid w:val="009F6939"/>
    <w:rsid w:val="00A35831"/>
    <w:rsid w:val="00A53C00"/>
    <w:rsid w:val="00AB278B"/>
    <w:rsid w:val="00AC3C2F"/>
    <w:rsid w:val="00AC6FE1"/>
    <w:rsid w:val="00B0663E"/>
    <w:rsid w:val="00B13D33"/>
    <w:rsid w:val="00B23719"/>
    <w:rsid w:val="00B33433"/>
    <w:rsid w:val="00B82734"/>
    <w:rsid w:val="00B83B68"/>
    <w:rsid w:val="00B86C53"/>
    <w:rsid w:val="00B91792"/>
    <w:rsid w:val="00BB5658"/>
    <w:rsid w:val="00BC40C3"/>
    <w:rsid w:val="00C37519"/>
    <w:rsid w:val="00C748B1"/>
    <w:rsid w:val="00C91212"/>
    <w:rsid w:val="00D01287"/>
    <w:rsid w:val="00D06EE7"/>
    <w:rsid w:val="00D704D0"/>
    <w:rsid w:val="00D7319C"/>
    <w:rsid w:val="00D80EA2"/>
    <w:rsid w:val="00DD4E8A"/>
    <w:rsid w:val="00E1737F"/>
    <w:rsid w:val="00E302B1"/>
    <w:rsid w:val="00E37B4C"/>
    <w:rsid w:val="00E46C9F"/>
    <w:rsid w:val="00E52322"/>
    <w:rsid w:val="00E70B1E"/>
    <w:rsid w:val="00E77EF4"/>
    <w:rsid w:val="00E82EB8"/>
    <w:rsid w:val="00E85F07"/>
    <w:rsid w:val="00EF22AE"/>
    <w:rsid w:val="00F3704A"/>
    <w:rsid w:val="00F4022E"/>
    <w:rsid w:val="00F81228"/>
    <w:rsid w:val="00F8441E"/>
    <w:rsid w:val="00FA2743"/>
    <w:rsid w:val="00FB074A"/>
    <w:rsid w:val="00FB2746"/>
    <w:rsid w:val="00FB61F8"/>
    <w:rsid w:val="00FD18CC"/>
    <w:rsid w:val="00FF4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27E4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33523">
      <w:bodyDiv w:val="1"/>
      <w:marLeft w:val="0"/>
      <w:marRight w:val="0"/>
      <w:marTop w:val="0"/>
      <w:marBottom w:val="0"/>
      <w:divBdr>
        <w:top w:val="none" w:sz="0" w:space="0" w:color="auto"/>
        <w:left w:val="none" w:sz="0" w:space="0" w:color="auto"/>
        <w:bottom w:val="none" w:sz="0" w:space="0" w:color="auto"/>
        <w:right w:val="none" w:sz="0" w:space="0" w:color="auto"/>
      </w:divBdr>
    </w:div>
    <w:div w:id="62533276">
      <w:bodyDiv w:val="1"/>
      <w:marLeft w:val="0"/>
      <w:marRight w:val="0"/>
      <w:marTop w:val="0"/>
      <w:marBottom w:val="0"/>
      <w:divBdr>
        <w:top w:val="none" w:sz="0" w:space="0" w:color="auto"/>
        <w:left w:val="none" w:sz="0" w:space="0" w:color="auto"/>
        <w:bottom w:val="none" w:sz="0" w:space="0" w:color="auto"/>
        <w:right w:val="none" w:sz="0" w:space="0" w:color="auto"/>
      </w:divBdr>
    </w:div>
    <w:div w:id="83768696">
      <w:bodyDiv w:val="1"/>
      <w:marLeft w:val="0"/>
      <w:marRight w:val="0"/>
      <w:marTop w:val="0"/>
      <w:marBottom w:val="0"/>
      <w:divBdr>
        <w:top w:val="none" w:sz="0" w:space="0" w:color="auto"/>
        <w:left w:val="none" w:sz="0" w:space="0" w:color="auto"/>
        <w:bottom w:val="none" w:sz="0" w:space="0" w:color="auto"/>
        <w:right w:val="none" w:sz="0" w:space="0" w:color="auto"/>
      </w:divBdr>
    </w:div>
    <w:div w:id="88475137">
      <w:bodyDiv w:val="1"/>
      <w:marLeft w:val="0"/>
      <w:marRight w:val="0"/>
      <w:marTop w:val="0"/>
      <w:marBottom w:val="0"/>
      <w:divBdr>
        <w:top w:val="none" w:sz="0" w:space="0" w:color="auto"/>
        <w:left w:val="none" w:sz="0" w:space="0" w:color="auto"/>
        <w:bottom w:val="none" w:sz="0" w:space="0" w:color="auto"/>
        <w:right w:val="none" w:sz="0" w:space="0" w:color="auto"/>
      </w:divBdr>
    </w:div>
    <w:div w:id="196740824">
      <w:bodyDiv w:val="1"/>
      <w:marLeft w:val="0"/>
      <w:marRight w:val="0"/>
      <w:marTop w:val="0"/>
      <w:marBottom w:val="0"/>
      <w:divBdr>
        <w:top w:val="none" w:sz="0" w:space="0" w:color="auto"/>
        <w:left w:val="none" w:sz="0" w:space="0" w:color="auto"/>
        <w:bottom w:val="none" w:sz="0" w:space="0" w:color="auto"/>
        <w:right w:val="none" w:sz="0" w:space="0" w:color="auto"/>
      </w:divBdr>
    </w:div>
    <w:div w:id="292057768">
      <w:bodyDiv w:val="1"/>
      <w:marLeft w:val="0"/>
      <w:marRight w:val="0"/>
      <w:marTop w:val="0"/>
      <w:marBottom w:val="0"/>
      <w:divBdr>
        <w:top w:val="none" w:sz="0" w:space="0" w:color="auto"/>
        <w:left w:val="none" w:sz="0" w:space="0" w:color="auto"/>
        <w:bottom w:val="none" w:sz="0" w:space="0" w:color="auto"/>
        <w:right w:val="none" w:sz="0" w:space="0" w:color="auto"/>
      </w:divBdr>
    </w:div>
    <w:div w:id="303967079">
      <w:bodyDiv w:val="1"/>
      <w:marLeft w:val="0"/>
      <w:marRight w:val="0"/>
      <w:marTop w:val="0"/>
      <w:marBottom w:val="0"/>
      <w:divBdr>
        <w:top w:val="none" w:sz="0" w:space="0" w:color="auto"/>
        <w:left w:val="none" w:sz="0" w:space="0" w:color="auto"/>
        <w:bottom w:val="none" w:sz="0" w:space="0" w:color="auto"/>
        <w:right w:val="none" w:sz="0" w:space="0" w:color="auto"/>
      </w:divBdr>
    </w:div>
    <w:div w:id="365566776">
      <w:bodyDiv w:val="1"/>
      <w:marLeft w:val="0"/>
      <w:marRight w:val="0"/>
      <w:marTop w:val="0"/>
      <w:marBottom w:val="0"/>
      <w:divBdr>
        <w:top w:val="none" w:sz="0" w:space="0" w:color="auto"/>
        <w:left w:val="none" w:sz="0" w:space="0" w:color="auto"/>
        <w:bottom w:val="none" w:sz="0" w:space="0" w:color="auto"/>
        <w:right w:val="none" w:sz="0" w:space="0" w:color="auto"/>
      </w:divBdr>
    </w:div>
    <w:div w:id="413935451">
      <w:bodyDiv w:val="1"/>
      <w:marLeft w:val="0"/>
      <w:marRight w:val="0"/>
      <w:marTop w:val="0"/>
      <w:marBottom w:val="0"/>
      <w:divBdr>
        <w:top w:val="none" w:sz="0" w:space="0" w:color="auto"/>
        <w:left w:val="none" w:sz="0" w:space="0" w:color="auto"/>
        <w:bottom w:val="none" w:sz="0" w:space="0" w:color="auto"/>
        <w:right w:val="none" w:sz="0" w:space="0" w:color="auto"/>
      </w:divBdr>
    </w:div>
    <w:div w:id="440927089">
      <w:bodyDiv w:val="1"/>
      <w:marLeft w:val="0"/>
      <w:marRight w:val="0"/>
      <w:marTop w:val="0"/>
      <w:marBottom w:val="0"/>
      <w:divBdr>
        <w:top w:val="none" w:sz="0" w:space="0" w:color="auto"/>
        <w:left w:val="none" w:sz="0" w:space="0" w:color="auto"/>
        <w:bottom w:val="none" w:sz="0" w:space="0" w:color="auto"/>
        <w:right w:val="none" w:sz="0" w:space="0" w:color="auto"/>
      </w:divBdr>
    </w:div>
    <w:div w:id="469396229">
      <w:bodyDiv w:val="1"/>
      <w:marLeft w:val="0"/>
      <w:marRight w:val="0"/>
      <w:marTop w:val="0"/>
      <w:marBottom w:val="0"/>
      <w:divBdr>
        <w:top w:val="none" w:sz="0" w:space="0" w:color="auto"/>
        <w:left w:val="none" w:sz="0" w:space="0" w:color="auto"/>
        <w:bottom w:val="none" w:sz="0" w:space="0" w:color="auto"/>
        <w:right w:val="none" w:sz="0" w:space="0" w:color="auto"/>
      </w:divBdr>
    </w:div>
    <w:div w:id="547689982">
      <w:bodyDiv w:val="1"/>
      <w:marLeft w:val="0"/>
      <w:marRight w:val="0"/>
      <w:marTop w:val="0"/>
      <w:marBottom w:val="0"/>
      <w:divBdr>
        <w:top w:val="none" w:sz="0" w:space="0" w:color="auto"/>
        <w:left w:val="none" w:sz="0" w:space="0" w:color="auto"/>
        <w:bottom w:val="none" w:sz="0" w:space="0" w:color="auto"/>
        <w:right w:val="none" w:sz="0" w:space="0" w:color="auto"/>
      </w:divBdr>
    </w:div>
    <w:div w:id="559286834">
      <w:bodyDiv w:val="1"/>
      <w:marLeft w:val="0"/>
      <w:marRight w:val="0"/>
      <w:marTop w:val="0"/>
      <w:marBottom w:val="0"/>
      <w:divBdr>
        <w:top w:val="none" w:sz="0" w:space="0" w:color="auto"/>
        <w:left w:val="none" w:sz="0" w:space="0" w:color="auto"/>
        <w:bottom w:val="none" w:sz="0" w:space="0" w:color="auto"/>
        <w:right w:val="none" w:sz="0" w:space="0" w:color="auto"/>
      </w:divBdr>
    </w:div>
    <w:div w:id="563299471">
      <w:bodyDiv w:val="1"/>
      <w:marLeft w:val="0"/>
      <w:marRight w:val="0"/>
      <w:marTop w:val="0"/>
      <w:marBottom w:val="0"/>
      <w:divBdr>
        <w:top w:val="none" w:sz="0" w:space="0" w:color="auto"/>
        <w:left w:val="none" w:sz="0" w:space="0" w:color="auto"/>
        <w:bottom w:val="none" w:sz="0" w:space="0" w:color="auto"/>
        <w:right w:val="none" w:sz="0" w:space="0" w:color="auto"/>
      </w:divBdr>
    </w:div>
    <w:div w:id="596597917">
      <w:bodyDiv w:val="1"/>
      <w:marLeft w:val="0"/>
      <w:marRight w:val="0"/>
      <w:marTop w:val="0"/>
      <w:marBottom w:val="0"/>
      <w:divBdr>
        <w:top w:val="none" w:sz="0" w:space="0" w:color="auto"/>
        <w:left w:val="none" w:sz="0" w:space="0" w:color="auto"/>
        <w:bottom w:val="none" w:sz="0" w:space="0" w:color="auto"/>
        <w:right w:val="none" w:sz="0" w:space="0" w:color="auto"/>
      </w:divBdr>
    </w:div>
    <w:div w:id="637609953">
      <w:bodyDiv w:val="1"/>
      <w:marLeft w:val="0"/>
      <w:marRight w:val="0"/>
      <w:marTop w:val="0"/>
      <w:marBottom w:val="0"/>
      <w:divBdr>
        <w:top w:val="none" w:sz="0" w:space="0" w:color="auto"/>
        <w:left w:val="none" w:sz="0" w:space="0" w:color="auto"/>
        <w:bottom w:val="none" w:sz="0" w:space="0" w:color="auto"/>
        <w:right w:val="none" w:sz="0" w:space="0" w:color="auto"/>
      </w:divBdr>
    </w:div>
    <w:div w:id="656298388">
      <w:bodyDiv w:val="1"/>
      <w:marLeft w:val="0"/>
      <w:marRight w:val="0"/>
      <w:marTop w:val="0"/>
      <w:marBottom w:val="0"/>
      <w:divBdr>
        <w:top w:val="none" w:sz="0" w:space="0" w:color="auto"/>
        <w:left w:val="none" w:sz="0" w:space="0" w:color="auto"/>
        <w:bottom w:val="none" w:sz="0" w:space="0" w:color="auto"/>
        <w:right w:val="none" w:sz="0" w:space="0" w:color="auto"/>
      </w:divBdr>
    </w:div>
    <w:div w:id="727263416">
      <w:bodyDiv w:val="1"/>
      <w:marLeft w:val="0"/>
      <w:marRight w:val="0"/>
      <w:marTop w:val="0"/>
      <w:marBottom w:val="0"/>
      <w:divBdr>
        <w:top w:val="none" w:sz="0" w:space="0" w:color="auto"/>
        <w:left w:val="none" w:sz="0" w:space="0" w:color="auto"/>
        <w:bottom w:val="none" w:sz="0" w:space="0" w:color="auto"/>
        <w:right w:val="none" w:sz="0" w:space="0" w:color="auto"/>
      </w:divBdr>
    </w:div>
    <w:div w:id="774180026">
      <w:bodyDiv w:val="1"/>
      <w:marLeft w:val="0"/>
      <w:marRight w:val="0"/>
      <w:marTop w:val="0"/>
      <w:marBottom w:val="0"/>
      <w:divBdr>
        <w:top w:val="none" w:sz="0" w:space="0" w:color="auto"/>
        <w:left w:val="none" w:sz="0" w:space="0" w:color="auto"/>
        <w:bottom w:val="none" w:sz="0" w:space="0" w:color="auto"/>
        <w:right w:val="none" w:sz="0" w:space="0" w:color="auto"/>
      </w:divBdr>
      <w:divsChild>
        <w:div w:id="799615650">
          <w:marLeft w:val="0"/>
          <w:marRight w:val="0"/>
          <w:marTop w:val="0"/>
          <w:marBottom w:val="0"/>
          <w:divBdr>
            <w:top w:val="none" w:sz="0" w:space="0" w:color="auto"/>
            <w:left w:val="none" w:sz="0" w:space="0" w:color="auto"/>
            <w:bottom w:val="none" w:sz="0" w:space="0" w:color="auto"/>
            <w:right w:val="none" w:sz="0" w:space="0" w:color="auto"/>
          </w:divBdr>
          <w:divsChild>
            <w:div w:id="14760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5549">
      <w:bodyDiv w:val="1"/>
      <w:marLeft w:val="0"/>
      <w:marRight w:val="0"/>
      <w:marTop w:val="0"/>
      <w:marBottom w:val="0"/>
      <w:divBdr>
        <w:top w:val="none" w:sz="0" w:space="0" w:color="auto"/>
        <w:left w:val="none" w:sz="0" w:space="0" w:color="auto"/>
        <w:bottom w:val="none" w:sz="0" w:space="0" w:color="auto"/>
        <w:right w:val="none" w:sz="0" w:space="0" w:color="auto"/>
      </w:divBdr>
    </w:div>
    <w:div w:id="819351932">
      <w:bodyDiv w:val="1"/>
      <w:marLeft w:val="0"/>
      <w:marRight w:val="0"/>
      <w:marTop w:val="0"/>
      <w:marBottom w:val="0"/>
      <w:divBdr>
        <w:top w:val="none" w:sz="0" w:space="0" w:color="auto"/>
        <w:left w:val="none" w:sz="0" w:space="0" w:color="auto"/>
        <w:bottom w:val="none" w:sz="0" w:space="0" w:color="auto"/>
        <w:right w:val="none" w:sz="0" w:space="0" w:color="auto"/>
      </w:divBdr>
    </w:div>
    <w:div w:id="876770061">
      <w:bodyDiv w:val="1"/>
      <w:marLeft w:val="0"/>
      <w:marRight w:val="0"/>
      <w:marTop w:val="0"/>
      <w:marBottom w:val="0"/>
      <w:divBdr>
        <w:top w:val="none" w:sz="0" w:space="0" w:color="auto"/>
        <w:left w:val="none" w:sz="0" w:space="0" w:color="auto"/>
        <w:bottom w:val="none" w:sz="0" w:space="0" w:color="auto"/>
        <w:right w:val="none" w:sz="0" w:space="0" w:color="auto"/>
      </w:divBdr>
    </w:div>
    <w:div w:id="900211824">
      <w:bodyDiv w:val="1"/>
      <w:marLeft w:val="0"/>
      <w:marRight w:val="0"/>
      <w:marTop w:val="0"/>
      <w:marBottom w:val="0"/>
      <w:divBdr>
        <w:top w:val="none" w:sz="0" w:space="0" w:color="auto"/>
        <w:left w:val="none" w:sz="0" w:space="0" w:color="auto"/>
        <w:bottom w:val="none" w:sz="0" w:space="0" w:color="auto"/>
        <w:right w:val="none" w:sz="0" w:space="0" w:color="auto"/>
      </w:divBdr>
    </w:div>
    <w:div w:id="908657408">
      <w:bodyDiv w:val="1"/>
      <w:marLeft w:val="0"/>
      <w:marRight w:val="0"/>
      <w:marTop w:val="0"/>
      <w:marBottom w:val="0"/>
      <w:divBdr>
        <w:top w:val="none" w:sz="0" w:space="0" w:color="auto"/>
        <w:left w:val="none" w:sz="0" w:space="0" w:color="auto"/>
        <w:bottom w:val="none" w:sz="0" w:space="0" w:color="auto"/>
        <w:right w:val="none" w:sz="0" w:space="0" w:color="auto"/>
      </w:divBdr>
    </w:div>
    <w:div w:id="926155553">
      <w:bodyDiv w:val="1"/>
      <w:marLeft w:val="0"/>
      <w:marRight w:val="0"/>
      <w:marTop w:val="0"/>
      <w:marBottom w:val="0"/>
      <w:divBdr>
        <w:top w:val="none" w:sz="0" w:space="0" w:color="auto"/>
        <w:left w:val="none" w:sz="0" w:space="0" w:color="auto"/>
        <w:bottom w:val="none" w:sz="0" w:space="0" w:color="auto"/>
        <w:right w:val="none" w:sz="0" w:space="0" w:color="auto"/>
      </w:divBdr>
    </w:div>
    <w:div w:id="931203922">
      <w:bodyDiv w:val="1"/>
      <w:marLeft w:val="0"/>
      <w:marRight w:val="0"/>
      <w:marTop w:val="0"/>
      <w:marBottom w:val="0"/>
      <w:divBdr>
        <w:top w:val="none" w:sz="0" w:space="0" w:color="auto"/>
        <w:left w:val="none" w:sz="0" w:space="0" w:color="auto"/>
        <w:bottom w:val="none" w:sz="0" w:space="0" w:color="auto"/>
        <w:right w:val="none" w:sz="0" w:space="0" w:color="auto"/>
      </w:divBdr>
    </w:div>
    <w:div w:id="1056976943">
      <w:bodyDiv w:val="1"/>
      <w:marLeft w:val="0"/>
      <w:marRight w:val="0"/>
      <w:marTop w:val="0"/>
      <w:marBottom w:val="0"/>
      <w:divBdr>
        <w:top w:val="none" w:sz="0" w:space="0" w:color="auto"/>
        <w:left w:val="none" w:sz="0" w:space="0" w:color="auto"/>
        <w:bottom w:val="none" w:sz="0" w:space="0" w:color="auto"/>
        <w:right w:val="none" w:sz="0" w:space="0" w:color="auto"/>
      </w:divBdr>
    </w:div>
    <w:div w:id="1058670217">
      <w:bodyDiv w:val="1"/>
      <w:marLeft w:val="0"/>
      <w:marRight w:val="0"/>
      <w:marTop w:val="0"/>
      <w:marBottom w:val="0"/>
      <w:divBdr>
        <w:top w:val="none" w:sz="0" w:space="0" w:color="auto"/>
        <w:left w:val="none" w:sz="0" w:space="0" w:color="auto"/>
        <w:bottom w:val="none" w:sz="0" w:space="0" w:color="auto"/>
        <w:right w:val="none" w:sz="0" w:space="0" w:color="auto"/>
      </w:divBdr>
    </w:div>
    <w:div w:id="1136751956">
      <w:bodyDiv w:val="1"/>
      <w:marLeft w:val="0"/>
      <w:marRight w:val="0"/>
      <w:marTop w:val="0"/>
      <w:marBottom w:val="0"/>
      <w:divBdr>
        <w:top w:val="none" w:sz="0" w:space="0" w:color="auto"/>
        <w:left w:val="none" w:sz="0" w:space="0" w:color="auto"/>
        <w:bottom w:val="none" w:sz="0" w:space="0" w:color="auto"/>
        <w:right w:val="none" w:sz="0" w:space="0" w:color="auto"/>
      </w:divBdr>
    </w:div>
    <w:div w:id="1150944851">
      <w:bodyDiv w:val="1"/>
      <w:marLeft w:val="0"/>
      <w:marRight w:val="0"/>
      <w:marTop w:val="0"/>
      <w:marBottom w:val="0"/>
      <w:divBdr>
        <w:top w:val="none" w:sz="0" w:space="0" w:color="auto"/>
        <w:left w:val="none" w:sz="0" w:space="0" w:color="auto"/>
        <w:bottom w:val="none" w:sz="0" w:space="0" w:color="auto"/>
        <w:right w:val="none" w:sz="0" w:space="0" w:color="auto"/>
      </w:divBdr>
    </w:div>
    <w:div w:id="1184590488">
      <w:bodyDiv w:val="1"/>
      <w:marLeft w:val="0"/>
      <w:marRight w:val="0"/>
      <w:marTop w:val="0"/>
      <w:marBottom w:val="0"/>
      <w:divBdr>
        <w:top w:val="none" w:sz="0" w:space="0" w:color="auto"/>
        <w:left w:val="none" w:sz="0" w:space="0" w:color="auto"/>
        <w:bottom w:val="none" w:sz="0" w:space="0" w:color="auto"/>
        <w:right w:val="none" w:sz="0" w:space="0" w:color="auto"/>
      </w:divBdr>
    </w:div>
    <w:div w:id="1190073029">
      <w:bodyDiv w:val="1"/>
      <w:marLeft w:val="0"/>
      <w:marRight w:val="0"/>
      <w:marTop w:val="0"/>
      <w:marBottom w:val="0"/>
      <w:divBdr>
        <w:top w:val="none" w:sz="0" w:space="0" w:color="auto"/>
        <w:left w:val="none" w:sz="0" w:space="0" w:color="auto"/>
        <w:bottom w:val="none" w:sz="0" w:space="0" w:color="auto"/>
        <w:right w:val="none" w:sz="0" w:space="0" w:color="auto"/>
      </w:divBdr>
    </w:div>
    <w:div w:id="1244027894">
      <w:bodyDiv w:val="1"/>
      <w:marLeft w:val="0"/>
      <w:marRight w:val="0"/>
      <w:marTop w:val="0"/>
      <w:marBottom w:val="0"/>
      <w:divBdr>
        <w:top w:val="none" w:sz="0" w:space="0" w:color="auto"/>
        <w:left w:val="none" w:sz="0" w:space="0" w:color="auto"/>
        <w:bottom w:val="none" w:sz="0" w:space="0" w:color="auto"/>
        <w:right w:val="none" w:sz="0" w:space="0" w:color="auto"/>
      </w:divBdr>
    </w:div>
    <w:div w:id="1396976938">
      <w:bodyDiv w:val="1"/>
      <w:marLeft w:val="0"/>
      <w:marRight w:val="0"/>
      <w:marTop w:val="0"/>
      <w:marBottom w:val="0"/>
      <w:divBdr>
        <w:top w:val="none" w:sz="0" w:space="0" w:color="auto"/>
        <w:left w:val="none" w:sz="0" w:space="0" w:color="auto"/>
        <w:bottom w:val="none" w:sz="0" w:space="0" w:color="auto"/>
        <w:right w:val="none" w:sz="0" w:space="0" w:color="auto"/>
      </w:divBdr>
    </w:div>
    <w:div w:id="1399553761">
      <w:bodyDiv w:val="1"/>
      <w:marLeft w:val="0"/>
      <w:marRight w:val="0"/>
      <w:marTop w:val="0"/>
      <w:marBottom w:val="0"/>
      <w:divBdr>
        <w:top w:val="none" w:sz="0" w:space="0" w:color="auto"/>
        <w:left w:val="none" w:sz="0" w:space="0" w:color="auto"/>
        <w:bottom w:val="none" w:sz="0" w:space="0" w:color="auto"/>
        <w:right w:val="none" w:sz="0" w:space="0" w:color="auto"/>
      </w:divBdr>
    </w:div>
    <w:div w:id="1505700651">
      <w:bodyDiv w:val="1"/>
      <w:marLeft w:val="0"/>
      <w:marRight w:val="0"/>
      <w:marTop w:val="0"/>
      <w:marBottom w:val="0"/>
      <w:divBdr>
        <w:top w:val="none" w:sz="0" w:space="0" w:color="auto"/>
        <w:left w:val="none" w:sz="0" w:space="0" w:color="auto"/>
        <w:bottom w:val="none" w:sz="0" w:space="0" w:color="auto"/>
        <w:right w:val="none" w:sz="0" w:space="0" w:color="auto"/>
      </w:divBdr>
    </w:div>
    <w:div w:id="1548713174">
      <w:bodyDiv w:val="1"/>
      <w:marLeft w:val="0"/>
      <w:marRight w:val="0"/>
      <w:marTop w:val="0"/>
      <w:marBottom w:val="0"/>
      <w:divBdr>
        <w:top w:val="none" w:sz="0" w:space="0" w:color="auto"/>
        <w:left w:val="none" w:sz="0" w:space="0" w:color="auto"/>
        <w:bottom w:val="none" w:sz="0" w:space="0" w:color="auto"/>
        <w:right w:val="none" w:sz="0" w:space="0" w:color="auto"/>
      </w:divBdr>
    </w:div>
    <w:div w:id="1550413987">
      <w:bodyDiv w:val="1"/>
      <w:marLeft w:val="0"/>
      <w:marRight w:val="0"/>
      <w:marTop w:val="0"/>
      <w:marBottom w:val="0"/>
      <w:divBdr>
        <w:top w:val="none" w:sz="0" w:space="0" w:color="auto"/>
        <w:left w:val="none" w:sz="0" w:space="0" w:color="auto"/>
        <w:bottom w:val="none" w:sz="0" w:space="0" w:color="auto"/>
        <w:right w:val="none" w:sz="0" w:space="0" w:color="auto"/>
      </w:divBdr>
    </w:div>
    <w:div w:id="1590576413">
      <w:bodyDiv w:val="1"/>
      <w:marLeft w:val="0"/>
      <w:marRight w:val="0"/>
      <w:marTop w:val="0"/>
      <w:marBottom w:val="0"/>
      <w:divBdr>
        <w:top w:val="none" w:sz="0" w:space="0" w:color="auto"/>
        <w:left w:val="none" w:sz="0" w:space="0" w:color="auto"/>
        <w:bottom w:val="none" w:sz="0" w:space="0" w:color="auto"/>
        <w:right w:val="none" w:sz="0" w:space="0" w:color="auto"/>
      </w:divBdr>
    </w:div>
    <w:div w:id="1617443875">
      <w:bodyDiv w:val="1"/>
      <w:marLeft w:val="0"/>
      <w:marRight w:val="0"/>
      <w:marTop w:val="0"/>
      <w:marBottom w:val="0"/>
      <w:divBdr>
        <w:top w:val="none" w:sz="0" w:space="0" w:color="auto"/>
        <w:left w:val="none" w:sz="0" w:space="0" w:color="auto"/>
        <w:bottom w:val="none" w:sz="0" w:space="0" w:color="auto"/>
        <w:right w:val="none" w:sz="0" w:space="0" w:color="auto"/>
      </w:divBdr>
    </w:div>
    <w:div w:id="1622802730">
      <w:bodyDiv w:val="1"/>
      <w:marLeft w:val="0"/>
      <w:marRight w:val="0"/>
      <w:marTop w:val="0"/>
      <w:marBottom w:val="0"/>
      <w:divBdr>
        <w:top w:val="none" w:sz="0" w:space="0" w:color="auto"/>
        <w:left w:val="none" w:sz="0" w:space="0" w:color="auto"/>
        <w:bottom w:val="none" w:sz="0" w:space="0" w:color="auto"/>
        <w:right w:val="none" w:sz="0" w:space="0" w:color="auto"/>
      </w:divBdr>
    </w:div>
    <w:div w:id="1649089214">
      <w:bodyDiv w:val="1"/>
      <w:marLeft w:val="0"/>
      <w:marRight w:val="0"/>
      <w:marTop w:val="0"/>
      <w:marBottom w:val="0"/>
      <w:divBdr>
        <w:top w:val="none" w:sz="0" w:space="0" w:color="auto"/>
        <w:left w:val="none" w:sz="0" w:space="0" w:color="auto"/>
        <w:bottom w:val="none" w:sz="0" w:space="0" w:color="auto"/>
        <w:right w:val="none" w:sz="0" w:space="0" w:color="auto"/>
      </w:divBdr>
    </w:div>
    <w:div w:id="1810588991">
      <w:bodyDiv w:val="1"/>
      <w:marLeft w:val="0"/>
      <w:marRight w:val="0"/>
      <w:marTop w:val="0"/>
      <w:marBottom w:val="0"/>
      <w:divBdr>
        <w:top w:val="none" w:sz="0" w:space="0" w:color="auto"/>
        <w:left w:val="none" w:sz="0" w:space="0" w:color="auto"/>
        <w:bottom w:val="none" w:sz="0" w:space="0" w:color="auto"/>
        <w:right w:val="none" w:sz="0" w:space="0" w:color="auto"/>
      </w:divBdr>
    </w:div>
    <w:div w:id="1822885124">
      <w:bodyDiv w:val="1"/>
      <w:marLeft w:val="0"/>
      <w:marRight w:val="0"/>
      <w:marTop w:val="0"/>
      <w:marBottom w:val="0"/>
      <w:divBdr>
        <w:top w:val="none" w:sz="0" w:space="0" w:color="auto"/>
        <w:left w:val="none" w:sz="0" w:space="0" w:color="auto"/>
        <w:bottom w:val="none" w:sz="0" w:space="0" w:color="auto"/>
        <w:right w:val="none" w:sz="0" w:space="0" w:color="auto"/>
      </w:divBdr>
    </w:div>
    <w:div w:id="1856991522">
      <w:bodyDiv w:val="1"/>
      <w:marLeft w:val="0"/>
      <w:marRight w:val="0"/>
      <w:marTop w:val="0"/>
      <w:marBottom w:val="0"/>
      <w:divBdr>
        <w:top w:val="none" w:sz="0" w:space="0" w:color="auto"/>
        <w:left w:val="none" w:sz="0" w:space="0" w:color="auto"/>
        <w:bottom w:val="none" w:sz="0" w:space="0" w:color="auto"/>
        <w:right w:val="none" w:sz="0" w:space="0" w:color="auto"/>
      </w:divBdr>
    </w:div>
    <w:div w:id="1871991333">
      <w:bodyDiv w:val="1"/>
      <w:marLeft w:val="0"/>
      <w:marRight w:val="0"/>
      <w:marTop w:val="0"/>
      <w:marBottom w:val="0"/>
      <w:divBdr>
        <w:top w:val="none" w:sz="0" w:space="0" w:color="auto"/>
        <w:left w:val="none" w:sz="0" w:space="0" w:color="auto"/>
        <w:bottom w:val="none" w:sz="0" w:space="0" w:color="auto"/>
        <w:right w:val="none" w:sz="0" w:space="0" w:color="auto"/>
      </w:divBdr>
    </w:div>
    <w:div w:id="2050640707">
      <w:bodyDiv w:val="1"/>
      <w:marLeft w:val="0"/>
      <w:marRight w:val="0"/>
      <w:marTop w:val="0"/>
      <w:marBottom w:val="0"/>
      <w:divBdr>
        <w:top w:val="none" w:sz="0" w:space="0" w:color="auto"/>
        <w:left w:val="none" w:sz="0" w:space="0" w:color="auto"/>
        <w:bottom w:val="none" w:sz="0" w:space="0" w:color="auto"/>
        <w:right w:val="none" w:sz="0" w:space="0" w:color="auto"/>
      </w:divBdr>
    </w:div>
    <w:div w:id="2088528818">
      <w:bodyDiv w:val="1"/>
      <w:marLeft w:val="0"/>
      <w:marRight w:val="0"/>
      <w:marTop w:val="0"/>
      <w:marBottom w:val="0"/>
      <w:divBdr>
        <w:top w:val="none" w:sz="0" w:space="0" w:color="auto"/>
        <w:left w:val="none" w:sz="0" w:space="0" w:color="auto"/>
        <w:bottom w:val="none" w:sz="0" w:space="0" w:color="auto"/>
        <w:right w:val="none" w:sz="0" w:space="0" w:color="auto"/>
      </w:divBdr>
    </w:div>
    <w:div w:id="2093551641">
      <w:bodyDiv w:val="1"/>
      <w:marLeft w:val="0"/>
      <w:marRight w:val="0"/>
      <w:marTop w:val="0"/>
      <w:marBottom w:val="0"/>
      <w:divBdr>
        <w:top w:val="none" w:sz="0" w:space="0" w:color="auto"/>
        <w:left w:val="none" w:sz="0" w:space="0" w:color="auto"/>
        <w:bottom w:val="none" w:sz="0" w:space="0" w:color="auto"/>
        <w:right w:val="none" w:sz="0" w:space="0" w:color="auto"/>
      </w:divBdr>
    </w:div>
    <w:div w:id="2099251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7" Type="http://schemas.microsoft.com/office/2011/relationships/commentsExtended" Target="commentsExtended.xml"/><Relationship Id="rId18"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3646F-CD93-5045-912E-42C52796C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10421</TotalTime>
  <Pages>20</Pages>
  <Words>15793</Words>
  <Characters>90024</Characters>
  <Application>Microsoft Macintosh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105606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34</cp:revision>
  <dcterms:created xsi:type="dcterms:W3CDTF">2019-07-22T21:19:00Z</dcterms:created>
  <dcterms:modified xsi:type="dcterms:W3CDTF">2019-11-07T20:09:00Z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8d171e6d-6e53-3ea4-8eef-d36c69ec556a</vt:lpwstr>
  </property>
  <property fmtid="{D5CDD505-2E9C-101B-9397-08002B2CF9AE}" pid="4" name="Mendeley Citation Style_1">
    <vt:lpwstr>http://csl.mendeley.com/styles/532785301/apa-2-author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http://csl.mendeley.com/styles/532785301/apa-2-author</vt:lpwstr>
  </property>
  <property fmtid="{D5CDD505-2E9C-101B-9397-08002B2CF9AE}" pid="12" name="Mendeley Recent Style Name 3_1">
    <vt:lpwstr>American Psychological Association 6th edition 2 author in line</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http://www.zotero.org/styles/molecular-ecology</vt:lpwstr>
  </property>
  <property fmtid="{D5CDD505-2E9C-101B-9397-08002B2CF9AE}" pid="22" name="Mendeley Recent Style Name 8_1">
    <vt:lpwstr>Molecular Ecology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