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E32C" w14:textId="77777777" w:rsidR="00915A21" w:rsidRDefault="00000000">
      <w:pPr>
        <w:spacing w:before="1440"/>
        <w:jc w:val="center"/>
      </w:pPr>
      <w:r>
        <w:rPr>
          <w:b/>
          <w:color w:val="4D8F8B"/>
          <w:sz w:val="26"/>
        </w:rPr>
        <w:t>SGA-003</w:t>
      </w:r>
    </w:p>
    <w:p w14:paraId="728DB75E" w14:textId="77777777" w:rsidR="00915A21" w:rsidRDefault="00000000">
      <w:pPr>
        <w:pStyle w:val="Title"/>
        <w:jc w:val="center"/>
      </w:pPr>
      <w:r>
        <w:t>Technical Architecture Specification</w:t>
      </w:r>
    </w:p>
    <w:p w14:paraId="41C08DAE" w14:textId="77777777" w:rsidR="00915A21" w:rsidRDefault="00000000">
      <w:pPr>
        <w:pStyle w:val="Subtitle"/>
        <w:jc w:val="center"/>
      </w:pPr>
      <w:r>
        <w:t>Defines the target technical architecture for identity, APIs, databases, integrations, security, services and auditability.</w:t>
      </w:r>
    </w:p>
    <w:p w14:paraId="130821B5" w14:textId="77777777" w:rsidR="00915A21" w:rsidRDefault="00915A21"/>
    <w:tbl>
      <w:tblPr>
        <w:tblW w:w="0" w:type="auto"/>
        <w:jc w:val="center"/>
        <w:tblLayout w:type="fixed"/>
        <w:tblLook w:val="04A0" w:firstRow="1" w:lastRow="0" w:firstColumn="1" w:lastColumn="0" w:noHBand="0" w:noVBand="1"/>
      </w:tblPr>
      <w:tblGrid>
        <w:gridCol w:w="2232"/>
        <w:gridCol w:w="5256"/>
      </w:tblGrid>
      <w:tr w:rsidR="00915A21" w14:paraId="4C7CF618" w14:textId="77777777">
        <w:trPr>
          <w:cantSplit/>
          <w:jc w:val="center"/>
        </w:trPr>
        <w:tc>
          <w:tcPr>
            <w:tcW w:w="2232" w:type="dxa"/>
            <w:shd w:val="clear" w:color="auto" w:fill="EAF1F4"/>
            <w:tcMar>
              <w:top w:w="120" w:type="dxa"/>
              <w:left w:w="120" w:type="dxa"/>
              <w:bottom w:w="120" w:type="dxa"/>
              <w:right w:w="120" w:type="dxa"/>
            </w:tcMar>
            <w:vAlign w:val="center"/>
          </w:tcPr>
          <w:p w14:paraId="3A01D9E5" w14:textId="77777777" w:rsidR="00915A21" w:rsidRDefault="00000000">
            <w:r>
              <w:rPr>
                <w:b/>
              </w:rPr>
              <w:t>Document</w:t>
            </w:r>
          </w:p>
        </w:tc>
        <w:tc>
          <w:tcPr>
            <w:tcW w:w="5256" w:type="dxa"/>
            <w:tcMar>
              <w:top w:w="120" w:type="dxa"/>
              <w:left w:w="120" w:type="dxa"/>
              <w:bottom w:w="120" w:type="dxa"/>
              <w:right w:w="120" w:type="dxa"/>
            </w:tcMar>
            <w:vAlign w:val="center"/>
          </w:tcPr>
          <w:p w14:paraId="7411086B" w14:textId="77777777" w:rsidR="00915A21" w:rsidRDefault="00000000">
            <w:r>
              <w:t>SGA-003</w:t>
            </w:r>
          </w:p>
        </w:tc>
      </w:tr>
      <w:tr w:rsidR="00915A21" w14:paraId="6496C68E" w14:textId="77777777">
        <w:trPr>
          <w:cantSplit/>
          <w:jc w:val="center"/>
        </w:trPr>
        <w:tc>
          <w:tcPr>
            <w:tcW w:w="2232" w:type="dxa"/>
            <w:shd w:val="clear" w:color="auto" w:fill="EAF1F4"/>
            <w:tcMar>
              <w:top w:w="120" w:type="dxa"/>
              <w:left w:w="120" w:type="dxa"/>
              <w:bottom w:w="120" w:type="dxa"/>
              <w:right w:w="120" w:type="dxa"/>
            </w:tcMar>
            <w:vAlign w:val="center"/>
          </w:tcPr>
          <w:p w14:paraId="70F9CEE8" w14:textId="77777777" w:rsidR="00915A21" w:rsidRDefault="00000000">
            <w:r>
              <w:rPr>
                <w:b/>
              </w:rPr>
              <w:t>Version</w:t>
            </w:r>
          </w:p>
        </w:tc>
        <w:tc>
          <w:tcPr>
            <w:tcW w:w="5256" w:type="dxa"/>
            <w:tcMar>
              <w:top w:w="120" w:type="dxa"/>
              <w:left w:w="120" w:type="dxa"/>
              <w:bottom w:w="120" w:type="dxa"/>
              <w:right w:w="120" w:type="dxa"/>
            </w:tcMar>
            <w:vAlign w:val="center"/>
          </w:tcPr>
          <w:p w14:paraId="3A839278" w14:textId="77777777" w:rsidR="00915A21" w:rsidRDefault="00000000">
            <w:r>
              <w:t>1.0</w:t>
            </w:r>
          </w:p>
        </w:tc>
      </w:tr>
      <w:tr w:rsidR="00915A21" w14:paraId="41334D73" w14:textId="77777777">
        <w:trPr>
          <w:cantSplit/>
          <w:jc w:val="center"/>
        </w:trPr>
        <w:tc>
          <w:tcPr>
            <w:tcW w:w="2232" w:type="dxa"/>
            <w:shd w:val="clear" w:color="auto" w:fill="EAF1F4"/>
            <w:tcMar>
              <w:top w:w="120" w:type="dxa"/>
              <w:left w:w="120" w:type="dxa"/>
              <w:bottom w:w="120" w:type="dxa"/>
              <w:right w:w="120" w:type="dxa"/>
            </w:tcMar>
            <w:vAlign w:val="center"/>
          </w:tcPr>
          <w:p w14:paraId="074C21F0" w14:textId="77777777" w:rsidR="00915A21" w:rsidRDefault="00000000">
            <w:r>
              <w:rPr>
                <w:b/>
              </w:rPr>
              <w:t>Status</w:t>
            </w:r>
          </w:p>
        </w:tc>
        <w:tc>
          <w:tcPr>
            <w:tcW w:w="5256" w:type="dxa"/>
            <w:tcMar>
              <w:top w:w="120" w:type="dxa"/>
              <w:left w:w="120" w:type="dxa"/>
              <w:bottom w:w="120" w:type="dxa"/>
              <w:right w:w="120" w:type="dxa"/>
            </w:tcMar>
            <w:vAlign w:val="center"/>
          </w:tcPr>
          <w:p w14:paraId="0EBE9A54" w14:textId="77777777" w:rsidR="00915A21" w:rsidRDefault="00000000">
            <w:r>
              <w:t>Founding Draft</w:t>
            </w:r>
          </w:p>
        </w:tc>
      </w:tr>
      <w:tr w:rsidR="00915A21" w14:paraId="7DDAD6CD" w14:textId="77777777">
        <w:trPr>
          <w:cantSplit/>
          <w:jc w:val="center"/>
        </w:trPr>
        <w:tc>
          <w:tcPr>
            <w:tcW w:w="2232" w:type="dxa"/>
            <w:shd w:val="clear" w:color="auto" w:fill="EAF1F4"/>
            <w:tcMar>
              <w:top w:w="120" w:type="dxa"/>
              <w:left w:w="120" w:type="dxa"/>
              <w:bottom w:w="120" w:type="dxa"/>
              <w:right w:w="120" w:type="dxa"/>
            </w:tcMar>
            <w:vAlign w:val="center"/>
          </w:tcPr>
          <w:p w14:paraId="682F12CF" w14:textId="77777777" w:rsidR="00915A21" w:rsidRDefault="00000000">
            <w:r>
              <w:rPr>
                <w:b/>
              </w:rPr>
              <w:t>Purpose</w:t>
            </w:r>
          </w:p>
        </w:tc>
        <w:tc>
          <w:tcPr>
            <w:tcW w:w="5256" w:type="dxa"/>
            <w:tcMar>
              <w:top w:w="120" w:type="dxa"/>
              <w:left w:w="120" w:type="dxa"/>
              <w:bottom w:w="120" w:type="dxa"/>
              <w:right w:w="120" w:type="dxa"/>
            </w:tcMar>
            <w:vAlign w:val="center"/>
          </w:tcPr>
          <w:p w14:paraId="70F18DD3" w14:textId="77777777" w:rsidR="00915A21" w:rsidRDefault="00000000">
            <w:r>
              <w:t>Board, product, technical and development alignment</w:t>
            </w:r>
          </w:p>
        </w:tc>
      </w:tr>
    </w:tbl>
    <w:p w14:paraId="4F6F801E" w14:textId="77777777" w:rsidR="00915A21" w:rsidRDefault="00000000">
      <w:pPr>
        <w:spacing w:before="560"/>
        <w:jc w:val="center"/>
      </w:pPr>
      <w:r>
        <w:rPr>
          <w:b/>
          <w:color w:val="12304A"/>
          <w:sz w:val="28"/>
        </w:rPr>
        <w:t>Simulated Golf Association</w:t>
      </w:r>
    </w:p>
    <w:p w14:paraId="0392CC4E" w14:textId="77777777" w:rsidR="00915A21" w:rsidRDefault="00000000">
      <w:pPr>
        <w:jc w:val="center"/>
      </w:pPr>
      <w:r>
        <w:rPr>
          <w:i/>
          <w:color w:val="68747B"/>
        </w:rPr>
        <w:t>Preserving the game. Advancing the future.</w:t>
      </w:r>
    </w:p>
    <w:p w14:paraId="31B471CD" w14:textId="77777777" w:rsidR="00915A21" w:rsidRDefault="00000000">
      <w:r>
        <w:br w:type="page"/>
      </w:r>
    </w:p>
    <w:p w14:paraId="727E986A" w14:textId="77777777" w:rsidR="00915A21" w:rsidRDefault="00000000">
      <w:pPr>
        <w:pStyle w:val="Heading1"/>
      </w:pPr>
      <w:r>
        <w:lastRenderedPageBreak/>
        <w:t>1. Architecture Objective</w:t>
      </w:r>
    </w:p>
    <w:tbl>
      <w:tblPr>
        <w:tblW w:w="0" w:type="auto"/>
        <w:jc w:val="center"/>
        <w:tblLook w:val="04A0" w:firstRow="1" w:lastRow="0" w:firstColumn="1" w:lastColumn="0" w:noHBand="0" w:noVBand="1"/>
      </w:tblPr>
      <w:tblGrid>
        <w:gridCol w:w="9994"/>
      </w:tblGrid>
      <w:tr w:rsidR="00915A21" w14:paraId="023FA4C0" w14:textId="77777777">
        <w:trPr>
          <w:cantSplit/>
          <w:jc w:val="center"/>
        </w:trPr>
        <w:tc>
          <w:tcPr>
            <w:tcW w:w="9994" w:type="dxa"/>
            <w:shd w:val="clear" w:color="auto" w:fill="EAF1F4"/>
            <w:tcMar>
              <w:top w:w="180" w:type="dxa"/>
              <w:left w:w="200" w:type="dxa"/>
              <w:bottom w:w="180" w:type="dxa"/>
              <w:right w:w="200" w:type="dxa"/>
            </w:tcMar>
          </w:tcPr>
          <w:p w14:paraId="7DAA1DA1" w14:textId="77777777" w:rsidR="00915A21" w:rsidRDefault="00000000">
            <w:pPr>
              <w:pStyle w:val="Callout"/>
            </w:pPr>
            <w:r>
              <w:t>Agnostic at the edges. Standardized at the center. Auditable throughout.</w:t>
            </w:r>
          </w:p>
        </w:tc>
      </w:tr>
    </w:tbl>
    <w:p w14:paraId="5EA00595" w14:textId="77777777" w:rsidR="00915A21" w:rsidRDefault="00915A21"/>
    <w:p w14:paraId="3C0308F0" w14:textId="77777777" w:rsidR="00915A21" w:rsidRDefault="00000000">
      <w:r>
        <w:t>The architecture must permit SGA to support multiple authorized simulator hardware and software ecosystems without allowing any partner to control SGA identity, competition state, certification decisions or rankings.</w:t>
      </w:r>
    </w:p>
    <w:p w14:paraId="5B7AA791" w14:textId="77777777" w:rsidR="00915A21" w:rsidRDefault="00000000">
      <w:pPr>
        <w:pStyle w:val="Heading1"/>
      </w:pPr>
      <w:r>
        <w:t>2. Logical Architecture</w:t>
      </w:r>
    </w:p>
    <w:tbl>
      <w:tblPr>
        <w:tblStyle w:val="TableGrid"/>
        <w:tblW w:w="0" w:type="auto"/>
        <w:jc w:val="center"/>
        <w:tblLayout w:type="fixed"/>
        <w:tblLook w:val="04A0" w:firstRow="1" w:lastRow="0" w:firstColumn="1" w:lastColumn="0" w:noHBand="0" w:noVBand="1"/>
      </w:tblPr>
      <w:tblGrid>
        <w:gridCol w:w="2016"/>
        <w:gridCol w:w="7488"/>
      </w:tblGrid>
      <w:tr w:rsidR="00915A21" w14:paraId="5470517E" w14:textId="77777777">
        <w:trPr>
          <w:cantSplit/>
          <w:tblHeader/>
          <w:jc w:val="center"/>
        </w:trPr>
        <w:tc>
          <w:tcPr>
            <w:tcW w:w="2016" w:type="dxa"/>
            <w:shd w:val="clear" w:color="auto" w:fill="12304A"/>
            <w:tcMar>
              <w:top w:w="120" w:type="dxa"/>
              <w:left w:w="120" w:type="dxa"/>
              <w:bottom w:w="120" w:type="dxa"/>
              <w:right w:w="120" w:type="dxa"/>
            </w:tcMar>
            <w:vAlign w:val="center"/>
          </w:tcPr>
          <w:p w14:paraId="0B7B515A" w14:textId="77777777" w:rsidR="00915A21" w:rsidRDefault="00000000">
            <w:pPr>
              <w:jc w:val="center"/>
            </w:pPr>
            <w:r>
              <w:rPr>
                <w:b/>
                <w:color w:val="FFFFFF"/>
                <w:sz w:val="19"/>
              </w:rPr>
              <w:t>Layer</w:t>
            </w:r>
          </w:p>
        </w:tc>
        <w:tc>
          <w:tcPr>
            <w:tcW w:w="7488" w:type="dxa"/>
            <w:shd w:val="clear" w:color="auto" w:fill="12304A"/>
            <w:tcMar>
              <w:top w:w="120" w:type="dxa"/>
              <w:left w:w="120" w:type="dxa"/>
              <w:bottom w:w="120" w:type="dxa"/>
              <w:right w:w="120" w:type="dxa"/>
            </w:tcMar>
            <w:vAlign w:val="center"/>
          </w:tcPr>
          <w:p w14:paraId="14EC9DD9" w14:textId="77777777" w:rsidR="00915A21" w:rsidRDefault="00000000">
            <w:pPr>
              <w:jc w:val="center"/>
            </w:pPr>
            <w:r>
              <w:rPr>
                <w:b/>
                <w:color w:val="FFFFFF"/>
                <w:sz w:val="19"/>
              </w:rPr>
              <w:t>Primary Components</w:t>
            </w:r>
          </w:p>
        </w:tc>
      </w:tr>
      <w:tr w:rsidR="00915A21" w14:paraId="7FE4E603" w14:textId="77777777">
        <w:trPr>
          <w:cantSplit/>
          <w:jc w:val="center"/>
        </w:trPr>
        <w:tc>
          <w:tcPr>
            <w:tcW w:w="2016" w:type="dxa"/>
            <w:tcMar>
              <w:top w:w="110" w:type="dxa"/>
              <w:left w:w="120" w:type="dxa"/>
              <w:bottom w:w="110" w:type="dxa"/>
              <w:right w:w="120" w:type="dxa"/>
            </w:tcMar>
            <w:vAlign w:val="center"/>
          </w:tcPr>
          <w:p w14:paraId="73F3296F" w14:textId="77777777" w:rsidR="00915A21" w:rsidRDefault="00000000">
            <w:pPr>
              <w:jc w:val="center"/>
            </w:pPr>
            <w:r>
              <w:rPr>
                <w:sz w:val="18"/>
              </w:rPr>
              <w:t>Client</w:t>
            </w:r>
          </w:p>
        </w:tc>
        <w:tc>
          <w:tcPr>
            <w:tcW w:w="7488" w:type="dxa"/>
            <w:tcMar>
              <w:top w:w="110" w:type="dxa"/>
              <w:left w:w="120" w:type="dxa"/>
              <w:bottom w:w="110" w:type="dxa"/>
              <w:right w:w="120" w:type="dxa"/>
            </w:tcMar>
            <w:vAlign w:val="center"/>
          </w:tcPr>
          <w:p w14:paraId="52897F49" w14:textId="77777777" w:rsidR="00915A21" w:rsidRDefault="00000000">
            <w:r>
              <w:rPr>
                <w:sz w:val="18"/>
              </w:rPr>
              <w:t>iOS/Android app; responsive facility/tournament/admin web portals</w:t>
            </w:r>
          </w:p>
        </w:tc>
      </w:tr>
      <w:tr w:rsidR="00915A21" w14:paraId="5EB30A86" w14:textId="77777777">
        <w:trPr>
          <w:cantSplit/>
          <w:jc w:val="center"/>
        </w:trPr>
        <w:tc>
          <w:tcPr>
            <w:tcW w:w="2016" w:type="dxa"/>
            <w:tcMar>
              <w:top w:w="110" w:type="dxa"/>
              <w:left w:w="120" w:type="dxa"/>
              <w:bottom w:w="110" w:type="dxa"/>
              <w:right w:w="120" w:type="dxa"/>
            </w:tcMar>
            <w:vAlign w:val="center"/>
          </w:tcPr>
          <w:p w14:paraId="0B5900C5" w14:textId="77777777" w:rsidR="00915A21" w:rsidRDefault="00000000">
            <w:pPr>
              <w:jc w:val="center"/>
            </w:pPr>
            <w:r>
              <w:rPr>
                <w:sz w:val="18"/>
              </w:rPr>
              <w:t>Edge/API</w:t>
            </w:r>
          </w:p>
        </w:tc>
        <w:tc>
          <w:tcPr>
            <w:tcW w:w="7488" w:type="dxa"/>
            <w:tcMar>
              <w:top w:w="110" w:type="dxa"/>
              <w:left w:w="120" w:type="dxa"/>
              <w:bottom w:w="110" w:type="dxa"/>
              <w:right w:w="120" w:type="dxa"/>
            </w:tcMar>
            <w:vAlign w:val="center"/>
          </w:tcPr>
          <w:p w14:paraId="707F4CD2" w14:textId="77777777" w:rsidR="00915A21" w:rsidRDefault="00000000">
            <w:r>
              <w:rPr>
                <w:sz w:val="18"/>
              </w:rPr>
              <w:t>API gateway, partner authentication, rate limiting, schema validation, webhooks</w:t>
            </w:r>
          </w:p>
        </w:tc>
      </w:tr>
      <w:tr w:rsidR="00915A21" w14:paraId="2CE36718" w14:textId="77777777">
        <w:trPr>
          <w:cantSplit/>
          <w:jc w:val="center"/>
        </w:trPr>
        <w:tc>
          <w:tcPr>
            <w:tcW w:w="2016" w:type="dxa"/>
            <w:tcMar>
              <w:top w:w="110" w:type="dxa"/>
              <w:left w:w="120" w:type="dxa"/>
              <w:bottom w:w="110" w:type="dxa"/>
              <w:right w:w="120" w:type="dxa"/>
            </w:tcMar>
            <w:vAlign w:val="center"/>
          </w:tcPr>
          <w:p w14:paraId="15A7A8A6" w14:textId="77777777" w:rsidR="00915A21" w:rsidRDefault="00000000">
            <w:pPr>
              <w:jc w:val="center"/>
            </w:pPr>
            <w:r>
              <w:rPr>
                <w:sz w:val="18"/>
              </w:rPr>
              <w:t>Application</w:t>
            </w:r>
          </w:p>
        </w:tc>
        <w:tc>
          <w:tcPr>
            <w:tcW w:w="7488" w:type="dxa"/>
            <w:tcMar>
              <w:top w:w="110" w:type="dxa"/>
              <w:left w:w="120" w:type="dxa"/>
              <w:bottom w:w="110" w:type="dxa"/>
              <w:right w:w="120" w:type="dxa"/>
            </w:tcMar>
            <w:vAlign w:val="center"/>
          </w:tcPr>
          <w:p w14:paraId="5BFDA658" w14:textId="77777777" w:rsidR="00915A21" w:rsidRDefault="00000000">
            <w:r>
              <w:rPr>
                <w:sz w:val="18"/>
              </w:rPr>
              <w:t>Identity, player, facility, certification, competition, rankings, commerce, notification, audit modules</w:t>
            </w:r>
          </w:p>
        </w:tc>
      </w:tr>
      <w:tr w:rsidR="00915A21" w14:paraId="07A49403" w14:textId="77777777">
        <w:trPr>
          <w:cantSplit/>
          <w:jc w:val="center"/>
        </w:trPr>
        <w:tc>
          <w:tcPr>
            <w:tcW w:w="2016" w:type="dxa"/>
            <w:tcMar>
              <w:top w:w="110" w:type="dxa"/>
              <w:left w:w="120" w:type="dxa"/>
              <w:bottom w:w="110" w:type="dxa"/>
              <w:right w:w="120" w:type="dxa"/>
            </w:tcMar>
            <w:vAlign w:val="center"/>
          </w:tcPr>
          <w:p w14:paraId="2AF6D77D" w14:textId="77777777" w:rsidR="00915A21" w:rsidRDefault="00000000">
            <w:pPr>
              <w:jc w:val="center"/>
            </w:pPr>
            <w:r>
              <w:rPr>
                <w:sz w:val="18"/>
              </w:rPr>
              <w:t>Integration</w:t>
            </w:r>
          </w:p>
        </w:tc>
        <w:tc>
          <w:tcPr>
            <w:tcW w:w="7488" w:type="dxa"/>
            <w:tcMar>
              <w:top w:w="110" w:type="dxa"/>
              <w:left w:w="120" w:type="dxa"/>
              <w:bottom w:w="110" w:type="dxa"/>
              <w:right w:w="120" w:type="dxa"/>
            </w:tcMar>
            <w:vAlign w:val="center"/>
          </w:tcPr>
          <w:p w14:paraId="5AB5B318" w14:textId="77777777" w:rsidR="00915A21" w:rsidRDefault="00000000">
            <w:r>
              <w:rPr>
                <w:sz w:val="18"/>
              </w:rPr>
              <w:t>Vendor adapters, SGA Connect local agent, import workflows, canonical data mapping</w:t>
            </w:r>
          </w:p>
        </w:tc>
      </w:tr>
      <w:tr w:rsidR="00915A21" w14:paraId="6C72EAF8" w14:textId="77777777">
        <w:trPr>
          <w:cantSplit/>
          <w:jc w:val="center"/>
        </w:trPr>
        <w:tc>
          <w:tcPr>
            <w:tcW w:w="2016" w:type="dxa"/>
            <w:tcMar>
              <w:top w:w="110" w:type="dxa"/>
              <w:left w:w="120" w:type="dxa"/>
              <w:bottom w:w="110" w:type="dxa"/>
              <w:right w:w="120" w:type="dxa"/>
            </w:tcMar>
            <w:vAlign w:val="center"/>
          </w:tcPr>
          <w:p w14:paraId="4FCEE6F8" w14:textId="77777777" w:rsidR="00915A21" w:rsidRDefault="00000000">
            <w:pPr>
              <w:jc w:val="center"/>
            </w:pPr>
            <w:r>
              <w:rPr>
                <w:sz w:val="18"/>
              </w:rPr>
              <w:t>Data</w:t>
            </w:r>
          </w:p>
        </w:tc>
        <w:tc>
          <w:tcPr>
            <w:tcW w:w="7488" w:type="dxa"/>
            <w:tcMar>
              <w:top w:w="110" w:type="dxa"/>
              <w:left w:w="120" w:type="dxa"/>
              <w:bottom w:w="110" w:type="dxa"/>
              <w:right w:w="120" w:type="dxa"/>
            </w:tcMar>
            <w:vAlign w:val="center"/>
          </w:tcPr>
          <w:p w14:paraId="4F7F948E" w14:textId="77777777" w:rsidR="00915A21" w:rsidRDefault="00000000">
            <w:r>
              <w:rPr>
                <w:sz w:val="18"/>
              </w:rPr>
              <w:t>Transactional relational DB, event/shot store, object evidence storage, analytics warehouse</w:t>
            </w:r>
          </w:p>
        </w:tc>
      </w:tr>
      <w:tr w:rsidR="00915A21" w14:paraId="608F0DBB" w14:textId="77777777">
        <w:trPr>
          <w:cantSplit/>
          <w:jc w:val="center"/>
        </w:trPr>
        <w:tc>
          <w:tcPr>
            <w:tcW w:w="2016" w:type="dxa"/>
            <w:tcMar>
              <w:top w:w="110" w:type="dxa"/>
              <w:left w:w="120" w:type="dxa"/>
              <w:bottom w:w="110" w:type="dxa"/>
              <w:right w:w="120" w:type="dxa"/>
            </w:tcMar>
            <w:vAlign w:val="center"/>
          </w:tcPr>
          <w:p w14:paraId="0FAD0EB4" w14:textId="77777777" w:rsidR="00915A21" w:rsidRDefault="00000000">
            <w:pPr>
              <w:jc w:val="center"/>
            </w:pPr>
            <w:r>
              <w:rPr>
                <w:sz w:val="18"/>
              </w:rPr>
              <w:t>Trust</w:t>
            </w:r>
          </w:p>
        </w:tc>
        <w:tc>
          <w:tcPr>
            <w:tcW w:w="7488" w:type="dxa"/>
            <w:tcMar>
              <w:top w:w="110" w:type="dxa"/>
              <w:left w:w="120" w:type="dxa"/>
              <w:bottom w:w="110" w:type="dxa"/>
              <w:right w:w="120" w:type="dxa"/>
            </w:tcMar>
            <w:vAlign w:val="center"/>
          </w:tcPr>
          <w:p w14:paraId="7D19C45D" w14:textId="77777777" w:rsidR="00915A21" w:rsidRDefault="00000000">
            <w:r>
              <w:rPr>
                <w:sz w:val="18"/>
              </w:rPr>
              <w:t>Identity assurance, device binding, config validation, audit, exception management</w:t>
            </w:r>
          </w:p>
        </w:tc>
      </w:tr>
      <w:tr w:rsidR="00915A21" w14:paraId="3F148B52" w14:textId="77777777">
        <w:trPr>
          <w:cantSplit/>
          <w:jc w:val="center"/>
        </w:trPr>
        <w:tc>
          <w:tcPr>
            <w:tcW w:w="2016" w:type="dxa"/>
            <w:tcMar>
              <w:top w:w="110" w:type="dxa"/>
              <w:left w:w="120" w:type="dxa"/>
              <w:bottom w:w="110" w:type="dxa"/>
              <w:right w:w="120" w:type="dxa"/>
            </w:tcMar>
            <w:vAlign w:val="center"/>
          </w:tcPr>
          <w:p w14:paraId="6B0EB8FD" w14:textId="77777777" w:rsidR="00915A21" w:rsidRDefault="00000000">
            <w:pPr>
              <w:jc w:val="center"/>
            </w:pPr>
            <w:r>
              <w:rPr>
                <w:sz w:val="18"/>
              </w:rPr>
              <w:t>Operations</w:t>
            </w:r>
          </w:p>
        </w:tc>
        <w:tc>
          <w:tcPr>
            <w:tcW w:w="7488" w:type="dxa"/>
            <w:tcMar>
              <w:top w:w="110" w:type="dxa"/>
              <w:left w:w="120" w:type="dxa"/>
              <w:bottom w:w="110" w:type="dxa"/>
              <w:right w:w="120" w:type="dxa"/>
            </w:tcMar>
            <w:vAlign w:val="center"/>
          </w:tcPr>
          <w:p w14:paraId="2EDBBDFE" w14:textId="77777777" w:rsidR="00915A21" w:rsidRDefault="00000000">
            <w:r>
              <w:rPr>
                <w:sz w:val="18"/>
              </w:rPr>
              <w:t>Observability, logging, alerts, feature flags, backups, deployment pipeline</w:t>
            </w:r>
          </w:p>
        </w:tc>
      </w:tr>
    </w:tbl>
    <w:p w14:paraId="12319EA9" w14:textId="77777777" w:rsidR="00915A21" w:rsidRDefault="00915A21"/>
    <w:p w14:paraId="14A07304" w14:textId="77777777" w:rsidR="00915A21" w:rsidRDefault="00000000">
      <w:pPr>
        <w:pStyle w:val="Heading1"/>
      </w:pPr>
      <w:r>
        <w:t>3. Deployment Strategy</w:t>
      </w:r>
    </w:p>
    <w:p w14:paraId="6A692E14" w14:textId="77777777" w:rsidR="00915A21" w:rsidRDefault="00000000">
      <w:r>
        <w:t>MVP should use a modular monolith or small number of services rather than premature microservices. Clear module boundaries and event contracts should allow later extraction as scale and team ownership justify it.</w:t>
      </w:r>
    </w:p>
    <w:p w14:paraId="601995FF" w14:textId="77777777" w:rsidR="00915A21" w:rsidRDefault="00000000">
      <w:pPr>
        <w:pStyle w:val="ListBullet"/>
      </w:pPr>
      <w:r>
        <w:t>Cloud-hosted, API-first backend</w:t>
      </w:r>
    </w:p>
    <w:p w14:paraId="509C4495" w14:textId="77777777" w:rsidR="00915A21" w:rsidRDefault="00000000">
      <w:pPr>
        <w:pStyle w:val="ListBullet"/>
      </w:pPr>
      <w:r>
        <w:t>One primary relational database for core transactional state</w:t>
      </w:r>
    </w:p>
    <w:p w14:paraId="15FFE604" w14:textId="77777777" w:rsidR="00915A21" w:rsidRDefault="00000000">
      <w:pPr>
        <w:pStyle w:val="ListBullet"/>
      </w:pPr>
      <w:r>
        <w:t>Object storage for documents/evidence and large original payloads</w:t>
      </w:r>
    </w:p>
    <w:p w14:paraId="1527F1C9" w14:textId="77777777" w:rsidR="00915A21" w:rsidRDefault="00000000">
      <w:pPr>
        <w:pStyle w:val="ListBullet"/>
      </w:pPr>
      <w:r>
        <w:t>Queue/event bus for asynchronous workflows</w:t>
      </w:r>
    </w:p>
    <w:p w14:paraId="387366B0" w14:textId="77777777" w:rsidR="00915A21" w:rsidRDefault="00000000">
      <w:pPr>
        <w:pStyle w:val="ListBullet"/>
      </w:pPr>
      <w:r>
        <w:t>Separate analytics pipeline for BI and model development</w:t>
      </w:r>
    </w:p>
    <w:p w14:paraId="3E375065" w14:textId="77777777" w:rsidR="00915A21" w:rsidRDefault="00000000">
      <w:pPr>
        <w:pStyle w:val="ListBullet"/>
      </w:pPr>
      <w:r>
        <w:t>Infrastructure-as-code and automated environment provisioning</w:t>
      </w:r>
    </w:p>
    <w:p w14:paraId="6B140017" w14:textId="77777777" w:rsidR="00915A21" w:rsidRDefault="00000000">
      <w:pPr>
        <w:pStyle w:val="ListBullet"/>
      </w:pPr>
      <w:r>
        <w:t>Development, staging and production environments with isolated credentials</w:t>
      </w:r>
    </w:p>
    <w:p w14:paraId="7954648B" w14:textId="77777777" w:rsidR="00915A21" w:rsidRDefault="00000000">
      <w:pPr>
        <w:pStyle w:val="Heading1"/>
      </w:pPr>
      <w:r>
        <w:t>4. Client Architecture</w:t>
      </w:r>
    </w:p>
    <w:p w14:paraId="35A221CE" w14:textId="77777777" w:rsidR="00915A21" w:rsidRDefault="00000000">
      <w:pPr>
        <w:pStyle w:val="Heading2"/>
      </w:pPr>
      <w:r>
        <w:t>4.1 Mobile</w:t>
      </w:r>
    </w:p>
    <w:p w14:paraId="27F7B8AD" w14:textId="77777777" w:rsidR="00915A21" w:rsidRDefault="00000000">
      <w:pPr>
        <w:pStyle w:val="ListBullet"/>
      </w:pPr>
      <w:r>
        <w:t>Single cross-platform codebase targeting iOS and Android, subject to CTO selection.</w:t>
      </w:r>
    </w:p>
    <w:p w14:paraId="65747A58" w14:textId="77777777" w:rsidR="00915A21" w:rsidRDefault="00000000">
      <w:pPr>
        <w:pStyle w:val="ListBullet"/>
      </w:pPr>
      <w:r>
        <w:lastRenderedPageBreak/>
        <w:t>Native camera access for QR scanning through approved framework plugins.</w:t>
      </w:r>
    </w:p>
    <w:p w14:paraId="40867655" w14:textId="77777777" w:rsidR="00915A21" w:rsidRDefault="00000000">
      <w:pPr>
        <w:pStyle w:val="ListBullet"/>
      </w:pPr>
      <w:r>
        <w:t>Secure local token storage.</w:t>
      </w:r>
    </w:p>
    <w:p w14:paraId="01767818" w14:textId="77777777" w:rsidR="00915A21" w:rsidRDefault="00000000">
      <w:pPr>
        <w:pStyle w:val="ListBullet"/>
      </w:pPr>
      <w:r>
        <w:t>Deep links for event invitations and facility pages.</w:t>
      </w:r>
    </w:p>
    <w:p w14:paraId="38E9E2B2" w14:textId="77777777" w:rsidR="00915A21" w:rsidRDefault="00000000">
      <w:pPr>
        <w:pStyle w:val="ListBullet"/>
      </w:pPr>
      <w:r>
        <w:t>Push notifications.</w:t>
      </w:r>
    </w:p>
    <w:p w14:paraId="7FAAA66C" w14:textId="77777777" w:rsidR="00915A21" w:rsidRDefault="00000000">
      <w:pPr>
        <w:pStyle w:val="ListBullet"/>
      </w:pPr>
      <w:r>
        <w:t>Offline-tolerant display of already-fetched event/check-in information; authoritative competition state remains server controlled.</w:t>
      </w:r>
    </w:p>
    <w:p w14:paraId="50BF67C8" w14:textId="77777777" w:rsidR="00915A21" w:rsidRDefault="00000000">
      <w:pPr>
        <w:pStyle w:val="Heading2"/>
      </w:pPr>
      <w:r>
        <w:t>4.2 Web</w:t>
      </w:r>
    </w:p>
    <w:p w14:paraId="59FD48BC" w14:textId="77777777" w:rsidR="00915A21" w:rsidRDefault="00000000">
      <w:pPr>
        <w:pStyle w:val="ListBullet"/>
      </w:pPr>
      <w:r>
        <w:t>Responsive portals for facilities, tournament directors and SGA administrators.</w:t>
      </w:r>
    </w:p>
    <w:p w14:paraId="64DC2F68" w14:textId="77777777" w:rsidR="00915A21" w:rsidRDefault="00000000">
      <w:pPr>
        <w:pStyle w:val="ListBullet"/>
      </w:pPr>
      <w:r>
        <w:t>Role-sensitive navigation.</w:t>
      </w:r>
    </w:p>
    <w:p w14:paraId="6E13A430" w14:textId="77777777" w:rsidR="00915A21" w:rsidRDefault="00000000">
      <w:pPr>
        <w:pStyle w:val="ListBullet"/>
      </w:pPr>
      <w:r>
        <w:t>No direct database access from browser clients.</w:t>
      </w:r>
    </w:p>
    <w:p w14:paraId="028EA580" w14:textId="77777777" w:rsidR="00915A21" w:rsidRDefault="00000000">
      <w:pPr>
        <w:pStyle w:val="ListBullet"/>
      </w:pPr>
      <w:r>
        <w:t>High-risk administrative actions require step-up authentication and explicit confirmation.</w:t>
      </w:r>
    </w:p>
    <w:p w14:paraId="356FCDBB" w14:textId="77777777" w:rsidR="00915A21" w:rsidRDefault="00000000">
      <w:pPr>
        <w:pStyle w:val="Heading1"/>
      </w:pPr>
      <w:r>
        <w:t>5. Identity &amp; Access Management</w:t>
      </w:r>
    </w:p>
    <w:p w14:paraId="1D345B8D" w14:textId="77777777" w:rsidR="00915A21" w:rsidRDefault="00000000">
      <w:pPr>
        <w:pStyle w:val="ListBullet"/>
      </w:pPr>
      <w:r>
        <w:t>Unique internal user UUID plus public SGA identifier.</w:t>
      </w:r>
    </w:p>
    <w:p w14:paraId="7CA8E7D1" w14:textId="77777777" w:rsidR="00915A21" w:rsidRDefault="00000000">
      <w:pPr>
        <w:pStyle w:val="ListBullet"/>
      </w:pPr>
      <w:r>
        <w:t>Email/phone sign-in at launch; optional federated Apple/Google sign-in may be added.</w:t>
      </w:r>
    </w:p>
    <w:p w14:paraId="76D23495" w14:textId="77777777" w:rsidR="00915A21" w:rsidRDefault="00000000">
      <w:pPr>
        <w:pStyle w:val="ListBullet"/>
      </w:pPr>
      <w:r>
        <w:t>Multi-factor authentication for administrators, officials and high-risk facility roles.</w:t>
      </w:r>
    </w:p>
    <w:p w14:paraId="79383B7A" w14:textId="77777777" w:rsidR="00915A21" w:rsidRDefault="00000000">
      <w:pPr>
        <w:pStyle w:val="ListBullet"/>
      </w:pPr>
      <w:r>
        <w:t>Role-based access control with scoped organization/facility permissions.</w:t>
      </w:r>
    </w:p>
    <w:p w14:paraId="7D4EA131" w14:textId="77777777" w:rsidR="00915A21" w:rsidRDefault="00000000">
      <w:pPr>
        <w:pStyle w:val="ListBullet"/>
      </w:pPr>
      <w:r>
        <w:t>Support users holding multiple roles.</w:t>
      </w:r>
    </w:p>
    <w:p w14:paraId="4C8AC7F7" w14:textId="77777777" w:rsidR="00915A21" w:rsidRDefault="00000000">
      <w:pPr>
        <w:pStyle w:val="ListBullet"/>
      </w:pPr>
      <w:r>
        <w:t>Short-lived access tokens and refresh-token rotation.</w:t>
      </w:r>
    </w:p>
    <w:p w14:paraId="03262F9E" w14:textId="77777777" w:rsidR="00915A21" w:rsidRDefault="00000000">
      <w:pPr>
        <w:pStyle w:val="ListBullet"/>
      </w:pPr>
      <w:r>
        <w:t>Device/session revocation.</w:t>
      </w:r>
    </w:p>
    <w:p w14:paraId="6AFD6E8D" w14:textId="77777777" w:rsidR="00915A21" w:rsidRDefault="00000000">
      <w:pPr>
        <w:pStyle w:val="ListBullet"/>
      </w:pPr>
      <w:r>
        <w:t>Step-up authentication for championship check-in and consequential administrative actions.</w:t>
      </w:r>
    </w:p>
    <w:p w14:paraId="1787133C" w14:textId="77777777" w:rsidR="00915A21" w:rsidRDefault="00000000">
      <w:pPr>
        <w:pStyle w:val="Heading2"/>
      </w:pPr>
      <w:r>
        <w:t>5.1 QR Authentication Pattern</w:t>
      </w:r>
    </w:p>
    <w:p w14:paraId="33F9A084" w14:textId="77777777" w:rsidR="00915A21" w:rsidRDefault="00000000">
      <w:pPr>
        <w:pStyle w:val="ListNumber"/>
      </w:pPr>
      <w:r>
        <w:t>Player authenticates in SGA app.</w:t>
      </w:r>
    </w:p>
    <w:p w14:paraId="0A8FB8E1" w14:textId="77777777" w:rsidR="00915A21" w:rsidRDefault="00000000">
      <w:pPr>
        <w:pStyle w:val="ListNumber"/>
      </w:pPr>
      <w:r>
        <w:t>App requests a short-lived, one-time check-in token or scans a permanent signed bay identifier.</w:t>
      </w:r>
    </w:p>
    <w:p w14:paraId="46B449CF" w14:textId="77777777" w:rsidR="00915A21" w:rsidRDefault="00000000">
      <w:pPr>
        <w:pStyle w:val="ListNumber"/>
      </w:pPr>
      <w:r>
        <w:t>Server validates user, token freshness, facility/bay identity and event context.</w:t>
      </w:r>
    </w:p>
    <w:p w14:paraId="0D805B46" w14:textId="77777777" w:rsidR="00915A21" w:rsidRDefault="00000000">
      <w:pPr>
        <w:pStyle w:val="ListNumber"/>
      </w:pPr>
      <w:r>
        <w:t>If event policy requires, biometric/device authentication is requested by the app before confirmation.</w:t>
      </w:r>
    </w:p>
    <w:p w14:paraId="103A5470" w14:textId="77777777" w:rsidR="00915A21" w:rsidRDefault="00000000">
      <w:pPr>
        <w:pStyle w:val="ListNumber"/>
      </w:pPr>
      <w:r>
        <w:t>Server creates a session binding: player + event + facility + bay + device configuration.</w:t>
      </w:r>
    </w:p>
    <w:p w14:paraId="28C61585" w14:textId="77777777" w:rsidR="00915A21" w:rsidRDefault="00000000">
      <w:pPr>
        <w:pStyle w:val="ListNumber"/>
      </w:pPr>
      <w:r>
        <w:t>QR token expires and cannot be reused.</w:t>
      </w:r>
    </w:p>
    <w:p w14:paraId="52345812" w14:textId="77777777" w:rsidR="00915A21" w:rsidRDefault="00000000">
      <w:r>
        <w:t>QR payloads must not contain sensitive personal data or reusable credentials. Permanent bay QR codes should resolve only to a public/non-secret identifier plus signed metadata; authorization occurs server-side.</w:t>
      </w:r>
    </w:p>
    <w:p w14:paraId="3D2392B1" w14:textId="77777777" w:rsidR="00915A21" w:rsidRDefault="00000000">
      <w:pPr>
        <w:pStyle w:val="Heading1"/>
      </w:pPr>
      <w:r>
        <w:t>6. Canonical Data Model</w:t>
      </w:r>
    </w:p>
    <w:tbl>
      <w:tblPr>
        <w:tblStyle w:val="TableGrid"/>
        <w:tblW w:w="0" w:type="auto"/>
        <w:jc w:val="center"/>
        <w:tblLayout w:type="fixed"/>
        <w:tblLook w:val="04A0" w:firstRow="1" w:lastRow="0" w:firstColumn="1" w:lastColumn="0" w:noHBand="0" w:noVBand="1"/>
      </w:tblPr>
      <w:tblGrid>
        <w:gridCol w:w="2376"/>
        <w:gridCol w:w="7128"/>
      </w:tblGrid>
      <w:tr w:rsidR="00915A21" w14:paraId="652D7039" w14:textId="77777777">
        <w:trPr>
          <w:cantSplit/>
          <w:tblHeader/>
          <w:jc w:val="center"/>
        </w:trPr>
        <w:tc>
          <w:tcPr>
            <w:tcW w:w="2376" w:type="dxa"/>
            <w:shd w:val="clear" w:color="auto" w:fill="12304A"/>
            <w:tcMar>
              <w:top w:w="120" w:type="dxa"/>
              <w:left w:w="120" w:type="dxa"/>
              <w:bottom w:w="120" w:type="dxa"/>
              <w:right w:w="120" w:type="dxa"/>
            </w:tcMar>
            <w:vAlign w:val="center"/>
          </w:tcPr>
          <w:p w14:paraId="18BF5636" w14:textId="77777777" w:rsidR="00915A21" w:rsidRDefault="00000000">
            <w:pPr>
              <w:jc w:val="center"/>
            </w:pPr>
            <w:r>
              <w:rPr>
                <w:b/>
                <w:color w:val="FFFFFF"/>
                <w:sz w:val="19"/>
              </w:rPr>
              <w:t>Entity</w:t>
            </w:r>
          </w:p>
        </w:tc>
        <w:tc>
          <w:tcPr>
            <w:tcW w:w="7128" w:type="dxa"/>
            <w:shd w:val="clear" w:color="auto" w:fill="12304A"/>
            <w:tcMar>
              <w:top w:w="120" w:type="dxa"/>
              <w:left w:w="120" w:type="dxa"/>
              <w:bottom w:w="120" w:type="dxa"/>
              <w:right w:w="120" w:type="dxa"/>
            </w:tcMar>
            <w:vAlign w:val="center"/>
          </w:tcPr>
          <w:p w14:paraId="7F5B1B26" w14:textId="77777777" w:rsidR="00915A21" w:rsidRDefault="00000000">
            <w:pPr>
              <w:jc w:val="center"/>
            </w:pPr>
            <w:r>
              <w:rPr>
                <w:b/>
                <w:color w:val="FFFFFF"/>
                <w:sz w:val="19"/>
              </w:rPr>
              <w:t>Purpose</w:t>
            </w:r>
          </w:p>
        </w:tc>
      </w:tr>
      <w:tr w:rsidR="00915A21" w14:paraId="55008D1C" w14:textId="77777777">
        <w:trPr>
          <w:cantSplit/>
          <w:jc w:val="center"/>
        </w:trPr>
        <w:tc>
          <w:tcPr>
            <w:tcW w:w="2376" w:type="dxa"/>
            <w:tcMar>
              <w:top w:w="110" w:type="dxa"/>
              <w:left w:w="120" w:type="dxa"/>
              <w:bottom w:w="110" w:type="dxa"/>
              <w:right w:w="120" w:type="dxa"/>
            </w:tcMar>
            <w:vAlign w:val="center"/>
          </w:tcPr>
          <w:p w14:paraId="1B371872" w14:textId="77777777" w:rsidR="00915A21" w:rsidRDefault="00000000">
            <w:pPr>
              <w:jc w:val="center"/>
            </w:pPr>
            <w:r>
              <w:rPr>
                <w:sz w:val="18"/>
              </w:rPr>
              <w:t>User</w:t>
            </w:r>
          </w:p>
        </w:tc>
        <w:tc>
          <w:tcPr>
            <w:tcW w:w="7128" w:type="dxa"/>
            <w:tcMar>
              <w:top w:w="110" w:type="dxa"/>
              <w:left w:w="120" w:type="dxa"/>
              <w:bottom w:w="110" w:type="dxa"/>
              <w:right w:w="120" w:type="dxa"/>
            </w:tcMar>
            <w:vAlign w:val="center"/>
          </w:tcPr>
          <w:p w14:paraId="2BB189CF" w14:textId="77777777" w:rsidR="00915A21" w:rsidRDefault="00000000">
            <w:r>
              <w:rPr>
                <w:sz w:val="18"/>
              </w:rPr>
              <w:t>Human account and permissions</w:t>
            </w:r>
          </w:p>
        </w:tc>
      </w:tr>
      <w:tr w:rsidR="00915A21" w14:paraId="3A5E61C0" w14:textId="77777777">
        <w:trPr>
          <w:cantSplit/>
          <w:jc w:val="center"/>
        </w:trPr>
        <w:tc>
          <w:tcPr>
            <w:tcW w:w="2376" w:type="dxa"/>
            <w:tcMar>
              <w:top w:w="110" w:type="dxa"/>
              <w:left w:w="120" w:type="dxa"/>
              <w:bottom w:w="110" w:type="dxa"/>
              <w:right w:w="120" w:type="dxa"/>
            </w:tcMar>
            <w:vAlign w:val="center"/>
          </w:tcPr>
          <w:p w14:paraId="11324CE2" w14:textId="77777777" w:rsidR="00915A21" w:rsidRDefault="00000000">
            <w:pPr>
              <w:jc w:val="center"/>
            </w:pPr>
            <w:r>
              <w:rPr>
                <w:sz w:val="18"/>
              </w:rPr>
              <w:t>Player</w:t>
            </w:r>
          </w:p>
        </w:tc>
        <w:tc>
          <w:tcPr>
            <w:tcW w:w="7128" w:type="dxa"/>
            <w:tcMar>
              <w:top w:w="110" w:type="dxa"/>
              <w:left w:w="120" w:type="dxa"/>
              <w:bottom w:w="110" w:type="dxa"/>
              <w:right w:w="120" w:type="dxa"/>
            </w:tcMar>
            <w:vAlign w:val="center"/>
          </w:tcPr>
          <w:p w14:paraId="51BC282F" w14:textId="77777777" w:rsidR="00915A21" w:rsidRDefault="00000000">
            <w:r>
              <w:rPr>
                <w:sz w:val="18"/>
              </w:rPr>
              <w:t>Competitive profile linked to User</w:t>
            </w:r>
          </w:p>
        </w:tc>
      </w:tr>
      <w:tr w:rsidR="00915A21" w14:paraId="108F7DF6" w14:textId="77777777">
        <w:trPr>
          <w:cantSplit/>
          <w:jc w:val="center"/>
        </w:trPr>
        <w:tc>
          <w:tcPr>
            <w:tcW w:w="2376" w:type="dxa"/>
            <w:tcMar>
              <w:top w:w="110" w:type="dxa"/>
              <w:left w:w="120" w:type="dxa"/>
              <w:bottom w:w="110" w:type="dxa"/>
              <w:right w:w="120" w:type="dxa"/>
            </w:tcMar>
            <w:vAlign w:val="center"/>
          </w:tcPr>
          <w:p w14:paraId="51D8D1F3" w14:textId="77777777" w:rsidR="00915A21" w:rsidRDefault="00000000">
            <w:pPr>
              <w:jc w:val="center"/>
            </w:pPr>
            <w:r>
              <w:rPr>
                <w:sz w:val="18"/>
              </w:rPr>
              <w:t>Organization</w:t>
            </w:r>
          </w:p>
        </w:tc>
        <w:tc>
          <w:tcPr>
            <w:tcW w:w="7128" w:type="dxa"/>
            <w:tcMar>
              <w:top w:w="110" w:type="dxa"/>
              <w:left w:w="120" w:type="dxa"/>
              <w:bottom w:w="110" w:type="dxa"/>
              <w:right w:w="120" w:type="dxa"/>
            </w:tcMar>
            <w:vAlign w:val="center"/>
          </w:tcPr>
          <w:p w14:paraId="05FB30E5" w14:textId="77777777" w:rsidR="00915A21" w:rsidRDefault="00000000">
            <w:r>
              <w:rPr>
                <w:sz w:val="18"/>
              </w:rPr>
              <w:t>Facility operator, manufacturer, software provider, retailer, sponsor</w:t>
            </w:r>
          </w:p>
        </w:tc>
      </w:tr>
      <w:tr w:rsidR="00915A21" w14:paraId="0207F429" w14:textId="77777777">
        <w:trPr>
          <w:cantSplit/>
          <w:jc w:val="center"/>
        </w:trPr>
        <w:tc>
          <w:tcPr>
            <w:tcW w:w="2376" w:type="dxa"/>
            <w:tcMar>
              <w:top w:w="110" w:type="dxa"/>
              <w:left w:w="120" w:type="dxa"/>
              <w:bottom w:w="110" w:type="dxa"/>
              <w:right w:w="120" w:type="dxa"/>
            </w:tcMar>
            <w:vAlign w:val="center"/>
          </w:tcPr>
          <w:p w14:paraId="6BE005C1" w14:textId="77777777" w:rsidR="00915A21" w:rsidRDefault="00000000">
            <w:pPr>
              <w:jc w:val="center"/>
            </w:pPr>
            <w:r>
              <w:rPr>
                <w:sz w:val="18"/>
              </w:rPr>
              <w:t>Facility</w:t>
            </w:r>
          </w:p>
        </w:tc>
        <w:tc>
          <w:tcPr>
            <w:tcW w:w="7128" w:type="dxa"/>
            <w:tcMar>
              <w:top w:w="110" w:type="dxa"/>
              <w:left w:w="120" w:type="dxa"/>
              <w:bottom w:w="110" w:type="dxa"/>
              <w:right w:w="120" w:type="dxa"/>
            </w:tcMar>
            <w:vAlign w:val="center"/>
          </w:tcPr>
          <w:p w14:paraId="0C49B095" w14:textId="77777777" w:rsidR="00915A21" w:rsidRDefault="00000000">
            <w:r>
              <w:rPr>
                <w:sz w:val="18"/>
              </w:rPr>
              <w:t>Physical commercial or residential site</w:t>
            </w:r>
          </w:p>
        </w:tc>
      </w:tr>
      <w:tr w:rsidR="00915A21" w14:paraId="5AD0D74C" w14:textId="77777777">
        <w:trPr>
          <w:cantSplit/>
          <w:jc w:val="center"/>
        </w:trPr>
        <w:tc>
          <w:tcPr>
            <w:tcW w:w="2376" w:type="dxa"/>
            <w:tcMar>
              <w:top w:w="110" w:type="dxa"/>
              <w:left w:w="120" w:type="dxa"/>
              <w:bottom w:w="110" w:type="dxa"/>
              <w:right w:w="120" w:type="dxa"/>
            </w:tcMar>
            <w:vAlign w:val="center"/>
          </w:tcPr>
          <w:p w14:paraId="062E8CEF" w14:textId="77777777" w:rsidR="00915A21" w:rsidRDefault="00000000">
            <w:pPr>
              <w:jc w:val="center"/>
            </w:pPr>
            <w:r>
              <w:rPr>
                <w:sz w:val="18"/>
              </w:rPr>
              <w:t>Bay</w:t>
            </w:r>
          </w:p>
        </w:tc>
        <w:tc>
          <w:tcPr>
            <w:tcW w:w="7128" w:type="dxa"/>
            <w:tcMar>
              <w:top w:w="110" w:type="dxa"/>
              <w:left w:w="120" w:type="dxa"/>
              <w:bottom w:w="110" w:type="dxa"/>
              <w:right w:w="120" w:type="dxa"/>
            </w:tcMar>
            <w:vAlign w:val="center"/>
          </w:tcPr>
          <w:p w14:paraId="42E15D9B" w14:textId="77777777" w:rsidR="00915A21" w:rsidRDefault="00000000">
            <w:r>
              <w:rPr>
                <w:sz w:val="18"/>
              </w:rPr>
              <w:t>Competition-capable simulator environment</w:t>
            </w:r>
          </w:p>
        </w:tc>
      </w:tr>
      <w:tr w:rsidR="00915A21" w14:paraId="5936D4A8" w14:textId="77777777">
        <w:trPr>
          <w:cantSplit/>
          <w:jc w:val="center"/>
        </w:trPr>
        <w:tc>
          <w:tcPr>
            <w:tcW w:w="2376" w:type="dxa"/>
            <w:tcMar>
              <w:top w:w="110" w:type="dxa"/>
              <w:left w:w="120" w:type="dxa"/>
              <w:bottom w:w="110" w:type="dxa"/>
              <w:right w:w="120" w:type="dxa"/>
            </w:tcMar>
            <w:vAlign w:val="center"/>
          </w:tcPr>
          <w:p w14:paraId="18E06890" w14:textId="77777777" w:rsidR="00915A21" w:rsidRDefault="00000000">
            <w:pPr>
              <w:jc w:val="center"/>
            </w:pPr>
            <w:r>
              <w:rPr>
                <w:sz w:val="18"/>
              </w:rPr>
              <w:lastRenderedPageBreak/>
              <w:t>Device</w:t>
            </w:r>
          </w:p>
        </w:tc>
        <w:tc>
          <w:tcPr>
            <w:tcW w:w="7128" w:type="dxa"/>
            <w:tcMar>
              <w:top w:w="110" w:type="dxa"/>
              <w:left w:w="120" w:type="dxa"/>
              <w:bottom w:w="110" w:type="dxa"/>
              <w:right w:w="120" w:type="dxa"/>
            </w:tcMar>
            <w:vAlign w:val="center"/>
          </w:tcPr>
          <w:p w14:paraId="741809A4" w14:textId="77777777" w:rsidR="00915A21" w:rsidRDefault="00000000">
            <w:r>
              <w:rPr>
                <w:sz w:val="18"/>
              </w:rPr>
              <w:t>Hardware instance/model/serial/firmware</w:t>
            </w:r>
          </w:p>
        </w:tc>
      </w:tr>
      <w:tr w:rsidR="00915A21" w14:paraId="450E7C5B" w14:textId="77777777">
        <w:trPr>
          <w:cantSplit/>
          <w:jc w:val="center"/>
        </w:trPr>
        <w:tc>
          <w:tcPr>
            <w:tcW w:w="2376" w:type="dxa"/>
            <w:tcMar>
              <w:top w:w="110" w:type="dxa"/>
              <w:left w:w="120" w:type="dxa"/>
              <w:bottom w:w="110" w:type="dxa"/>
              <w:right w:w="120" w:type="dxa"/>
            </w:tcMar>
            <w:vAlign w:val="center"/>
          </w:tcPr>
          <w:p w14:paraId="27892971" w14:textId="77777777" w:rsidR="00915A21" w:rsidRDefault="00000000">
            <w:pPr>
              <w:jc w:val="center"/>
            </w:pPr>
            <w:r>
              <w:rPr>
                <w:sz w:val="18"/>
              </w:rPr>
              <w:t>Software</w:t>
            </w:r>
          </w:p>
        </w:tc>
        <w:tc>
          <w:tcPr>
            <w:tcW w:w="7128" w:type="dxa"/>
            <w:tcMar>
              <w:top w:w="110" w:type="dxa"/>
              <w:left w:w="120" w:type="dxa"/>
              <w:bottom w:w="110" w:type="dxa"/>
              <w:right w:w="120" w:type="dxa"/>
            </w:tcMar>
            <w:vAlign w:val="center"/>
          </w:tcPr>
          <w:p w14:paraId="5407A9EB" w14:textId="77777777" w:rsidR="00915A21" w:rsidRDefault="00000000">
            <w:r>
              <w:rPr>
                <w:sz w:val="18"/>
              </w:rPr>
              <w:t>Simulator/course software and version</w:t>
            </w:r>
          </w:p>
        </w:tc>
      </w:tr>
      <w:tr w:rsidR="00915A21" w14:paraId="00C36B49" w14:textId="77777777">
        <w:trPr>
          <w:cantSplit/>
          <w:jc w:val="center"/>
        </w:trPr>
        <w:tc>
          <w:tcPr>
            <w:tcW w:w="2376" w:type="dxa"/>
            <w:tcMar>
              <w:top w:w="110" w:type="dxa"/>
              <w:left w:w="120" w:type="dxa"/>
              <w:bottom w:w="110" w:type="dxa"/>
              <w:right w:w="120" w:type="dxa"/>
            </w:tcMar>
            <w:vAlign w:val="center"/>
          </w:tcPr>
          <w:p w14:paraId="57C57CAF" w14:textId="77777777" w:rsidR="00915A21" w:rsidRDefault="00000000">
            <w:pPr>
              <w:jc w:val="center"/>
            </w:pPr>
            <w:r>
              <w:rPr>
                <w:sz w:val="18"/>
              </w:rPr>
              <w:t>Certification</w:t>
            </w:r>
          </w:p>
        </w:tc>
        <w:tc>
          <w:tcPr>
            <w:tcW w:w="7128" w:type="dxa"/>
            <w:tcMar>
              <w:top w:w="110" w:type="dxa"/>
              <w:left w:w="120" w:type="dxa"/>
              <w:bottom w:w="110" w:type="dxa"/>
              <w:right w:w="120" w:type="dxa"/>
            </w:tcMar>
            <w:vAlign w:val="center"/>
          </w:tcPr>
          <w:p w14:paraId="4E4D264E" w14:textId="77777777" w:rsidR="00915A21" w:rsidRDefault="00000000">
            <w:r>
              <w:rPr>
                <w:sz w:val="18"/>
              </w:rPr>
              <w:t>Type, level, score, gates, dates, status</w:t>
            </w:r>
          </w:p>
        </w:tc>
      </w:tr>
      <w:tr w:rsidR="00915A21" w14:paraId="08FC0BA7" w14:textId="77777777">
        <w:trPr>
          <w:cantSplit/>
          <w:jc w:val="center"/>
        </w:trPr>
        <w:tc>
          <w:tcPr>
            <w:tcW w:w="2376" w:type="dxa"/>
            <w:tcMar>
              <w:top w:w="110" w:type="dxa"/>
              <w:left w:w="120" w:type="dxa"/>
              <w:bottom w:w="110" w:type="dxa"/>
              <w:right w:w="120" w:type="dxa"/>
            </w:tcMar>
            <w:vAlign w:val="center"/>
          </w:tcPr>
          <w:p w14:paraId="63F7870A" w14:textId="77777777" w:rsidR="00915A21" w:rsidRDefault="00000000">
            <w:pPr>
              <w:jc w:val="center"/>
            </w:pPr>
            <w:r>
              <w:rPr>
                <w:sz w:val="18"/>
              </w:rPr>
              <w:t>Event</w:t>
            </w:r>
          </w:p>
        </w:tc>
        <w:tc>
          <w:tcPr>
            <w:tcW w:w="7128" w:type="dxa"/>
            <w:tcMar>
              <w:top w:w="110" w:type="dxa"/>
              <w:left w:w="120" w:type="dxa"/>
              <w:bottom w:w="110" w:type="dxa"/>
              <w:right w:w="120" w:type="dxa"/>
            </w:tcMar>
            <w:vAlign w:val="center"/>
          </w:tcPr>
          <w:p w14:paraId="2A047B54" w14:textId="77777777" w:rsidR="00915A21" w:rsidRDefault="00000000">
            <w:r>
              <w:rPr>
                <w:sz w:val="18"/>
              </w:rPr>
              <w:t>Tournament/league/championship definition</w:t>
            </w:r>
          </w:p>
        </w:tc>
      </w:tr>
      <w:tr w:rsidR="00915A21" w14:paraId="34338B0D" w14:textId="77777777">
        <w:trPr>
          <w:cantSplit/>
          <w:jc w:val="center"/>
        </w:trPr>
        <w:tc>
          <w:tcPr>
            <w:tcW w:w="2376" w:type="dxa"/>
            <w:tcMar>
              <w:top w:w="110" w:type="dxa"/>
              <w:left w:w="120" w:type="dxa"/>
              <w:bottom w:w="110" w:type="dxa"/>
              <w:right w:w="120" w:type="dxa"/>
            </w:tcMar>
            <w:vAlign w:val="center"/>
          </w:tcPr>
          <w:p w14:paraId="4857B9BE" w14:textId="77777777" w:rsidR="00915A21" w:rsidRDefault="00000000">
            <w:pPr>
              <w:jc w:val="center"/>
            </w:pPr>
            <w:r>
              <w:rPr>
                <w:sz w:val="18"/>
              </w:rPr>
              <w:t>CompetitionConfig</w:t>
            </w:r>
          </w:p>
        </w:tc>
        <w:tc>
          <w:tcPr>
            <w:tcW w:w="7128" w:type="dxa"/>
            <w:tcMar>
              <w:top w:w="110" w:type="dxa"/>
              <w:left w:w="120" w:type="dxa"/>
              <w:bottom w:w="110" w:type="dxa"/>
              <w:right w:w="120" w:type="dxa"/>
            </w:tcMar>
            <w:vAlign w:val="center"/>
          </w:tcPr>
          <w:p w14:paraId="687D9114" w14:textId="77777777" w:rsidR="00915A21" w:rsidRDefault="00000000">
            <w:r>
              <w:rPr>
                <w:sz w:val="18"/>
              </w:rPr>
              <w:t>Versioned rules and technical settings</w:t>
            </w:r>
          </w:p>
        </w:tc>
      </w:tr>
      <w:tr w:rsidR="00915A21" w14:paraId="41E19F83" w14:textId="77777777">
        <w:trPr>
          <w:cantSplit/>
          <w:jc w:val="center"/>
        </w:trPr>
        <w:tc>
          <w:tcPr>
            <w:tcW w:w="2376" w:type="dxa"/>
            <w:tcMar>
              <w:top w:w="110" w:type="dxa"/>
              <w:left w:w="120" w:type="dxa"/>
              <w:bottom w:w="110" w:type="dxa"/>
              <w:right w:w="120" w:type="dxa"/>
            </w:tcMar>
            <w:vAlign w:val="center"/>
          </w:tcPr>
          <w:p w14:paraId="386A42F2" w14:textId="77777777" w:rsidR="00915A21" w:rsidRDefault="00000000">
            <w:pPr>
              <w:jc w:val="center"/>
            </w:pPr>
            <w:r>
              <w:rPr>
                <w:sz w:val="18"/>
              </w:rPr>
              <w:t>Registration</w:t>
            </w:r>
          </w:p>
        </w:tc>
        <w:tc>
          <w:tcPr>
            <w:tcW w:w="7128" w:type="dxa"/>
            <w:tcMar>
              <w:top w:w="110" w:type="dxa"/>
              <w:left w:w="120" w:type="dxa"/>
              <w:bottom w:w="110" w:type="dxa"/>
              <w:right w:w="120" w:type="dxa"/>
            </w:tcMar>
            <w:vAlign w:val="center"/>
          </w:tcPr>
          <w:p w14:paraId="5F9713DB" w14:textId="77777777" w:rsidR="00915A21" w:rsidRDefault="00000000">
            <w:r>
              <w:rPr>
                <w:sz w:val="18"/>
              </w:rPr>
              <w:t>Player/event eligibility and payment status</w:t>
            </w:r>
          </w:p>
        </w:tc>
      </w:tr>
      <w:tr w:rsidR="00915A21" w14:paraId="0D319B14" w14:textId="77777777">
        <w:trPr>
          <w:cantSplit/>
          <w:jc w:val="center"/>
        </w:trPr>
        <w:tc>
          <w:tcPr>
            <w:tcW w:w="2376" w:type="dxa"/>
            <w:tcMar>
              <w:top w:w="110" w:type="dxa"/>
              <w:left w:w="120" w:type="dxa"/>
              <w:bottom w:w="110" w:type="dxa"/>
              <w:right w:w="120" w:type="dxa"/>
            </w:tcMar>
            <w:vAlign w:val="center"/>
          </w:tcPr>
          <w:p w14:paraId="07B12E19" w14:textId="77777777" w:rsidR="00915A21" w:rsidRDefault="00000000">
            <w:pPr>
              <w:jc w:val="center"/>
            </w:pPr>
            <w:r>
              <w:rPr>
                <w:sz w:val="18"/>
              </w:rPr>
              <w:t>CheckInSession</w:t>
            </w:r>
          </w:p>
        </w:tc>
        <w:tc>
          <w:tcPr>
            <w:tcW w:w="7128" w:type="dxa"/>
            <w:tcMar>
              <w:top w:w="110" w:type="dxa"/>
              <w:left w:w="120" w:type="dxa"/>
              <w:bottom w:w="110" w:type="dxa"/>
              <w:right w:w="120" w:type="dxa"/>
            </w:tcMar>
            <w:vAlign w:val="center"/>
          </w:tcPr>
          <w:p w14:paraId="33422FD4" w14:textId="77777777" w:rsidR="00915A21" w:rsidRDefault="00000000">
            <w:r>
              <w:rPr>
                <w:sz w:val="18"/>
              </w:rPr>
              <w:t>Binding of player, event, location and equipment</w:t>
            </w:r>
          </w:p>
        </w:tc>
      </w:tr>
      <w:tr w:rsidR="00915A21" w14:paraId="5BFA8F3C" w14:textId="77777777">
        <w:trPr>
          <w:cantSplit/>
          <w:jc w:val="center"/>
        </w:trPr>
        <w:tc>
          <w:tcPr>
            <w:tcW w:w="2376" w:type="dxa"/>
            <w:tcMar>
              <w:top w:w="110" w:type="dxa"/>
              <w:left w:w="120" w:type="dxa"/>
              <w:bottom w:w="110" w:type="dxa"/>
              <w:right w:w="120" w:type="dxa"/>
            </w:tcMar>
            <w:vAlign w:val="center"/>
          </w:tcPr>
          <w:p w14:paraId="4317178C" w14:textId="77777777" w:rsidR="00915A21" w:rsidRDefault="00000000">
            <w:pPr>
              <w:jc w:val="center"/>
            </w:pPr>
            <w:r>
              <w:rPr>
                <w:sz w:val="18"/>
              </w:rPr>
              <w:t>Round</w:t>
            </w:r>
          </w:p>
        </w:tc>
        <w:tc>
          <w:tcPr>
            <w:tcW w:w="7128" w:type="dxa"/>
            <w:tcMar>
              <w:top w:w="110" w:type="dxa"/>
              <w:left w:w="120" w:type="dxa"/>
              <w:bottom w:w="110" w:type="dxa"/>
              <w:right w:w="120" w:type="dxa"/>
            </w:tcMar>
            <w:vAlign w:val="center"/>
          </w:tcPr>
          <w:p w14:paraId="67EF220F" w14:textId="77777777" w:rsidR="00915A21" w:rsidRDefault="00000000">
            <w:r>
              <w:rPr>
                <w:sz w:val="18"/>
              </w:rPr>
              <w:t>Competitive session</w:t>
            </w:r>
          </w:p>
        </w:tc>
      </w:tr>
      <w:tr w:rsidR="00915A21" w14:paraId="185227AE" w14:textId="77777777">
        <w:trPr>
          <w:cantSplit/>
          <w:jc w:val="center"/>
        </w:trPr>
        <w:tc>
          <w:tcPr>
            <w:tcW w:w="2376" w:type="dxa"/>
            <w:tcMar>
              <w:top w:w="110" w:type="dxa"/>
              <w:left w:w="120" w:type="dxa"/>
              <w:bottom w:w="110" w:type="dxa"/>
              <w:right w:w="120" w:type="dxa"/>
            </w:tcMar>
            <w:vAlign w:val="center"/>
          </w:tcPr>
          <w:p w14:paraId="3655DF51" w14:textId="77777777" w:rsidR="00915A21" w:rsidRDefault="00000000">
            <w:pPr>
              <w:jc w:val="center"/>
            </w:pPr>
            <w:r>
              <w:rPr>
                <w:sz w:val="18"/>
              </w:rPr>
              <w:t>ShotEvent</w:t>
            </w:r>
          </w:p>
        </w:tc>
        <w:tc>
          <w:tcPr>
            <w:tcW w:w="7128" w:type="dxa"/>
            <w:tcMar>
              <w:top w:w="110" w:type="dxa"/>
              <w:left w:w="120" w:type="dxa"/>
              <w:bottom w:w="110" w:type="dxa"/>
              <w:right w:w="120" w:type="dxa"/>
            </w:tcMar>
            <w:vAlign w:val="center"/>
          </w:tcPr>
          <w:p w14:paraId="1764FD32" w14:textId="77777777" w:rsidR="00915A21" w:rsidRDefault="00000000">
            <w:r>
              <w:rPr>
                <w:sz w:val="18"/>
              </w:rPr>
              <w:t>Normalized shot when available</w:t>
            </w:r>
          </w:p>
        </w:tc>
      </w:tr>
      <w:tr w:rsidR="00915A21" w14:paraId="57A26415" w14:textId="77777777">
        <w:trPr>
          <w:cantSplit/>
          <w:jc w:val="center"/>
        </w:trPr>
        <w:tc>
          <w:tcPr>
            <w:tcW w:w="2376" w:type="dxa"/>
            <w:tcMar>
              <w:top w:w="110" w:type="dxa"/>
              <w:left w:w="120" w:type="dxa"/>
              <w:bottom w:w="110" w:type="dxa"/>
              <w:right w:w="120" w:type="dxa"/>
            </w:tcMar>
            <w:vAlign w:val="center"/>
          </w:tcPr>
          <w:p w14:paraId="22C900C0" w14:textId="77777777" w:rsidR="00915A21" w:rsidRDefault="00000000">
            <w:pPr>
              <w:jc w:val="center"/>
            </w:pPr>
            <w:r>
              <w:rPr>
                <w:sz w:val="18"/>
              </w:rPr>
              <w:t>Result</w:t>
            </w:r>
          </w:p>
        </w:tc>
        <w:tc>
          <w:tcPr>
            <w:tcW w:w="7128" w:type="dxa"/>
            <w:tcMar>
              <w:top w:w="110" w:type="dxa"/>
              <w:left w:w="120" w:type="dxa"/>
              <w:bottom w:w="110" w:type="dxa"/>
              <w:right w:w="120" w:type="dxa"/>
            </w:tcMar>
            <w:vAlign w:val="center"/>
          </w:tcPr>
          <w:p w14:paraId="142E849E" w14:textId="77777777" w:rsidR="00915A21" w:rsidRDefault="00000000">
            <w:r>
              <w:rPr>
                <w:sz w:val="18"/>
              </w:rPr>
              <w:t>Score and verification status</w:t>
            </w:r>
          </w:p>
        </w:tc>
      </w:tr>
      <w:tr w:rsidR="00915A21" w14:paraId="70CB7D22" w14:textId="77777777">
        <w:trPr>
          <w:cantSplit/>
          <w:jc w:val="center"/>
        </w:trPr>
        <w:tc>
          <w:tcPr>
            <w:tcW w:w="2376" w:type="dxa"/>
            <w:tcMar>
              <w:top w:w="110" w:type="dxa"/>
              <w:left w:w="120" w:type="dxa"/>
              <w:bottom w:w="110" w:type="dxa"/>
              <w:right w:w="120" w:type="dxa"/>
            </w:tcMar>
            <w:vAlign w:val="center"/>
          </w:tcPr>
          <w:p w14:paraId="0BE66CCC" w14:textId="77777777" w:rsidR="00915A21" w:rsidRDefault="00000000">
            <w:pPr>
              <w:jc w:val="center"/>
            </w:pPr>
            <w:r>
              <w:rPr>
                <w:sz w:val="18"/>
              </w:rPr>
              <w:t>RankingEntry</w:t>
            </w:r>
          </w:p>
        </w:tc>
        <w:tc>
          <w:tcPr>
            <w:tcW w:w="7128" w:type="dxa"/>
            <w:tcMar>
              <w:top w:w="110" w:type="dxa"/>
              <w:left w:w="120" w:type="dxa"/>
              <w:bottom w:w="110" w:type="dxa"/>
              <w:right w:w="120" w:type="dxa"/>
            </w:tcMar>
            <w:vAlign w:val="center"/>
          </w:tcPr>
          <w:p w14:paraId="21E8888E" w14:textId="77777777" w:rsidR="00915A21" w:rsidRDefault="00000000">
            <w:r>
              <w:rPr>
                <w:sz w:val="18"/>
              </w:rPr>
              <w:t>Rating/ranking calculation output</w:t>
            </w:r>
          </w:p>
        </w:tc>
      </w:tr>
      <w:tr w:rsidR="00915A21" w14:paraId="5177B17A" w14:textId="77777777">
        <w:trPr>
          <w:cantSplit/>
          <w:jc w:val="center"/>
        </w:trPr>
        <w:tc>
          <w:tcPr>
            <w:tcW w:w="2376" w:type="dxa"/>
            <w:tcMar>
              <w:top w:w="110" w:type="dxa"/>
              <w:left w:w="120" w:type="dxa"/>
              <w:bottom w:w="110" w:type="dxa"/>
              <w:right w:w="120" w:type="dxa"/>
            </w:tcMar>
            <w:vAlign w:val="center"/>
          </w:tcPr>
          <w:p w14:paraId="498C817B" w14:textId="77777777" w:rsidR="00915A21" w:rsidRDefault="00000000">
            <w:pPr>
              <w:jc w:val="center"/>
            </w:pPr>
            <w:r>
              <w:rPr>
                <w:sz w:val="18"/>
              </w:rPr>
              <w:t>Incident</w:t>
            </w:r>
          </w:p>
        </w:tc>
        <w:tc>
          <w:tcPr>
            <w:tcW w:w="7128" w:type="dxa"/>
            <w:tcMar>
              <w:top w:w="110" w:type="dxa"/>
              <w:left w:w="120" w:type="dxa"/>
              <w:bottom w:w="110" w:type="dxa"/>
              <w:right w:w="120" w:type="dxa"/>
            </w:tcMar>
            <w:vAlign w:val="center"/>
          </w:tcPr>
          <w:p w14:paraId="2E501663" w14:textId="77777777" w:rsidR="00915A21" w:rsidRDefault="00000000">
            <w:r>
              <w:rPr>
                <w:sz w:val="18"/>
              </w:rPr>
              <w:t>Exception or dispute record</w:t>
            </w:r>
          </w:p>
        </w:tc>
      </w:tr>
      <w:tr w:rsidR="00915A21" w14:paraId="77B1EA8E" w14:textId="77777777">
        <w:trPr>
          <w:cantSplit/>
          <w:jc w:val="center"/>
        </w:trPr>
        <w:tc>
          <w:tcPr>
            <w:tcW w:w="2376" w:type="dxa"/>
            <w:tcMar>
              <w:top w:w="110" w:type="dxa"/>
              <w:left w:w="120" w:type="dxa"/>
              <w:bottom w:w="110" w:type="dxa"/>
              <w:right w:w="120" w:type="dxa"/>
            </w:tcMar>
            <w:vAlign w:val="center"/>
          </w:tcPr>
          <w:p w14:paraId="77E0632B" w14:textId="77777777" w:rsidR="00915A21" w:rsidRDefault="00000000">
            <w:pPr>
              <w:jc w:val="center"/>
            </w:pPr>
            <w:r>
              <w:rPr>
                <w:sz w:val="18"/>
              </w:rPr>
              <w:t>AuditEvent</w:t>
            </w:r>
          </w:p>
        </w:tc>
        <w:tc>
          <w:tcPr>
            <w:tcW w:w="7128" w:type="dxa"/>
            <w:tcMar>
              <w:top w:w="110" w:type="dxa"/>
              <w:left w:w="120" w:type="dxa"/>
              <w:bottom w:w="110" w:type="dxa"/>
              <w:right w:w="120" w:type="dxa"/>
            </w:tcMar>
            <w:vAlign w:val="center"/>
          </w:tcPr>
          <w:p w14:paraId="76495E41" w14:textId="77777777" w:rsidR="00915A21" w:rsidRDefault="00000000">
            <w:r>
              <w:rPr>
                <w:sz w:val="18"/>
              </w:rPr>
              <w:t>Append-only consequential action record</w:t>
            </w:r>
          </w:p>
        </w:tc>
      </w:tr>
      <w:tr w:rsidR="00915A21" w14:paraId="4F0272C4" w14:textId="77777777">
        <w:trPr>
          <w:cantSplit/>
          <w:jc w:val="center"/>
        </w:trPr>
        <w:tc>
          <w:tcPr>
            <w:tcW w:w="2376" w:type="dxa"/>
            <w:tcMar>
              <w:top w:w="110" w:type="dxa"/>
              <w:left w:w="120" w:type="dxa"/>
              <w:bottom w:w="110" w:type="dxa"/>
              <w:right w:w="120" w:type="dxa"/>
            </w:tcMar>
            <w:vAlign w:val="center"/>
          </w:tcPr>
          <w:p w14:paraId="7F804F08" w14:textId="77777777" w:rsidR="00915A21" w:rsidRDefault="00000000">
            <w:pPr>
              <w:jc w:val="center"/>
            </w:pPr>
            <w:r>
              <w:rPr>
                <w:sz w:val="18"/>
              </w:rPr>
              <w:t>Transaction</w:t>
            </w:r>
          </w:p>
        </w:tc>
        <w:tc>
          <w:tcPr>
            <w:tcW w:w="7128" w:type="dxa"/>
            <w:tcMar>
              <w:top w:w="110" w:type="dxa"/>
              <w:left w:w="120" w:type="dxa"/>
              <w:bottom w:w="110" w:type="dxa"/>
              <w:right w:w="120" w:type="dxa"/>
            </w:tcMar>
            <w:vAlign w:val="center"/>
          </w:tcPr>
          <w:p w14:paraId="7864D313" w14:textId="77777777" w:rsidR="00915A21" w:rsidRDefault="00000000">
            <w:r>
              <w:rPr>
                <w:sz w:val="18"/>
              </w:rPr>
              <w:t>Commerce ledger entry</w:t>
            </w:r>
          </w:p>
        </w:tc>
      </w:tr>
      <w:tr w:rsidR="00915A21" w14:paraId="52C679ED" w14:textId="77777777">
        <w:trPr>
          <w:cantSplit/>
          <w:jc w:val="center"/>
        </w:trPr>
        <w:tc>
          <w:tcPr>
            <w:tcW w:w="2376" w:type="dxa"/>
            <w:tcMar>
              <w:top w:w="110" w:type="dxa"/>
              <w:left w:w="120" w:type="dxa"/>
              <w:bottom w:w="110" w:type="dxa"/>
              <w:right w:w="120" w:type="dxa"/>
            </w:tcMar>
            <w:vAlign w:val="center"/>
          </w:tcPr>
          <w:p w14:paraId="2BF9B494" w14:textId="77777777" w:rsidR="00915A21" w:rsidRDefault="00000000">
            <w:pPr>
              <w:jc w:val="center"/>
            </w:pPr>
            <w:r>
              <w:rPr>
                <w:sz w:val="18"/>
              </w:rPr>
              <w:t>Entitlement</w:t>
            </w:r>
          </w:p>
        </w:tc>
        <w:tc>
          <w:tcPr>
            <w:tcW w:w="7128" w:type="dxa"/>
            <w:tcMar>
              <w:top w:w="110" w:type="dxa"/>
              <w:left w:w="120" w:type="dxa"/>
              <w:bottom w:w="110" w:type="dxa"/>
              <w:right w:w="120" w:type="dxa"/>
            </w:tcMar>
            <w:vAlign w:val="center"/>
          </w:tcPr>
          <w:p w14:paraId="25915068" w14:textId="77777777" w:rsidR="00915A21" w:rsidRDefault="00000000">
            <w:r>
              <w:rPr>
                <w:sz w:val="18"/>
              </w:rPr>
              <w:t>Access rights independent of payment provider</w:t>
            </w:r>
          </w:p>
        </w:tc>
      </w:tr>
    </w:tbl>
    <w:p w14:paraId="23405244" w14:textId="77777777" w:rsidR="00915A21" w:rsidRDefault="00915A21"/>
    <w:p w14:paraId="75A0B405" w14:textId="77777777" w:rsidR="00915A21" w:rsidRDefault="00000000">
      <w:pPr>
        <w:pStyle w:val="Heading1"/>
      </w:pPr>
      <w:r>
        <w:t>7. Universal Competition Record</w:t>
      </w:r>
    </w:p>
    <w:p w14:paraId="3127224C" w14:textId="77777777" w:rsidR="00915A21" w:rsidRDefault="00000000">
      <w:pPr>
        <w:pStyle w:val="ListBullet"/>
      </w:pPr>
      <w:r>
        <w:t>Public/internal IDs for player, event, round, facility, bay and source integration</w:t>
      </w:r>
    </w:p>
    <w:p w14:paraId="455B8876" w14:textId="77777777" w:rsidR="00915A21" w:rsidRDefault="00000000">
      <w:pPr>
        <w:pStyle w:val="ListBullet"/>
      </w:pPr>
      <w:r>
        <w:t>Timestamp with timezone/UTC normalization</w:t>
      </w:r>
    </w:p>
    <w:p w14:paraId="638F0250" w14:textId="77777777" w:rsidR="00915A21" w:rsidRDefault="00000000">
      <w:pPr>
        <w:pStyle w:val="ListBullet"/>
      </w:pPr>
      <w:r>
        <w:t>Device model, serial or trusted instance ID, firmware version</w:t>
      </w:r>
    </w:p>
    <w:p w14:paraId="0058A30A" w14:textId="77777777" w:rsidR="00915A21" w:rsidRDefault="00000000">
      <w:pPr>
        <w:pStyle w:val="ListBullet"/>
      </w:pPr>
      <w:r>
        <w:t>Software product/version and course/version where available</w:t>
      </w:r>
    </w:p>
    <w:p w14:paraId="6373604B" w14:textId="77777777" w:rsidR="00915A21" w:rsidRDefault="00000000">
      <w:pPr>
        <w:pStyle w:val="ListBullet"/>
      </w:pPr>
      <w:r>
        <w:t>Competition configuration version</w:t>
      </w:r>
    </w:p>
    <w:p w14:paraId="5C41F6C9" w14:textId="77777777" w:rsidR="00915A21" w:rsidRDefault="00000000">
      <w:pPr>
        <w:pStyle w:val="ListBullet"/>
      </w:pPr>
      <w:r>
        <w:t>Shot metrics when provided by source</w:t>
      </w:r>
    </w:p>
    <w:p w14:paraId="69A56791" w14:textId="77777777" w:rsidR="00915A21" w:rsidRDefault="00000000">
      <w:pPr>
        <w:pStyle w:val="ListBullet"/>
      </w:pPr>
      <w:r>
        <w:t>Hole/score/result data</w:t>
      </w:r>
    </w:p>
    <w:p w14:paraId="09830AC2" w14:textId="77777777" w:rsidR="00915A21" w:rsidRDefault="00000000">
      <w:pPr>
        <w:pStyle w:val="ListBullet"/>
      </w:pPr>
      <w:r>
        <w:t>Source verification method</w:t>
      </w:r>
    </w:p>
    <w:p w14:paraId="0340693B" w14:textId="77777777" w:rsidR="00915A21" w:rsidRDefault="00000000">
      <w:pPr>
        <w:pStyle w:val="ListBullet"/>
      </w:pPr>
      <w:r>
        <w:t>Source payload hash and storage reference</w:t>
      </w:r>
    </w:p>
    <w:p w14:paraId="5911AB1D" w14:textId="77777777" w:rsidR="00915A21" w:rsidRDefault="00000000">
      <w:pPr>
        <w:pStyle w:val="ListBullet"/>
      </w:pPr>
      <w:r>
        <w:t>Ingestion timestamp and adapter version</w:t>
      </w:r>
    </w:p>
    <w:p w14:paraId="15DE5799" w14:textId="77777777" w:rsidR="00915A21" w:rsidRDefault="00000000">
      <w:pPr>
        <w:pStyle w:val="ListBullet"/>
      </w:pPr>
      <w:r>
        <w:t>Verification status and reason codes</w:t>
      </w:r>
    </w:p>
    <w:p w14:paraId="0DD34DD2" w14:textId="77777777" w:rsidR="00915A21" w:rsidRDefault="00000000">
      <w:pPr>
        <w:pStyle w:val="Heading1"/>
      </w:pPr>
      <w:r>
        <w:lastRenderedPageBreak/>
        <w:t>8. API Architecture</w:t>
      </w:r>
    </w:p>
    <w:p w14:paraId="7E5D1E78" w14:textId="77777777" w:rsidR="00915A21" w:rsidRDefault="00000000">
      <w:pPr>
        <w:pStyle w:val="ListBullet"/>
      </w:pPr>
      <w:r>
        <w:t>All partner integrations enter through an API gateway.</w:t>
      </w:r>
    </w:p>
    <w:p w14:paraId="5566CFBD" w14:textId="77777777" w:rsidR="00915A21" w:rsidRDefault="00000000">
      <w:pPr>
        <w:pStyle w:val="ListBullet"/>
      </w:pPr>
      <w:r>
        <w:t>REST/JSON may be the default public integration style for MVP; event/webhook interfaces supplement asynchronous updates.</w:t>
      </w:r>
    </w:p>
    <w:p w14:paraId="643C5FF2" w14:textId="77777777" w:rsidR="00915A21" w:rsidRDefault="00000000">
      <w:pPr>
        <w:pStyle w:val="ListBullet"/>
      </w:pPr>
      <w:r>
        <w:t>APIs are versioned. Breaking changes require a new major version or negotiated migration.</w:t>
      </w:r>
    </w:p>
    <w:p w14:paraId="7B39C265" w14:textId="77777777" w:rsidR="00915A21" w:rsidRDefault="00000000">
      <w:pPr>
        <w:pStyle w:val="ListBullet"/>
      </w:pPr>
      <w:r>
        <w:t>Partner credentials are scoped by organization and permitted data domain.</w:t>
      </w:r>
    </w:p>
    <w:p w14:paraId="71E383B7" w14:textId="77777777" w:rsidR="00915A21" w:rsidRDefault="00000000">
      <w:pPr>
        <w:pStyle w:val="ListBullet"/>
      </w:pPr>
      <w:r>
        <w:t>Input payloads are schema validated before entering core services.</w:t>
      </w:r>
    </w:p>
    <w:p w14:paraId="4040FA64" w14:textId="77777777" w:rsidR="00915A21" w:rsidRDefault="00000000">
      <w:pPr>
        <w:pStyle w:val="ListBullet"/>
      </w:pPr>
      <w:r>
        <w:t>Idempotency keys required for financial transactions and high-value event submissions.</w:t>
      </w:r>
    </w:p>
    <w:p w14:paraId="17D2B25C" w14:textId="77777777" w:rsidR="00915A21" w:rsidRDefault="00000000">
      <w:pPr>
        <w:pStyle w:val="ListBullet"/>
      </w:pPr>
      <w:r>
        <w:t>Rate limits, request IDs and centralized audit/log correlation required.</w:t>
      </w:r>
    </w:p>
    <w:p w14:paraId="091139B5" w14:textId="77777777" w:rsidR="00915A21" w:rsidRDefault="00000000">
      <w:pPr>
        <w:pStyle w:val="Heading2"/>
      </w:pPr>
      <w:r>
        <w:t>8.1 Initial API Domains</w:t>
      </w:r>
    </w:p>
    <w:tbl>
      <w:tblPr>
        <w:tblStyle w:val="TableGrid"/>
        <w:tblW w:w="0" w:type="auto"/>
        <w:jc w:val="center"/>
        <w:tblLayout w:type="fixed"/>
        <w:tblLook w:val="04A0" w:firstRow="1" w:lastRow="0" w:firstColumn="1" w:lastColumn="0" w:noHBand="0" w:noVBand="1"/>
      </w:tblPr>
      <w:tblGrid>
        <w:gridCol w:w="2232"/>
        <w:gridCol w:w="7272"/>
      </w:tblGrid>
      <w:tr w:rsidR="00915A21" w14:paraId="7D4B50FC" w14:textId="77777777">
        <w:trPr>
          <w:cantSplit/>
          <w:tblHeader/>
          <w:jc w:val="center"/>
        </w:trPr>
        <w:tc>
          <w:tcPr>
            <w:tcW w:w="2232" w:type="dxa"/>
            <w:shd w:val="clear" w:color="auto" w:fill="12304A"/>
            <w:tcMar>
              <w:top w:w="120" w:type="dxa"/>
              <w:left w:w="120" w:type="dxa"/>
              <w:bottom w:w="120" w:type="dxa"/>
              <w:right w:w="120" w:type="dxa"/>
            </w:tcMar>
            <w:vAlign w:val="center"/>
          </w:tcPr>
          <w:p w14:paraId="74DF96C3" w14:textId="77777777" w:rsidR="00915A21" w:rsidRDefault="00000000">
            <w:pPr>
              <w:jc w:val="center"/>
            </w:pPr>
            <w:r>
              <w:rPr>
                <w:b/>
                <w:color w:val="FFFFFF"/>
                <w:sz w:val="19"/>
              </w:rPr>
              <w:t>Domain</w:t>
            </w:r>
          </w:p>
        </w:tc>
        <w:tc>
          <w:tcPr>
            <w:tcW w:w="7272" w:type="dxa"/>
            <w:shd w:val="clear" w:color="auto" w:fill="12304A"/>
            <w:tcMar>
              <w:top w:w="120" w:type="dxa"/>
              <w:left w:w="120" w:type="dxa"/>
              <w:bottom w:w="120" w:type="dxa"/>
              <w:right w:w="120" w:type="dxa"/>
            </w:tcMar>
            <w:vAlign w:val="center"/>
          </w:tcPr>
          <w:p w14:paraId="40A7B804" w14:textId="77777777" w:rsidR="00915A21" w:rsidRDefault="00000000">
            <w:pPr>
              <w:jc w:val="center"/>
            </w:pPr>
            <w:r>
              <w:rPr>
                <w:b/>
                <w:color w:val="FFFFFF"/>
                <w:sz w:val="19"/>
              </w:rPr>
              <w:t>Representative Operations</w:t>
            </w:r>
          </w:p>
        </w:tc>
      </w:tr>
      <w:tr w:rsidR="00915A21" w14:paraId="28F11B7A" w14:textId="77777777">
        <w:trPr>
          <w:cantSplit/>
          <w:jc w:val="center"/>
        </w:trPr>
        <w:tc>
          <w:tcPr>
            <w:tcW w:w="2232" w:type="dxa"/>
            <w:tcMar>
              <w:top w:w="110" w:type="dxa"/>
              <w:left w:w="120" w:type="dxa"/>
              <w:bottom w:w="110" w:type="dxa"/>
              <w:right w:w="120" w:type="dxa"/>
            </w:tcMar>
            <w:vAlign w:val="center"/>
          </w:tcPr>
          <w:p w14:paraId="4D6EC417" w14:textId="77777777" w:rsidR="00915A21" w:rsidRDefault="00000000">
            <w:pPr>
              <w:jc w:val="center"/>
            </w:pPr>
            <w:r>
              <w:rPr>
                <w:sz w:val="18"/>
              </w:rPr>
              <w:t>Identity</w:t>
            </w:r>
          </w:p>
        </w:tc>
        <w:tc>
          <w:tcPr>
            <w:tcW w:w="7272" w:type="dxa"/>
            <w:tcMar>
              <w:top w:w="110" w:type="dxa"/>
              <w:left w:w="120" w:type="dxa"/>
              <w:bottom w:w="110" w:type="dxa"/>
              <w:right w:w="120" w:type="dxa"/>
            </w:tcMar>
            <w:vAlign w:val="center"/>
          </w:tcPr>
          <w:p w14:paraId="2D657974" w14:textId="77777777" w:rsidR="00915A21" w:rsidRDefault="00000000">
            <w:r>
              <w:rPr>
                <w:sz w:val="18"/>
              </w:rPr>
              <w:t>Authenticate, resolve public SGA ID, check entitlement</w:t>
            </w:r>
          </w:p>
        </w:tc>
      </w:tr>
      <w:tr w:rsidR="00915A21" w14:paraId="017A5E50" w14:textId="77777777">
        <w:trPr>
          <w:cantSplit/>
          <w:jc w:val="center"/>
        </w:trPr>
        <w:tc>
          <w:tcPr>
            <w:tcW w:w="2232" w:type="dxa"/>
            <w:tcMar>
              <w:top w:w="110" w:type="dxa"/>
              <w:left w:w="120" w:type="dxa"/>
              <w:bottom w:w="110" w:type="dxa"/>
              <w:right w:w="120" w:type="dxa"/>
            </w:tcMar>
            <w:vAlign w:val="center"/>
          </w:tcPr>
          <w:p w14:paraId="44B7E3F9" w14:textId="77777777" w:rsidR="00915A21" w:rsidRDefault="00000000">
            <w:pPr>
              <w:jc w:val="center"/>
            </w:pPr>
            <w:r>
              <w:rPr>
                <w:sz w:val="18"/>
              </w:rPr>
              <w:t>Facility</w:t>
            </w:r>
          </w:p>
        </w:tc>
        <w:tc>
          <w:tcPr>
            <w:tcW w:w="7272" w:type="dxa"/>
            <w:tcMar>
              <w:top w:w="110" w:type="dxa"/>
              <w:left w:w="120" w:type="dxa"/>
              <w:bottom w:w="110" w:type="dxa"/>
              <w:right w:w="120" w:type="dxa"/>
            </w:tcMar>
            <w:vAlign w:val="center"/>
          </w:tcPr>
          <w:p w14:paraId="5DB19A54" w14:textId="77777777" w:rsidR="00915A21" w:rsidRDefault="00000000">
            <w:r>
              <w:rPr>
                <w:sz w:val="18"/>
              </w:rPr>
              <w:t>Read certification, list/register approved bays</w:t>
            </w:r>
          </w:p>
        </w:tc>
      </w:tr>
      <w:tr w:rsidR="00915A21" w14:paraId="1D505FE5" w14:textId="77777777">
        <w:trPr>
          <w:cantSplit/>
          <w:jc w:val="center"/>
        </w:trPr>
        <w:tc>
          <w:tcPr>
            <w:tcW w:w="2232" w:type="dxa"/>
            <w:tcMar>
              <w:top w:w="110" w:type="dxa"/>
              <w:left w:w="120" w:type="dxa"/>
              <w:bottom w:w="110" w:type="dxa"/>
              <w:right w:w="120" w:type="dxa"/>
            </w:tcMar>
            <w:vAlign w:val="center"/>
          </w:tcPr>
          <w:p w14:paraId="4E80D5B7" w14:textId="77777777" w:rsidR="00915A21" w:rsidRDefault="00000000">
            <w:pPr>
              <w:jc w:val="center"/>
            </w:pPr>
            <w:r>
              <w:rPr>
                <w:sz w:val="18"/>
              </w:rPr>
              <w:t>Competition</w:t>
            </w:r>
          </w:p>
        </w:tc>
        <w:tc>
          <w:tcPr>
            <w:tcW w:w="7272" w:type="dxa"/>
            <w:tcMar>
              <w:top w:w="110" w:type="dxa"/>
              <w:left w:w="120" w:type="dxa"/>
              <w:bottom w:w="110" w:type="dxa"/>
              <w:right w:w="120" w:type="dxa"/>
            </w:tcMar>
            <w:vAlign w:val="center"/>
          </w:tcPr>
          <w:p w14:paraId="3F939F3B" w14:textId="77777777" w:rsidR="00915A21" w:rsidRDefault="00000000">
            <w:r>
              <w:rPr>
                <w:sz w:val="18"/>
              </w:rPr>
              <w:t>Event configuration, registration status, check-in validation</w:t>
            </w:r>
          </w:p>
        </w:tc>
      </w:tr>
      <w:tr w:rsidR="00915A21" w14:paraId="6032F9D0" w14:textId="77777777">
        <w:trPr>
          <w:cantSplit/>
          <w:jc w:val="center"/>
        </w:trPr>
        <w:tc>
          <w:tcPr>
            <w:tcW w:w="2232" w:type="dxa"/>
            <w:tcMar>
              <w:top w:w="110" w:type="dxa"/>
              <w:left w:w="120" w:type="dxa"/>
              <w:bottom w:w="110" w:type="dxa"/>
              <w:right w:w="120" w:type="dxa"/>
            </w:tcMar>
            <w:vAlign w:val="center"/>
          </w:tcPr>
          <w:p w14:paraId="2F7B9648" w14:textId="77777777" w:rsidR="00915A21" w:rsidRDefault="00000000">
            <w:pPr>
              <w:jc w:val="center"/>
            </w:pPr>
            <w:r>
              <w:rPr>
                <w:sz w:val="18"/>
              </w:rPr>
              <w:t>Results</w:t>
            </w:r>
          </w:p>
        </w:tc>
        <w:tc>
          <w:tcPr>
            <w:tcW w:w="7272" w:type="dxa"/>
            <w:tcMar>
              <w:top w:w="110" w:type="dxa"/>
              <w:left w:w="120" w:type="dxa"/>
              <w:bottom w:w="110" w:type="dxa"/>
              <w:right w:w="120" w:type="dxa"/>
            </w:tcMar>
            <w:vAlign w:val="center"/>
          </w:tcPr>
          <w:p w14:paraId="33410393" w14:textId="77777777" w:rsidR="00915A21" w:rsidRDefault="00000000">
            <w:r>
              <w:rPr>
                <w:sz w:val="18"/>
              </w:rPr>
              <w:t>Submit/update authorized round status, submit normalized result</w:t>
            </w:r>
          </w:p>
        </w:tc>
      </w:tr>
      <w:tr w:rsidR="00915A21" w14:paraId="51791912" w14:textId="77777777">
        <w:trPr>
          <w:cantSplit/>
          <w:jc w:val="center"/>
        </w:trPr>
        <w:tc>
          <w:tcPr>
            <w:tcW w:w="2232" w:type="dxa"/>
            <w:tcMar>
              <w:top w:w="110" w:type="dxa"/>
              <w:left w:w="120" w:type="dxa"/>
              <w:bottom w:w="110" w:type="dxa"/>
              <w:right w:w="120" w:type="dxa"/>
            </w:tcMar>
            <w:vAlign w:val="center"/>
          </w:tcPr>
          <w:p w14:paraId="1EA6917B" w14:textId="77777777" w:rsidR="00915A21" w:rsidRDefault="00000000">
            <w:pPr>
              <w:jc w:val="center"/>
            </w:pPr>
            <w:r>
              <w:rPr>
                <w:sz w:val="18"/>
              </w:rPr>
              <w:t>Integration</w:t>
            </w:r>
          </w:p>
        </w:tc>
        <w:tc>
          <w:tcPr>
            <w:tcW w:w="7272" w:type="dxa"/>
            <w:tcMar>
              <w:top w:w="110" w:type="dxa"/>
              <w:left w:w="120" w:type="dxa"/>
              <w:bottom w:w="110" w:type="dxa"/>
              <w:right w:w="120" w:type="dxa"/>
            </w:tcMar>
            <w:vAlign w:val="center"/>
          </w:tcPr>
          <w:p w14:paraId="7727EB41" w14:textId="77777777" w:rsidR="00915A21" w:rsidRDefault="00000000">
            <w:r>
              <w:rPr>
                <w:sz w:val="18"/>
              </w:rPr>
              <w:t>Device/software heartbeat, configuration validation, data ingestion</w:t>
            </w:r>
          </w:p>
        </w:tc>
      </w:tr>
      <w:tr w:rsidR="00915A21" w14:paraId="61AFD36F" w14:textId="77777777">
        <w:trPr>
          <w:cantSplit/>
          <w:jc w:val="center"/>
        </w:trPr>
        <w:tc>
          <w:tcPr>
            <w:tcW w:w="2232" w:type="dxa"/>
            <w:tcMar>
              <w:top w:w="110" w:type="dxa"/>
              <w:left w:w="120" w:type="dxa"/>
              <w:bottom w:w="110" w:type="dxa"/>
              <w:right w:w="120" w:type="dxa"/>
            </w:tcMar>
            <w:vAlign w:val="center"/>
          </w:tcPr>
          <w:p w14:paraId="2DC39624" w14:textId="77777777" w:rsidR="00915A21" w:rsidRDefault="00000000">
            <w:pPr>
              <w:jc w:val="center"/>
            </w:pPr>
            <w:r>
              <w:rPr>
                <w:sz w:val="18"/>
              </w:rPr>
              <w:t>Certification</w:t>
            </w:r>
          </w:p>
        </w:tc>
        <w:tc>
          <w:tcPr>
            <w:tcW w:w="7272" w:type="dxa"/>
            <w:tcMar>
              <w:top w:w="110" w:type="dxa"/>
              <w:left w:w="120" w:type="dxa"/>
              <w:bottom w:w="110" w:type="dxa"/>
              <w:right w:w="120" w:type="dxa"/>
            </w:tcMar>
            <w:vAlign w:val="center"/>
          </w:tcPr>
          <w:p w14:paraId="4363AB4F" w14:textId="77777777" w:rsidR="00915A21" w:rsidRDefault="00000000">
            <w:r>
              <w:rPr>
                <w:sz w:val="18"/>
              </w:rPr>
              <w:t>Read certification status; submit evidence through authorized workflows</w:t>
            </w:r>
          </w:p>
        </w:tc>
      </w:tr>
      <w:tr w:rsidR="00915A21" w14:paraId="4AFE63D7" w14:textId="77777777">
        <w:trPr>
          <w:cantSplit/>
          <w:jc w:val="center"/>
        </w:trPr>
        <w:tc>
          <w:tcPr>
            <w:tcW w:w="2232" w:type="dxa"/>
            <w:tcMar>
              <w:top w:w="110" w:type="dxa"/>
              <w:left w:w="120" w:type="dxa"/>
              <w:bottom w:w="110" w:type="dxa"/>
              <w:right w:w="120" w:type="dxa"/>
            </w:tcMar>
            <w:vAlign w:val="center"/>
          </w:tcPr>
          <w:p w14:paraId="314F2C15" w14:textId="77777777" w:rsidR="00915A21" w:rsidRDefault="00000000">
            <w:pPr>
              <w:jc w:val="center"/>
            </w:pPr>
            <w:r>
              <w:rPr>
                <w:sz w:val="18"/>
              </w:rPr>
              <w:t>Webhooks</w:t>
            </w:r>
          </w:p>
        </w:tc>
        <w:tc>
          <w:tcPr>
            <w:tcW w:w="7272" w:type="dxa"/>
            <w:tcMar>
              <w:top w:w="110" w:type="dxa"/>
              <w:left w:w="120" w:type="dxa"/>
              <w:bottom w:w="110" w:type="dxa"/>
              <w:right w:w="120" w:type="dxa"/>
            </w:tcMar>
            <w:vAlign w:val="center"/>
          </w:tcPr>
          <w:p w14:paraId="455AE48A" w14:textId="77777777" w:rsidR="00915A21" w:rsidRDefault="00000000">
            <w:r>
              <w:rPr>
                <w:sz w:val="18"/>
              </w:rPr>
              <w:t>Event opened/closed, round completed, certification changed, result finalized</w:t>
            </w:r>
          </w:p>
        </w:tc>
      </w:tr>
    </w:tbl>
    <w:p w14:paraId="1C49038D" w14:textId="77777777" w:rsidR="00915A21" w:rsidRDefault="00915A21"/>
    <w:p w14:paraId="381A06E6" w14:textId="77777777" w:rsidR="00915A21" w:rsidRDefault="00000000">
      <w:pPr>
        <w:pStyle w:val="Heading1"/>
      </w:pPr>
      <w:r>
        <w:t>9. Integration Architecture</w:t>
      </w:r>
    </w:p>
    <w:p w14:paraId="598774C1" w14:textId="77777777" w:rsidR="00915A21" w:rsidRDefault="00000000">
      <w:r>
        <w:t>The integration layer must support multiple patterns because vendors expose different capabilities.</w:t>
      </w:r>
    </w:p>
    <w:tbl>
      <w:tblPr>
        <w:tblStyle w:val="TableGrid"/>
        <w:tblW w:w="0" w:type="auto"/>
        <w:jc w:val="center"/>
        <w:tblLayout w:type="fixed"/>
        <w:tblLook w:val="04A0" w:firstRow="1" w:lastRow="0" w:firstColumn="1" w:lastColumn="0" w:noHBand="0" w:noVBand="1"/>
      </w:tblPr>
      <w:tblGrid>
        <w:gridCol w:w="2448"/>
        <w:gridCol w:w="7056"/>
      </w:tblGrid>
      <w:tr w:rsidR="00915A21" w14:paraId="594423C7" w14:textId="77777777">
        <w:trPr>
          <w:cantSplit/>
          <w:tblHeader/>
          <w:jc w:val="center"/>
        </w:trPr>
        <w:tc>
          <w:tcPr>
            <w:tcW w:w="2448" w:type="dxa"/>
            <w:shd w:val="clear" w:color="auto" w:fill="12304A"/>
            <w:tcMar>
              <w:top w:w="120" w:type="dxa"/>
              <w:left w:w="120" w:type="dxa"/>
              <w:bottom w:w="120" w:type="dxa"/>
              <w:right w:w="120" w:type="dxa"/>
            </w:tcMar>
            <w:vAlign w:val="center"/>
          </w:tcPr>
          <w:p w14:paraId="3C96E9BA" w14:textId="77777777" w:rsidR="00915A21" w:rsidRDefault="00000000">
            <w:pPr>
              <w:jc w:val="center"/>
            </w:pPr>
            <w:r>
              <w:rPr>
                <w:b/>
                <w:color w:val="FFFFFF"/>
                <w:sz w:val="19"/>
              </w:rPr>
              <w:t>Pattern</w:t>
            </w:r>
          </w:p>
        </w:tc>
        <w:tc>
          <w:tcPr>
            <w:tcW w:w="7056" w:type="dxa"/>
            <w:shd w:val="clear" w:color="auto" w:fill="12304A"/>
            <w:tcMar>
              <w:top w:w="120" w:type="dxa"/>
              <w:left w:w="120" w:type="dxa"/>
              <w:bottom w:w="120" w:type="dxa"/>
              <w:right w:w="120" w:type="dxa"/>
            </w:tcMar>
            <w:vAlign w:val="center"/>
          </w:tcPr>
          <w:p w14:paraId="049167B4" w14:textId="77777777" w:rsidR="00915A21" w:rsidRDefault="00000000">
            <w:pPr>
              <w:jc w:val="center"/>
            </w:pPr>
            <w:r>
              <w:rPr>
                <w:b/>
                <w:color w:val="FFFFFF"/>
                <w:sz w:val="19"/>
              </w:rPr>
              <w:t>Use</w:t>
            </w:r>
          </w:p>
        </w:tc>
      </w:tr>
      <w:tr w:rsidR="00915A21" w14:paraId="6786F32D" w14:textId="77777777">
        <w:trPr>
          <w:cantSplit/>
          <w:jc w:val="center"/>
        </w:trPr>
        <w:tc>
          <w:tcPr>
            <w:tcW w:w="2448" w:type="dxa"/>
            <w:tcMar>
              <w:top w:w="110" w:type="dxa"/>
              <w:left w:w="120" w:type="dxa"/>
              <w:bottom w:w="110" w:type="dxa"/>
              <w:right w:w="120" w:type="dxa"/>
            </w:tcMar>
            <w:vAlign w:val="center"/>
          </w:tcPr>
          <w:p w14:paraId="261D7CC2" w14:textId="77777777" w:rsidR="00915A21" w:rsidRDefault="00000000">
            <w:pPr>
              <w:jc w:val="center"/>
            </w:pPr>
            <w:r>
              <w:rPr>
                <w:sz w:val="18"/>
              </w:rPr>
              <w:t>Direct cloud API</w:t>
            </w:r>
          </w:p>
        </w:tc>
        <w:tc>
          <w:tcPr>
            <w:tcW w:w="7056" w:type="dxa"/>
            <w:tcMar>
              <w:top w:w="110" w:type="dxa"/>
              <w:left w:w="120" w:type="dxa"/>
              <w:bottom w:w="110" w:type="dxa"/>
              <w:right w:w="120" w:type="dxa"/>
            </w:tcMar>
            <w:vAlign w:val="center"/>
          </w:tcPr>
          <w:p w14:paraId="5447F4CB" w14:textId="77777777" w:rsidR="00915A21" w:rsidRDefault="00000000">
            <w:r>
              <w:rPr>
                <w:sz w:val="18"/>
              </w:rPr>
              <w:t>Preferred when vendor provides authorized server-to-server access.</w:t>
            </w:r>
          </w:p>
        </w:tc>
      </w:tr>
      <w:tr w:rsidR="00915A21" w14:paraId="7717157B" w14:textId="77777777">
        <w:trPr>
          <w:cantSplit/>
          <w:jc w:val="center"/>
        </w:trPr>
        <w:tc>
          <w:tcPr>
            <w:tcW w:w="2448" w:type="dxa"/>
            <w:tcMar>
              <w:top w:w="110" w:type="dxa"/>
              <w:left w:w="120" w:type="dxa"/>
              <w:bottom w:w="110" w:type="dxa"/>
              <w:right w:w="120" w:type="dxa"/>
            </w:tcMar>
            <w:vAlign w:val="center"/>
          </w:tcPr>
          <w:p w14:paraId="3F2BE09C" w14:textId="77777777" w:rsidR="00915A21" w:rsidRDefault="00000000">
            <w:pPr>
              <w:jc w:val="center"/>
            </w:pPr>
            <w:r>
              <w:rPr>
                <w:sz w:val="18"/>
              </w:rPr>
              <w:t>Webhook/event feed</w:t>
            </w:r>
          </w:p>
        </w:tc>
        <w:tc>
          <w:tcPr>
            <w:tcW w:w="7056" w:type="dxa"/>
            <w:tcMar>
              <w:top w:w="110" w:type="dxa"/>
              <w:left w:w="120" w:type="dxa"/>
              <w:bottom w:w="110" w:type="dxa"/>
              <w:right w:w="120" w:type="dxa"/>
            </w:tcMar>
            <w:vAlign w:val="center"/>
          </w:tcPr>
          <w:p w14:paraId="1154A3A8" w14:textId="77777777" w:rsidR="00915A21" w:rsidRDefault="00000000">
            <w:r>
              <w:rPr>
                <w:sz w:val="18"/>
              </w:rPr>
              <w:t>Near-real-time data pushed by vendor.</w:t>
            </w:r>
          </w:p>
        </w:tc>
      </w:tr>
      <w:tr w:rsidR="00915A21" w14:paraId="531AAB89" w14:textId="77777777">
        <w:trPr>
          <w:cantSplit/>
          <w:jc w:val="center"/>
        </w:trPr>
        <w:tc>
          <w:tcPr>
            <w:tcW w:w="2448" w:type="dxa"/>
            <w:tcMar>
              <w:top w:w="110" w:type="dxa"/>
              <w:left w:w="120" w:type="dxa"/>
              <w:bottom w:w="110" w:type="dxa"/>
              <w:right w:w="120" w:type="dxa"/>
            </w:tcMar>
            <w:vAlign w:val="center"/>
          </w:tcPr>
          <w:p w14:paraId="4BA00B64" w14:textId="77777777" w:rsidR="00915A21" w:rsidRDefault="00000000">
            <w:r>
              <w:rPr>
                <w:sz w:val="18"/>
              </w:rPr>
              <w:t>SGA Connect local agent</w:t>
            </w:r>
          </w:p>
        </w:tc>
        <w:tc>
          <w:tcPr>
            <w:tcW w:w="7056" w:type="dxa"/>
            <w:tcMar>
              <w:top w:w="110" w:type="dxa"/>
              <w:left w:w="120" w:type="dxa"/>
              <w:bottom w:w="110" w:type="dxa"/>
              <w:right w:w="120" w:type="dxa"/>
            </w:tcMar>
            <w:vAlign w:val="center"/>
          </w:tcPr>
          <w:p w14:paraId="55E1D0F8" w14:textId="77777777" w:rsidR="00915A21" w:rsidRDefault="00000000">
            <w:r>
              <w:rPr>
                <w:sz w:val="18"/>
              </w:rPr>
              <w:t>Authorized local capture/translation at a facility computer or network.</w:t>
            </w:r>
          </w:p>
        </w:tc>
      </w:tr>
      <w:tr w:rsidR="00915A21" w14:paraId="6A288723" w14:textId="77777777">
        <w:trPr>
          <w:cantSplit/>
          <w:jc w:val="center"/>
        </w:trPr>
        <w:tc>
          <w:tcPr>
            <w:tcW w:w="2448" w:type="dxa"/>
            <w:tcMar>
              <w:top w:w="110" w:type="dxa"/>
              <w:left w:w="120" w:type="dxa"/>
              <w:bottom w:w="110" w:type="dxa"/>
              <w:right w:w="120" w:type="dxa"/>
            </w:tcMar>
            <w:vAlign w:val="center"/>
          </w:tcPr>
          <w:p w14:paraId="413380C2" w14:textId="77777777" w:rsidR="00915A21" w:rsidRDefault="00000000">
            <w:r>
              <w:rPr>
                <w:sz w:val="18"/>
              </w:rPr>
              <w:t>Certified file/result import</w:t>
            </w:r>
          </w:p>
        </w:tc>
        <w:tc>
          <w:tcPr>
            <w:tcW w:w="7056" w:type="dxa"/>
            <w:tcMar>
              <w:top w:w="110" w:type="dxa"/>
              <w:left w:w="120" w:type="dxa"/>
              <w:bottom w:w="110" w:type="dxa"/>
              <w:right w:w="120" w:type="dxa"/>
            </w:tcMar>
            <w:vAlign w:val="center"/>
          </w:tcPr>
          <w:p w14:paraId="6FDF7215" w14:textId="77777777" w:rsidR="00915A21" w:rsidRDefault="00000000">
            <w:r>
              <w:rPr>
                <w:sz w:val="18"/>
              </w:rPr>
              <w:t>Signed or validated export from an approved system.</w:t>
            </w:r>
          </w:p>
        </w:tc>
      </w:tr>
      <w:tr w:rsidR="00915A21" w14:paraId="11978522" w14:textId="77777777">
        <w:trPr>
          <w:cantSplit/>
          <w:jc w:val="center"/>
        </w:trPr>
        <w:tc>
          <w:tcPr>
            <w:tcW w:w="2448" w:type="dxa"/>
            <w:tcMar>
              <w:top w:w="110" w:type="dxa"/>
              <w:left w:w="120" w:type="dxa"/>
              <w:bottom w:w="110" w:type="dxa"/>
              <w:right w:w="120" w:type="dxa"/>
            </w:tcMar>
            <w:vAlign w:val="center"/>
          </w:tcPr>
          <w:p w14:paraId="2FD53F21" w14:textId="77777777" w:rsidR="00915A21" w:rsidRDefault="00000000">
            <w:r>
              <w:rPr>
                <w:sz w:val="18"/>
              </w:rPr>
              <w:t>Supervised manual result</w:t>
            </w:r>
          </w:p>
        </w:tc>
        <w:tc>
          <w:tcPr>
            <w:tcW w:w="7056" w:type="dxa"/>
            <w:tcMar>
              <w:top w:w="110" w:type="dxa"/>
              <w:left w:w="120" w:type="dxa"/>
              <w:bottom w:w="110" w:type="dxa"/>
              <w:right w:w="120" w:type="dxa"/>
            </w:tcMar>
            <w:vAlign w:val="center"/>
          </w:tcPr>
          <w:p w14:paraId="22E3A0AB" w14:textId="77777777" w:rsidR="00915A21" w:rsidRDefault="00000000">
            <w:r>
              <w:rPr>
                <w:sz w:val="18"/>
              </w:rPr>
              <w:t>Fallback for pilot/authorized event classes; lower trust level.</w:t>
            </w:r>
          </w:p>
        </w:tc>
      </w:tr>
    </w:tbl>
    <w:p w14:paraId="7CDB27FD" w14:textId="77777777" w:rsidR="00915A21" w:rsidRDefault="00915A21"/>
    <w:p w14:paraId="7E9A0F6A" w14:textId="77777777" w:rsidR="00915A21" w:rsidRDefault="00000000">
      <w:pPr>
        <w:pStyle w:val="Heading2"/>
      </w:pPr>
      <w:r>
        <w:lastRenderedPageBreak/>
        <w:t>9.1 Adapter Contract</w:t>
      </w:r>
    </w:p>
    <w:p w14:paraId="774E551C" w14:textId="77777777" w:rsidR="00915A21" w:rsidRDefault="00000000">
      <w:pPr>
        <w:pStyle w:val="ListBullet"/>
      </w:pPr>
      <w:r>
        <w:t>Map vendor identifiers to SGA canonical identifiers.</w:t>
      </w:r>
    </w:p>
    <w:p w14:paraId="1323F9E7" w14:textId="77777777" w:rsidR="00915A21" w:rsidRDefault="00000000">
      <w:pPr>
        <w:pStyle w:val="ListBullet"/>
      </w:pPr>
      <w:r>
        <w:t>Preserve source payload or immutable source reference.</w:t>
      </w:r>
    </w:p>
    <w:p w14:paraId="6636C797" w14:textId="77777777" w:rsidR="00915A21" w:rsidRDefault="00000000">
      <w:pPr>
        <w:pStyle w:val="ListBullet"/>
      </w:pPr>
      <w:r>
        <w:t>Attach adapter version.</w:t>
      </w:r>
    </w:p>
    <w:p w14:paraId="5E93E04B" w14:textId="77777777" w:rsidR="00915A21" w:rsidRDefault="00000000">
      <w:pPr>
        <w:pStyle w:val="ListBullet"/>
      </w:pPr>
      <w:r>
        <w:t>Validate required fields for the applicable competition class.</w:t>
      </w:r>
    </w:p>
    <w:p w14:paraId="6A10816C" w14:textId="77777777" w:rsidR="00915A21" w:rsidRDefault="00000000">
      <w:pPr>
        <w:pStyle w:val="ListBullet"/>
      </w:pPr>
      <w:r>
        <w:t>Return deterministic error/reason codes.</w:t>
      </w:r>
    </w:p>
    <w:p w14:paraId="164206D2" w14:textId="77777777" w:rsidR="00915A21" w:rsidRDefault="00000000">
      <w:pPr>
        <w:pStyle w:val="ListBullet"/>
      </w:pPr>
      <w:r>
        <w:t>Support retry/idempotency.</w:t>
      </w:r>
    </w:p>
    <w:p w14:paraId="7E0C600E" w14:textId="77777777" w:rsidR="00915A21" w:rsidRDefault="00000000">
      <w:pPr>
        <w:pStyle w:val="ListBullet"/>
      </w:pPr>
      <w:r>
        <w:t>Never fabricate missing performance metrics.</w:t>
      </w:r>
    </w:p>
    <w:p w14:paraId="3BCDFB03" w14:textId="77777777" w:rsidR="00915A21" w:rsidRDefault="00000000">
      <w:pPr>
        <w:pStyle w:val="Heading1"/>
      </w:pPr>
      <w:r>
        <w:t>10. SGA Connect Local Agent</w:t>
      </w:r>
    </w:p>
    <w:p w14:paraId="68237A94" w14:textId="77777777" w:rsidR="00915A21" w:rsidRDefault="00000000">
      <w:pPr>
        <w:pStyle w:val="ListBullet"/>
      </w:pPr>
      <w:r>
        <w:t>Runs only through authorized installation and signed builds.</w:t>
      </w:r>
    </w:p>
    <w:p w14:paraId="34226D76" w14:textId="77777777" w:rsidR="00915A21" w:rsidRDefault="00000000">
      <w:pPr>
        <w:pStyle w:val="ListBullet"/>
      </w:pPr>
      <w:r>
        <w:t>Registers facility and bay identity.</w:t>
      </w:r>
    </w:p>
    <w:p w14:paraId="27CE1EB6" w14:textId="77777777" w:rsidR="00915A21" w:rsidRDefault="00000000">
      <w:pPr>
        <w:pStyle w:val="ListBullet"/>
      </w:pPr>
      <w:r>
        <w:t>Maintains secure device credential.</w:t>
      </w:r>
    </w:p>
    <w:p w14:paraId="297CF39A" w14:textId="77777777" w:rsidR="00915A21" w:rsidRDefault="00000000">
      <w:pPr>
        <w:pStyle w:val="ListBullet"/>
      </w:pPr>
      <w:r>
        <w:t>Receives or imports authorized simulator output.</w:t>
      </w:r>
    </w:p>
    <w:p w14:paraId="399A195C" w14:textId="77777777" w:rsidR="00915A21" w:rsidRDefault="00000000">
      <w:pPr>
        <w:pStyle w:val="ListBullet"/>
      </w:pPr>
      <w:r>
        <w:t>Normalizes data or forwards source payload to cloud adapter.</w:t>
      </w:r>
    </w:p>
    <w:p w14:paraId="67CBC406" w14:textId="77777777" w:rsidR="00915A21" w:rsidRDefault="00000000">
      <w:pPr>
        <w:pStyle w:val="ListBullet"/>
      </w:pPr>
      <w:r>
        <w:t>Caches encrypted event data during permitted outages.</w:t>
      </w:r>
    </w:p>
    <w:p w14:paraId="0F2BFFB6" w14:textId="77777777" w:rsidR="00915A21" w:rsidRDefault="00000000">
      <w:pPr>
        <w:pStyle w:val="ListBullet"/>
      </w:pPr>
      <w:r>
        <w:t>Synchronizes with ordered sequence numbers to prevent duplicates.</w:t>
      </w:r>
    </w:p>
    <w:p w14:paraId="25FDA151" w14:textId="77777777" w:rsidR="00915A21" w:rsidRDefault="00000000">
      <w:pPr>
        <w:pStyle w:val="ListBullet"/>
      </w:pPr>
      <w:r>
        <w:t>Reports health, software version and configuration state.</w:t>
      </w:r>
    </w:p>
    <w:p w14:paraId="0E225CBF" w14:textId="77777777" w:rsidR="00915A21" w:rsidRDefault="00000000">
      <w:pPr>
        <w:pStyle w:val="Heading1"/>
      </w:pPr>
      <w:r>
        <w:t>11. Competition Service</w:t>
      </w:r>
    </w:p>
    <w:p w14:paraId="574CC754" w14:textId="77777777" w:rsidR="00915A21" w:rsidRDefault="00000000">
      <w:pPr>
        <w:pStyle w:val="ListBullet"/>
      </w:pPr>
      <w:r>
        <w:t>Versioned event configurations</w:t>
      </w:r>
    </w:p>
    <w:p w14:paraId="3787C758" w14:textId="77777777" w:rsidR="00915A21" w:rsidRDefault="00000000">
      <w:pPr>
        <w:pStyle w:val="ListBullet"/>
      </w:pPr>
      <w:r>
        <w:t>Registration/eligibility</w:t>
      </w:r>
    </w:p>
    <w:p w14:paraId="6EF74F09" w14:textId="77777777" w:rsidR="00915A21" w:rsidRDefault="00000000">
      <w:pPr>
        <w:pStyle w:val="ListBullet"/>
      </w:pPr>
      <w:r>
        <w:t>Check-in and session binding</w:t>
      </w:r>
    </w:p>
    <w:p w14:paraId="20A004D5" w14:textId="77777777" w:rsidR="00915A21" w:rsidRDefault="00000000">
      <w:pPr>
        <w:pStyle w:val="ListBullet"/>
      </w:pPr>
      <w:r>
        <w:t>Round lifecycle: scheduled → active → completed → pending review → finalized</w:t>
      </w:r>
    </w:p>
    <w:p w14:paraId="35E61CE5" w14:textId="77777777" w:rsidR="00915A21" w:rsidRDefault="00000000">
      <w:pPr>
        <w:pStyle w:val="ListBullet"/>
      </w:pPr>
      <w:r>
        <w:t>Leaderboard projection</w:t>
      </w:r>
    </w:p>
    <w:p w14:paraId="57EF5BE6" w14:textId="77777777" w:rsidR="00915A21" w:rsidRDefault="00000000">
      <w:pPr>
        <w:pStyle w:val="ListBullet"/>
      </w:pPr>
      <w:r>
        <w:t>Result finalization</w:t>
      </w:r>
    </w:p>
    <w:p w14:paraId="14A5772D" w14:textId="77777777" w:rsidR="00915A21" w:rsidRDefault="00000000">
      <w:pPr>
        <w:pStyle w:val="ListBullet"/>
      </w:pPr>
      <w:r>
        <w:t>Incident links and holds</w:t>
      </w:r>
    </w:p>
    <w:p w14:paraId="2AD9AD0D" w14:textId="77777777" w:rsidR="00915A21" w:rsidRDefault="00000000">
      <w:pPr>
        <w:pStyle w:val="ListBullet"/>
      </w:pPr>
      <w:r>
        <w:t>Competition format abstraction for future formats</w:t>
      </w:r>
    </w:p>
    <w:p w14:paraId="7BD08BEF" w14:textId="77777777" w:rsidR="00915A21" w:rsidRDefault="00000000">
      <w:pPr>
        <w:pStyle w:val="Heading1"/>
      </w:pPr>
      <w:r>
        <w:t>12. Certification Service</w:t>
      </w:r>
    </w:p>
    <w:p w14:paraId="0A954338" w14:textId="77777777" w:rsidR="00915A21" w:rsidRDefault="00000000">
      <w:pPr>
        <w:pStyle w:val="ListBullet"/>
      </w:pPr>
      <w:r>
        <w:t>Certification programs and versions</w:t>
      </w:r>
    </w:p>
    <w:p w14:paraId="1B406455" w14:textId="77777777" w:rsidR="00915A21" w:rsidRDefault="00000000">
      <w:pPr>
        <w:pStyle w:val="ListBullet"/>
      </w:pPr>
      <w:r>
        <w:t>Gold/Diamond/Platinum/Residential class</w:t>
      </w:r>
    </w:p>
    <w:p w14:paraId="1055D212" w14:textId="77777777" w:rsidR="00915A21" w:rsidRDefault="00000000">
      <w:pPr>
        <w:pStyle w:val="ListBullet"/>
      </w:pPr>
      <w:r>
        <w:t>Category scoring</w:t>
      </w:r>
    </w:p>
    <w:p w14:paraId="4768B110" w14:textId="77777777" w:rsidR="00915A21" w:rsidRDefault="00000000">
      <w:pPr>
        <w:pStyle w:val="ListBullet"/>
      </w:pPr>
      <w:r>
        <w:t>Mandatory pass/fail gates</w:t>
      </w:r>
    </w:p>
    <w:p w14:paraId="165D9951" w14:textId="77777777" w:rsidR="00915A21" w:rsidRDefault="00000000">
      <w:pPr>
        <w:pStyle w:val="ListBullet"/>
      </w:pPr>
      <w:r>
        <w:t>Evidence records</w:t>
      </w:r>
    </w:p>
    <w:p w14:paraId="1FCF7E7C" w14:textId="77777777" w:rsidR="00915A21" w:rsidRDefault="00000000">
      <w:pPr>
        <w:pStyle w:val="ListBullet"/>
      </w:pPr>
      <w:r>
        <w:t>Inspector/reviewer assignment</w:t>
      </w:r>
    </w:p>
    <w:p w14:paraId="76342E84" w14:textId="77777777" w:rsidR="00915A21" w:rsidRDefault="00000000">
      <w:pPr>
        <w:pStyle w:val="ListBullet"/>
      </w:pPr>
      <w:r>
        <w:t>Decision and appeal state</w:t>
      </w:r>
    </w:p>
    <w:p w14:paraId="4AE96521" w14:textId="77777777" w:rsidR="00915A21" w:rsidRDefault="00000000">
      <w:pPr>
        <w:pStyle w:val="ListBullet"/>
      </w:pPr>
      <w:r>
        <w:t>Effective and expiration dates</w:t>
      </w:r>
    </w:p>
    <w:p w14:paraId="76D98178" w14:textId="77777777" w:rsidR="00915A21" w:rsidRDefault="00000000">
      <w:pPr>
        <w:pStyle w:val="ListBullet"/>
      </w:pPr>
      <w:r>
        <w:t>Automatic eligibility queries used by competition check-in</w:t>
      </w:r>
    </w:p>
    <w:p w14:paraId="1148DAAC" w14:textId="77777777" w:rsidR="00915A21" w:rsidRDefault="00000000">
      <w:pPr>
        <w:pStyle w:val="Heading1"/>
      </w:pPr>
      <w:r>
        <w:t>13. Ranking Service</w:t>
      </w:r>
    </w:p>
    <w:p w14:paraId="32F9B88D" w14:textId="77777777" w:rsidR="00915A21" w:rsidRDefault="00000000">
      <w:r>
        <w:t>MVP should implement a simple, versioned ranking calculation approved by SGA leadership. The architecture must allow the algorithm to evolve without rewriting historical results. Every ranking update stores algorithm version and source result IDs.</w:t>
      </w:r>
    </w:p>
    <w:p w14:paraId="3129B850" w14:textId="77777777" w:rsidR="00915A21" w:rsidRDefault="00000000">
      <w:pPr>
        <w:pStyle w:val="Heading1"/>
      </w:pPr>
      <w:r>
        <w:lastRenderedPageBreak/>
        <w:t>14. Commerce &amp; Entitlements</w:t>
      </w:r>
    </w:p>
    <w:p w14:paraId="2890ACA8" w14:textId="77777777" w:rsidR="00915A21" w:rsidRDefault="00000000">
      <w:pPr>
        <w:pStyle w:val="ListBullet"/>
      </w:pPr>
      <w:r>
        <w:t>Payment provider abstraction; no payment-provider-specific logic inside competition domain.</w:t>
      </w:r>
    </w:p>
    <w:p w14:paraId="513C6978" w14:textId="77777777" w:rsidR="00915A21" w:rsidRDefault="00000000">
      <w:pPr>
        <w:pStyle w:val="ListBullet"/>
      </w:pPr>
      <w:r>
        <w:t>Ledger records gross amount, taxes/fees, refunds and partner allocations.</w:t>
      </w:r>
    </w:p>
    <w:p w14:paraId="15A70287" w14:textId="77777777" w:rsidR="00915A21" w:rsidRDefault="00000000">
      <w:pPr>
        <w:pStyle w:val="ListBullet"/>
      </w:pPr>
      <w:r>
        <w:t>Entitlement service determines membership capability independent of payment rail.</w:t>
      </w:r>
    </w:p>
    <w:p w14:paraId="4318B807" w14:textId="77777777" w:rsidR="00915A21" w:rsidRDefault="00000000">
      <w:pPr>
        <w:pStyle w:val="ListBullet"/>
      </w:pPr>
      <w:r>
        <w:t>Web/mobile subscription reconciliation.</w:t>
      </w:r>
    </w:p>
    <w:p w14:paraId="2658CD38" w14:textId="77777777" w:rsidR="00915A21" w:rsidRDefault="00000000">
      <w:pPr>
        <w:pStyle w:val="ListBullet"/>
      </w:pPr>
      <w:r>
        <w:t>Financial actions are idempotent and fully auditable.</w:t>
      </w:r>
    </w:p>
    <w:p w14:paraId="37C5ADAB" w14:textId="77777777" w:rsidR="00915A21" w:rsidRDefault="00000000">
      <w:pPr>
        <w:pStyle w:val="Heading1"/>
      </w:pPr>
      <w:r>
        <w:t>15. Data Storage</w:t>
      </w:r>
    </w:p>
    <w:tbl>
      <w:tblPr>
        <w:tblStyle w:val="TableGrid"/>
        <w:tblW w:w="0" w:type="auto"/>
        <w:jc w:val="center"/>
        <w:tblLayout w:type="fixed"/>
        <w:tblLook w:val="04A0" w:firstRow="1" w:lastRow="0" w:firstColumn="1" w:lastColumn="0" w:noHBand="0" w:noVBand="1"/>
      </w:tblPr>
      <w:tblGrid>
        <w:gridCol w:w="2448"/>
        <w:gridCol w:w="7056"/>
      </w:tblGrid>
      <w:tr w:rsidR="00915A21" w14:paraId="7107BDC4" w14:textId="77777777">
        <w:trPr>
          <w:cantSplit/>
          <w:tblHeader/>
          <w:jc w:val="center"/>
        </w:trPr>
        <w:tc>
          <w:tcPr>
            <w:tcW w:w="2448" w:type="dxa"/>
            <w:shd w:val="clear" w:color="auto" w:fill="12304A"/>
            <w:tcMar>
              <w:top w:w="120" w:type="dxa"/>
              <w:left w:w="120" w:type="dxa"/>
              <w:bottom w:w="120" w:type="dxa"/>
              <w:right w:w="120" w:type="dxa"/>
            </w:tcMar>
            <w:vAlign w:val="center"/>
          </w:tcPr>
          <w:p w14:paraId="35A4482C" w14:textId="77777777" w:rsidR="00915A21" w:rsidRDefault="00000000">
            <w:pPr>
              <w:jc w:val="center"/>
            </w:pPr>
            <w:r>
              <w:rPr>
                <w:b/>
                <w:color w:val="FFFFFF"/>
                <w:sz w:val="19"/>
              </w:rPr>
              <w:t>Store</w:t>
            </w:r>
          </w:p>
        </w:tc>
        <w:tc>
          <w:tcPr>
            <w:tcW w:w="7056" w:type="dxa"/>
            <w:shd w:val="clear" w:color="auto" w:fill="12304A"/>
            <w:tcMar>
              <w:top w:w="120" w:type="dxa"/>
              <w:left w:w="120" w:type="dxa"/>
              <w:bottom w:w="120" w:type="dxa"/>
              <w:right w:w="120" w:type="dxa"/>
            </w:tcMar>
            <w:vAlign w:val="center"/>
          </w:tcPr>
          <w:p w14:paraId="7A718BA9" w14:textId="77777777" w:rsidR="00915A21" w:rsidRDefault="00000000">
            <w:pPr>
              <w:jc w:val="center"/>
            </w:pPr>
            <w:r>
              <w:rPr>
                <w:b/>
                <w:color w:val="FFFFFF"/>
                <w:sz w:val="19"/>
              </w:rPr>
              <w:t>Data</w:t>
            </w:r>
          </w:p>
        </w:tc>
      </w:tr>
      <w:tr w:rsidR="00915A21" w14:paraId="416111FB" w14:textId="77777777">
        <w:trPr>
          <w:cantSplit/>
          <w:jc w:val="center"/>
        </w:trPr>
        <w:tc>
          <w:tcPr>
            <w:tcW w:w="2448" w:type="dxa"/>
            <w:tcMar>
              <w:top w:w="110" w:type="dxa"/>
              <w:left w:w="120" w:type="dxa"/>
              <w:bottom w:w="110" w:type="dxa"/>
              <w:right w:w="120" w:type="dxa"/>
            </w:tcMar>
            <w:vAlign w:val="center"/>
          </w:tcPr>
          <w:p w14:paraId="5107ED48" w14:textId="77777777" w:rsidR="00915A21" w:rsidRDefault="00000000">
            <w:r>
              <w:rPr>
                <w:sz w:val="18"/>
              </w:rPr>
              <w:t>Relational database</w:t>
            </w:r>
          </w:p>
        </w:tc>
        <w:tc>
          <w:tcPr>
            <w:tcW w:w="7056" w:type="dxa"/>
            <w:tcMar>
              <w:top w:w="110" w:type="dxa"/>
              <w:left w:w="120" w:type="dxa"/>
              <w:bottom w:w="110" w:type="dxa"/>
              <w:right w:w="120" w:type="dxa"/>
            </w:tcMar>
            <w:vAlign w:val="center"/>
          </w:tcPr>
          <w:p w14:paraId="3826BE58" w14:textId="77777777" w:rsidR="00915A21" w:rsidRDefault="00000000">
            <w:r>
              <w:rPr>
                <w:sz w:val="18"/>
              </w:rPr>
              <w:t>Users, facilities, certifications, events, registrations, rounds, results, transactions, entitlements</w:t>
            </w:r>
          </w:p>
        </w:tc>
      </w:tr>
      <w:tr w:rsidR="00915A21" w14:paraId="0CAE5887" w14:textId="77777777">
        <w:trPr>
          <w:cantSplit/>
          <w:jc w:val="center"/>
        </w:trPr>
        <w:tc>
          <w:tcPr>
            <w:tcW w:w="2448" w:type="dxa"/>
            <w:tcMar>
              <w:top w:w="110" w:type="dxa"/>
              <w:left w:w="120" w:type="dxa"/>
              <w:bottom w:w="110" w:type="dxa"/>
              <w:right w:w="120" w:type="dxa"/>
            </w:tcMar>
            <w:vAlign w:val="center"/>
          </w:tcPr>
          <w:p w14:paraId="43FBA61F" w14:textId="77777777" w:rsidR="00915A21" w:rsidRDefault="00000000">
            <w:pPr>
              <w:jc w:val="center"/>
            </w:pPr>
            <w:r>
              <w:rPr>
                <w:sz w:val="18"/>
              </w:rPr>
              <w:t>Event/shot store</w:t>
            </w:r>
          </w:p>
        </w:tc>
        <w:tc>
          <w:tcPr>
            <w:tcW w:w="7056" w:type="dxa"/>
            <w:tcMar>
              <w:top w:w="110" w:type="dxa"/>
              <w:left w:w="120" w:type="dxa"/>
              <w:bottom w:w="110" w:type="dxa"/>
              <w:right w:w="120" w:type="dxa"/>
            </w:tcMar>
            <w:vAlign w:val="center"/>
          </w:tcPr>
          <w:p w14:paraId="2820C83B" w14:textId="77777777" w:rsidR="00915A21" w:rsidRDefault="00000000">
            <w:r>
              <w:rPr>
                <w:sz w:val="18"/>
              </w:rPr>
              <w:t>High-volume normalized shot/event stream when integrations provide it</w:t>
            </w:r>
          </w:p>
        </w:tc>
      </w:tr>
      <w:tr w:rsidR="00915A21" w14:paraId="070A87F2" w14:textId="77777777">
        <w:trPr>
          <w:cantSplit/>
          <w:jc w:val="center"/>
        </w:trPr>
        <w:tc>
          <w:tcPr>
            <w:tcW w:w="2448" w:type="dxa"/>
            <w:tcMar>
              <w:top w:w="110" w:type="dxa"/>
              <w:left w:w="120" w:type="dxa"/>
              <w:bottom w:w="110" w:type="dxa"/>
              <w:right w:w="120" w:type="dxa"/>
            </w:tcMar>
            <w:vAlign w:val="center"/>
          </w:tcPr>
          <w:p w14:paraId="1786E566" w14:textId="77777777" w:rsidR="00915A21" w:rsidRDefault="00000000">
            <w:pPr>
              <w:jc w:val="center"/>
            </w:pPr>
            <w:r>
              <w:rPr>
                <w:sz w:val="18"/>
              </w:rPr>
              <w:t>Object storage</w:t>
            </w:r>
          </w:p>
        </w:tc>
        <w:tc>
          <w:tcPr>
            <w:tcW w:w="7056" w:type="dxa"/>
            <w:tcMar>
              <w:top w:w="110" w:type="dxa"/>
              <w:left w:w="120" w:type="dxa"/>
              <w:bottom w:w="110" w:type="dxa"/>
              <w:right w:w="120" w:type="dxa"/>
            </w:tcMar>
            <w:vAlign w:val="center"/>
          </w:tcPr>
          <w:p w14:paraId="2D1B2FEE" w14:textId="77777777" w:rsidR="00915A21" w:rsidRDefault="00000000">
            <w:r>
              <w:rPr>
                <w:sz w:val="18"/>
              </w:rPr>
              <w:t>Original payloads, inspection documents, photos, optional competition video/evidence</w:t>
            </w:r>
          </w:p>
        </w:tc>
      </w:tr>
      <w:tr w:rsidR="00915A21" w14:paraId="6BF11E89" w14:textId="77777777">
        <w:trPr>
          <w:cantSplit/>
          <w:jc w:val="center"/>
        </w:trPr>
        <w:tc>
          <w:tcPr>
            <w:tcW w:w="2448" w:type="dxa"/>
            <w:tcMar>
              <w:top w:w="110" w:type="dxa"/>
              <w:left w:w="120" w:type="dxa"/>
              <w:bottom w:w="110" w:type="dxa"/>
              <w:right w:w="120" w:type="dxa"/>
            </w:tcMar>
            <w:vAlign w:val="center"/>
          </w:tcPr>
          <w:p w14:paraId="3A0DF128" w14:textId="77777777" w:rsidR="00915A21" w:rsidRDefault="00000000">
            <w:r>
              <w:rPr>
                <w:sz w:val="18"/>
              </w:rPr>
              <w:t>Analytics warehouse</w:t>
            </w:r>
          </w:p>
        </w:tc>
        <w:tc>
          <w:tcPr>
            <w:tcW w:w="7056" w:type="dxa"/>
            <w:tcMar>
              <w:top w:w="110" w:type="dxa"/>
              <w:left w:w="120" w:type="dxa"/>
              <w:bottom w:w="110" w:type="dxa"/>
              <w:right w:w="120" w:type="dxa"/>
            </w:tcMar>
            <w:vAlign w:val="center"/>
          </w:tcPr>
          <w:p w14:paraId="43E965BF" w14:textId="77777777" w:rsidR="00915A21" w:rsidRDefault="00000000">
            <w:r>
              <w:rPr>
                <w:sz w:val="18"/>
              </w:rPr>
              <w:t>De-identified/authorized aggregates, operational metrics, product analytics</w:t>
            </w:r>
          </w:p>
        </w:tc>
      </w:tr>
    </w:tbl>
    <w:p w14:paraId="1C2D58EB" w14:textId="77777777" w:rsidR="00915A21" w:rsidRDefault="00915A21"/>
    <w:p w14:paraId="12B8FF79" w14:textId="77777777" w:rsidR="00915A21" w:rsidRDefault="00000000">
      <w:pPr>
        <w:pStyle w:val="Heading1"/>
      </w:pPr>
      <w:r>
        <w:t>16. Audit &amp; Immutability</w:t>
      </w:r>
    </w:p>
    <w:p w14:paraId="5E2D7F1A" w14:textId="77777777" w:rsidR="00915A21" w:rsidRDefault="00000000">
      <w:pPr>
        <w:pStyle w:val="ListBullet"/>
      </w:pPr>
      <w:r>
        <w:t>Scores and certification decisions are not destructively overwritten.</w:t>
      </w:r>
    </w:p>
    <w:p w14:paraId="1271E07D" w14:textId="77777777" w:rsidR="00915A21" w:rsidRDefault="00000000">
      <w:pPr>
        <w:pStyle w:val="ListBullet"/>
      </w:pPr>
      <w:r>
        <w:t>Corrections append a new version and reference original value.</w:t>
      </w:r>
    </w:p>
    <w:p w14:paraId="35BDDF4C" w14:textId="77777777" w:rsidR="00915A21" w:rsidRDefault="00000000">
      <w:pPr>
        <w:pStyle w:val="ListBullet"/>
      </w:pPr>
      <w:r>
        <w:t>Admin overrides record actor, reason, time, prior state and new state.</w:t>
      </w:r>
    </w:p>
    <w:p w14:paraId="502C2FD0" w14:textId="77777777" w:rsidR="00915A21" w:rsidRDefault="00000000">
      <w:pPr>
        <w:pStyle w:val="ListBullet"/>
      </w:pPr>
      <w:r>
        <w:t>Audit records are append-only to normal application roles.</w:t>
      </w:r>
    </w:p>
    <w:p w14:paraId="4A332A29" w14:textId="77777777" w:rsidR="00915A21" w:rsidRDefault="00000000">
      <w:pPr>
        <w:pStyle w:val="ListBullet"/>
      </w:pPr>
      <w:r>
        <w:t>High-impact actions support dual approval where policy requires.</w:t>
      </w:r>
    </w:p>
    <w:p w14:paraId="27E53A71" w14:textId="77777777" w:rsidR="00915A21" w:rsidRDefault="00000000">
      <w:pPr>
        <w:pStyle w:val="Heading1"/>
      </w:pPr>
      <w:r>
        <w:t>17. Security Requirements</w:t>
      </w:r>
    </w:p>
    <w:tbl>
      <w:tblPr>
        <w:tblStyle w:val="TableGrid"/>
        <w:tblW w:w="0" w:type="auto"/>
        <w:jc w:val="center"/>
        <w:tblLayout w:type="fixed"/>
        <w:tblLook w:val="04A0" w:firstRow="1" w:lastRow="0" w:firstColumn="1" w:lastColumn="0" w:noHBand="0" w:noVBand="1"/>
      </w:tblPr>
      <w:tblGrid>
        <w:gridCol w:w="1440"/>
        <w:gridCol w:w="8064"/>
      </w:tblGrid>
      <w:tr w:rsidR="00915A21" w14:paraId="4E240E3D" w14:textId="77777777">
        <w:trPr>
          <w:cantSplit/>
          <w:tblHeader/>
          <w:jc w:val="center"/>
        </w:trPr>
        <w:tc>
          <w:tcPr>
            <w:tcW w:w="1440" w:type="dxa"/>
            <w:shd w:val="clear" w:color="auto" w:fill="12304A"/>
            <w:tcMar>
              <w:top w:w="120" w:type="dxa"/>
              <w:left w:w="120" w:type="dxa"/>
              <w:bottom w:w="120" w:type="dxa"/>
              <w:right w:w="120" w:type="dxa"/>
            </w:tcMar>
            <w:vAlign w:val="center"/>
          </w:tcPr>
          <w:p w14:paraId="1FFFC8D6" w14:textId="77777777" w:rsidR="00915A21" w:rsidRDefault="00000000">
            <w:pPr>
              <w:jc w:val="center"/>
            </w:pPr>
            <w:r>
              <w:rPr>
                <w:b/>
                <w:color w:val="FFFFFF"/>
                <w:sz w:val="19"/>
              </w:rPr>
              <w:t>ID</w:t>
            </w:r>
          </w:p>
        </w:tc>
        <w:tc>
          <w:tcPr>
            <w:tcW w:w="8064" w:type="dxa"/>
            <w:shd w:val="clear" w:color="auto" w:fill="12304A"/>
            <w:tcMar>
              <w:top w:w="120" w:type="dxa"/>
              <w:left w:w="120" w:type="dxa"/>
              <w:bottom w:w="120" w:type="dxa"/>
              <w:right w:w="120" w:type="dxa"/>
            </w:tcMar>
            <w:vAlign w:val="center"/>
          </w:tcPr>
          <w:p w14:paraId="32C86DAB" w14:textId="77777777" w:rsidR="00915A21" w:rsidRDefault="00000000">
            <w:pPr>
              <w:jc w:val="center"/>
            </w:pPr>
            <w:r>
              <w:rPr>
                <w:b/>
                <w:color w:val="FFFFFF"/>
                <w:sz w:val="19"/>
              </w:rPr>
              <w:t>Requirement</w:t>
            </w:r>
          </w:p>
        </w:tc>
      </w:tr>
      <w:tr w:rsidR="00915A21" w14:paraId="64AC0DA1" w14:textId="77777777">
        <w:trPr>
          <w:cantSplit/>
          <w:jc w:val="center"/>
        </w:trPr>
        <w:tc>
          <w:tcPr>
            <w:tcW w:w="1440" w:type="dxa"/>
            <w:tcMar>
              <w:top w:w="110" w:type="dxa"/>
              <w:left w:w="120" w:type="dxa"/>
              <w:bottom w:w="110" w:type="dxa"/>
              <w:right w:w="120" w:type="dxa"/>
            </w:tcMar>
            <w:vAlign w:val="center"/>
          </w:tcPr>
          <w:p w14:paraId="5843212F" w14:textId="77777777" w:rsidR="00915A21" w:rsidRDefault="00000000">
            <w:pPr>
              <w:jc w:val="center"/>
            </w:pPr>
            <w:r>
              <w:rPr>
                <w:sz w:val="18"/>
              </w:rPr>
              <w:t>SEC-001</w:t>
            </w:r>
          </w:p>
        </w:tc>
        <w:tc>
          <w:tcPr>
            <w:tcW w:w="8064" w:type="dxa"/>
            <w:tcMar>
              <w:top w:w="110" w:type="dxa"/>
              <w:left w:w="120" w:type="dxa"/>
              <w:bottom w:w="110" w:type="dxa"/>
              <w:right w:w="120" w:type="dxa"/>
            </w:tcMar>
            <w:vAlign w:val="center"/>
          </w:tcPr>
          <w:p w14:paraId="225CFEEA" w14:textId="77777777" w:rsidR="00915A21" w:rsidRDefault="00000000">
            <w:r>
              <w:rPr>
                <w:sz w:val="18"/>
              </w:rPr>
              <w:t>Encrypt data in transit and at rest.</w:t>
            </w:r>
          </w:p>
        </w:tc>
      </w:tr>
      <w:tr w:rsidR="00915A21" w14:paraId="3473788A" w14:textId="77777777">
        <w:trPr>
          <w:cantSplit/>
          <w:jc w:val="center"/>
        </w:trPr>
        <w:tc>
          <w:tcPr>
            <w:tcW w:w="1440" w:type="dxa"/>
            <w:tcMar>
              <w:top w:w="110" w:type="dxa"/>
              <w:left w:w="120" w:type="dxa"/>
              <w:bottom w:w="110" w:type="dxa"/>
              <w:right w:w="120" w:type="dxa"/>
            </w:tcMar>
            <w:vAlign w:val="center"/>
          </w:tcPr>
          <w:p w14:paraId="3793C34A" w14:textId="77777777" w:rsidR="00915A21" w:rsidRDefault="00000000">
            <w:pPr>
              <w:jc w:val="center"/>
            </w:pPr>
            <w:r>
              <w:rPr>
                <w:sz w:val="18"/>
              </w:rPr>
              <w:t>SEC-002</w:t>
            </w:r>
          </w:p>
        </w:tc>
        <w:tc>
          <w:tcPr>
            <w:tcW w:w="8064" w:type="dxa"/>
            <w:tcMar>
              <w:top w:w="110" w:type="dxa"/>
              <w:left w:w="120" w:type="dxa"/>
              <w:bottom w:w="110" w:type="dxa"/>
              <w:right w:w="120" w:type="dxa"/>
            </w:tcMar>
            <w:vAlign w:val="center"/>
          </w:tcPr>
          <w:p w14:paraId="3AB7B3A4" w14:textId="77777777" w:rsidR="00915A21" w:rsidRDefault="00000000">
            <w:r>
              <w:rPr>
                <w:sz w:val="18"/>
              </w:rPr>
              <w:t>MFA required for privileged roles.</w:t>
            </w:r>
          </w:p>
        </w:tc>
      </w:tr>
      <w:tr w:rsidR="00915A21" w14:paraId="3CF854D8" w14:textId="77777777">
        <w:trPr>
          <w:cantSplit/>
          <w:jc w:val="center"/>
        </w:trPr>
        <w:tc>
          <w:tcPr>
            <w:tcW w:w="1440" w:type="dxa"/>
            <w:tcMar>
              <w:top w:w="110" w:type="dxa"/>
              <w:left w:w="120" w:type="dxa"/>
              <w:bottom w:w="110" w:type="dxa"/>
              <w:right w:w="120" w:type="dxa"/>
            </w:tcMar>
            <w:vAlign w:val="center"/>
          </w:tcPr>
          <w:p w14:paraId="4CE4176E" w14:textId="77777777" w:rsidR="00915A21" w:rsidRDefault="00000000">
            <w:pPr>
              <w:jc w:val="center"/>
            </w:pPr>
            <w:r>
              <w:rPr>
                <w:sz w:val="18"/>
              </w:rPr>
              <w:t>SEC-003</w:t>
            </w:r>
          </w:p>
        </w:tc>
        <w:tc>
          <w:tcPr>
            <w:tcW w:w="8064" w:type="dxa"/>
            <w:tcMar>
              <w:top w:w="110" w:type="dxa"/>
              <w:left w:w="120" w:type="dxa"/>
              <w:bottom w:w="110" w:type="dxa"/>
              <w:right w:w="120" w:type="dxa"/>
            </w:tcMar>
            <w:vAlign w:val="center"/>
          </w:tcPr>
          <w:p w14:paraId="6563B3DF" w14:textId="77777777" w:rsidR="00915A21" w:rsidRDefault="00000000">
            <w:r>
              <w:rPr>
                <w:sz w:val="18"/>
              </w:rPr>
              <w:t>Least-privilege RBAC and organization scoping.</w:t>
            </w:r>
          </w:p>
        </w:tc>
      </w:tr>
      <w:tr w:rsidR="00915A21" w14:paraId="4ABC9F31" w14:textId="77777777">
        <w:trPr>
          <w:cantSplit/>
          <w:jc w:val="center"/>
        </w:trPr>
        <w:tc>
          <w:tcPr>
            <w:tcW w:w="1440" w:type="dxa"/>
            <w:tcMar>
              <w:top w:w="110" w:type="dxa"/>
              <w:left w:w="120" w:type="dxa"/>
              <w:bottom w:w="110" w:type="dxa"/>
              <w:right w:w="120" w:type="dxa"/>
            </w:tcMar>
            <w:vAlign w:val="center"/>
          </w:tcPr>
          <w:p w14:paraId="1DDBAC5A" w14:textId="77777777" w:rsidR="00915A21" w:rsidRDefault="00000000">
            <w:pPr>
              <w:jc w:val="center"/>
            </w:pPr>
            <w:r>
              <w:rPr>
                <w:sz w:val="18"/>
              </w:rPr>
              <w:t>SEC-004</w:t>
            </w:r>
          </w:p>
        </w:tc>
        <w:tc>
          <w:tcPr>
            <w:tcW w:w="8064" w:type="dxa"/>
            <w:tcMar>
              <w:top w:w="110" w:type="dxa"/>
              <w:left w:w="120" w:type="dxa"/>
              <w:bottom w:w="110" w:type="dxa"/>
              <w:right w:w="120" w:type="dxa"/>
            </w:tcMar>
            <w:vAlign w:val="center"/>
          </w:tcPr>
          <w:p w14:paraId="0F6FAFEC" w14:textId="77777777" w:rsidR="00915A21" w:rsidRDefault="00000000">
            <w:r>
              <w:rPr>
                <w:sz w:val="18"/>
              </w:rPr>
              <w:t>Secrets stored in managed secret service and rotated.</w:t>
            </w:r>
          </w:p>
        </w:tc>
      </w:tr>
      <w:tr w:rsidR="00915A21" w14:paraId="2FAFA312" w14:textId="77777777">
        <w:trPr>
          <w:cantSplit/>
          <w:jc w:val="center"/>
        </w:trPr>
        <w:tc>
          <w:tcPr>
            <w:tcW w:w="1440" w:type="dxa"/>
            <w:tcMar>
              <w:top w:w="110" w:type="dxa"/>
              <w:left w:w="120" w:type="dxa"/>
              <w:bottom w:w="110" w:type="dxa"/>
              <w:right w:w="120" w:type="dxa"/>
            </w:tcMar>
            <w:vAlign w:val="center"/>
          </w:tcPr>
          <w:p w14:paraId="4133E5F4" w14:textId="77777777" w:rsidR="00915A21" w:rsidRDefault="00000000">
            <w:pPr>
              <w:jc w:val="center"/>
            </w:pPr>
            <w:r>
              <w:rPr>
                <w:sz w:val="18"/>
              </w:rPr>
              <w:t>SEC-005</w:t>
            </w:r>
          </w:p>
        </w:tc>
        <w:tc>
          <w:tcPr>
            <w:tcW w:w="8064" w:type="dxa"/>
            <w:tcMar>
              <w:top w:w="110" w:type="dxa"/>
              <w:left w:w="120" w:type="dxa"/>
              <w:bottom w:w="110" w:type="dxa"/>
              <w:right w:w="120" w:type="dxa"/>
            </w:tcMar>
            <w:vAlign w:val="center"/>
          </w:tcPr>
          <w:p w14:paraId="7F09A298" w14:textId="77777777" w:rsidR="00915A21" w:rsidRDefault="00000000">
            <w:r>
              <w:rPr>
                <w:sz w:val="18"/>
              </w:rPr>
              <w:t>Centralized security/application logging with alerting.</w:t>
            </w:r>
          </w:p>
        </w:tc>
      </w:tr>
      <w:tr w:rsidR="00915A21" w14:paraId="4D911110" w14:textId="77777777">
        <w:trPr>
          <w:cantSplit/>
          <w:jc w:val="center"/>
        </w:trPr>
        <w:tc>
          <w:tcPr>
            <w:tcW w:w="1440" w:type="dxa"/>
            <w:tcMar>
              <w:top w:w="110" w:type="dxa"/>
              <w:left w:w="120" w:type="dxa"/>
              <w:bottom w:w="110" w:type="dxa"/>
              <w:right w:w="120" w:type="dxa"/>
            </w:tcMar>
            <w:vAlign w:val="center"/>
          </w:tcPr>
          <w:p w14:paraId="000FBB24" w14:textId="77777777" w:rsidR="00915A21" w:rsidRDefault="00000000">
            <w:pPr>
              <w:jc w:val="center"/>
            </w:pPr>
            <w:r>
              <w:rPr>
                <w:sz w:val="18"/>
              </w:rPr>
              <w:t>SEC-006</w:t>
            </w:r>
          </w:p>
        </w:tc>
        <w:tc>
          <w:tcPr>
            <w:tcW w:w="8064" w:type="dxa"/>
            <w:tcMar>
              <w:top w:w="110" w:type="dxa"/>
              <w:left w:w="120" w:type="dxa"/>
              <w:bottom w:w="110" w:type="dxa"/>
              <w:right w:w="120" w:type="dxa"/>
            </w:tcMar>
            <w:vAlign w:val="center"/>
          </w:tcPr>
          <w:p w14:paraId="768B0022" w14:textId="77777777" w:rsidR="00915A21" w:rsidRDefault="00000000">
            <w:r>
              <w:rPr>
                <w:sz w:val="18"/>
              </w:rPr>
              <w:t>Automated dependency and code-security scanning in CI/CD.</w:t>
            </w:r>
          </w:p>
        </w:tc>
      </w:tr>
      <w:tr w:rsidR="00915A21" w14:paraId="24C20417" w14:textId="77777777">
        <w:trPr>
          <w:cantSplit/>
          <w:jc w:val="center"/>
        </w:trPr>
        <w:tc>
          <w:tcPr>
            <w:tcW w:w="1440" w:type="dxa"/>
            <w:tcMar>
              <w:top w:w="110" w:type="dxa"/>
              <w:left w:w="120" w:type="dxa"/>
              <w:bottom w:w="110" w:type="dxa"/>
              <w:right w:w="120" w:type="dxa"/>
            </w:tcMar>
            <w:vAlign w:val="center"/>
          </w:tcPr>
          <w:p w14:paraId="51486BE7" w14:textId="77777777" w:rsidR="00915A21" w:rsidRDefault="00000000">
            <w:pPr>
              <w:jc w:val="center"/>
            </w:pPr>
            <w:r>
              <w:rPr>
                <w:sz w:val="18"/>
              </w:rPr>
              <w:lastRenderedPageBreak/>
              <w:t>SEC-007</w:t>
            </w:r>
          </w:p>
        </w:tc>
        <w:tc>
          <w:tcPr>
            <w:tcW w:w="8064" w:type="dxa"/>
            <w:tcMar>
              <w:top w:w="110" w:type="dxa"/>
              <w:left w:w="120" w:type="dxa"/>
              <w:bottom w:w="110" w:type="dxa"/>
              <w:right w:w="120" w:type="dxa"/>
            </w:tcMar>
            <w:vAlign w:val="center"/>
          </w:tcPr>
          <w:p w14:paraId="626055A2" w14:textId="77777777" w:rsidR="00915A21" w:rsidRDefault="00000000">
            <w:r>
              <w:rPr>
                <w:sz w:val="18"/>
              </w:rPr>
              <w:t>Regular backup restore tests and defined recovery objectives.</w:t>
            </w:r>
          </w:p>
        </w:tc>
      </w:tr>
      <w:tr w:rsidR="00915A21" w14:paraId="39B6928C" w14:textId="77777777">
        <w:trPr>
          <w:cantSplit/>
          <w:jc w:val="center"/>
        </w:trPr>
        <w:tc>
          <w:tcPr>
            <w:tcW w:w="1440" w:type="dxa"/>
            <w:tcMar>
              <w:top w:w="110" w:type="dxa"/>
              <w:left w:w="120" w:type="dxa"/>
              <w:bottom w:w="110" w:type="dxa"/>
              <w:right w:w="120" w:type="dxa"/>
            </w:tcMar>
            <w:vAlign w:val="center"/>
          </w:tcPr>
          <w:p w14:paraId="4223B0D6" w14:textId="77777777" w:rsidR="00915A21" w:rsidRDefault="00000000">
            <w:pPr>
              <w:jc w:val="center"/>
            </w:pPr>
            <w:r>
              <w:rPr>
                <w:sz w:val="18"/>
              </w:rPr>
              <w:t>SEC-008</w:t>
            </w:r>
          </w:p>
        </w:tc>
        <w:tc>
          <w:tcPr>
            <w:tcW w:w="8064" w:type="dxa"/>
            <w:tcMar>
              <w:top w:w="110" w:type="dxa"/>
              <w:left w:w="120" w:type="dxa"/>
              <w:bottom w:w="110" w:type="dxa"/>
              <w:right w:w="120" w:type="dxa"/>
            </w:tcMar>
            <w:vAlign w:val="center"/>
          </w:tcPr>
          <w:p w14:paraId="6E43CA58" w14:textId="77777777" w:rsidR="00915A21" w:rsidRDefault="00000000">
            <w:r>
              <w:rPr>
                <w:sz w:val="18"/>
              </w:rPr>
              <w:t>Annual or risk-triggered penetration testing before major championship scale.</w:t>
            </w:r>
          </w:p>
        </w:tc>
      </w:tr>
      <w:tr w:rsidR="00915A21" w14:paraId="33B20779" w14:textId="77777777">
        <w:trPr>
          <w:cantSplit/>
          <w:jc w:val="center"/>
        </w:trPr>
        <w:tc>
          <w:tcPr>
            <w:tcW w:w="1440" w:type="dxa"/>
            <w:tcMar>
              <w:top w:w="110" w:type="dxa"/>
              <w:left w:w="120" w:type="dxa"/>
              <w:bottom w:w="110" w:type="dxa"/>
              <w:right w:w="120" w:type="dxa"/>
            </w:tcMar>
            <w:vAlign w:val="center"/>
          </w:tcPr>
          <w:p w14:paraId="2C20D303" w14:textId="77777777" w:rsidR="00915A21" w:rsidRDefault="00000000">
            <w:pPr>
              <w:jc w:val="center"/>
            </w:pPr>
            <w:r>
              <w:rPr>
                <w:sz w:val="18"/>
              </w:rPr>
              <w:t>SEC-009</w:t>
            </w:r>
          </w:p>
        </w:tc>
        <w:tc>
          <w:tcPr>
            <w:tcW w:w="8064" w:type="dxa"/>
            <w:tcMar>
              <w:top w:w="110" w:type="dxa"/>
              <w:left w:w="120" w:type="dxa"/>
              <w:bottom w:w="110" w:type="dxa"/>
              <w:right w:w="120" w:type="dxa"/>
            </w:tcMar>
            <w:vAlign w:val="center"/>
          </w:tcPr>
          <w:p w14:paraId="024BDEE1" w14:textId="77777777" w:rsidR="00915A21" w:rsidRDefault="00000000">
            <w:r>
              <w:rPr>
                <w:sz w:val="18"/>
              </w:rPr>
              <w:t>Sensitive administrative access logged and reviewed.</w:t>
            </w:r>
          </w:p>
        </w:tc>
      </w:tr>
      <w:tr w:rsidR="00915A21" w14:paraId="1121479D" w14:textId="77777777">
        <w:trPr>
          <w:cantSplit/>
          <w:jc w:val="center"/>
        </w:trPr>
        <w:tc>
          <w:tcPr>
            <w:tcW w:w="1440" w:type="dxa"/>
            <w:tcMar>
              <w:top w:w="110" w:type="dxa"/>
              <w:left w:w="120" w:type="dxa"/>
              <w:bottom w:w="110" w:type="dxa"/>
              <w:right w:w="120" w:type="dxa"/>
            </w:tcMar>
            <w:vAlign w:val="center"/>
          </w:tcPr>
          <w:p w14:paraId="4FD58D77" w14:textId="77777777" w:rsidR="00915A21" w:rsidRDefault="00000000">
            <w:pPr>
              <w:jc w:val="center"/>
            </w:pPr>
            <w:r>
              <w:rPr>
                <w:sz w:val="18"/>
              </w:rPr>
              <w:t>SEC-010</w:t>
            </w:r>
          </w:p>
        </w:tc>
        <w:tc>
          <w:tcPr>
            <w:tcW w:w="8064" w:type="dxa"/>
            <w:tcMar>
              <w:top w:w="110" w:type="dxa"/>
              <w:left w:w="120" w:type="dxa"/>
              <w:bottom w:w="110" w:type="dxa"/>
              <w:right w:w="120" w:type="dxa"/>
            </w:tcMar>
            <w:vAlign w:val="center"/>
          </w:tcPr>
          <w:p w14:paraId="4EA0FD46" w14:textId="77777777" w:rsidR="00915A21" w:rsidRDefault="00000000">
            <w:r>
              <w:rPr>
                <w:sz w:val="18"/>
              </w:rPr>
              <w:t>Production data must not be copied into lower environments without approved masking/de-identification.</w:t>
            </w:r>
          </w:p>
        </w:tc>
      </w:tr>
    </w:tbl>
    <w:p w14:paraId="44C51C10" w14:textId="77777777" w:rsidR="00915A21" w:rsidRDefault="00915A21"/>
    <w:p w14:paraId="58D27D55" w14:textId="77777777" w:rsidR="00915A21" w:rsidRDefault="00000000">
      <w:pPr>
        <w:pStyle w:val="Heading1"/>
      </w:pPr>
      <w:r>
        <w:t>18. Privacy &amp; Data Governance</w:t>
      </w:r>
    </w:p>
    <w:p w14:paraId="1E1F18D2" w14:textId="77777777" w:rsidR="00915A21" w:rsidRDefault="00000000">
      <w:pPr>
        <w:pStyle w:val="ListBullet"/>
      </w:pPr>
      <w:r>
        <w:t>Private residential location is non-public by default.</w:t>
      </w:r>
    </w:p>
    <w:p w14:paraId="2A07FC31" w14:textId="77777777" w:rsidR="00915A21" w:rsidRDefault="00000000">
      <w:pPr>
        <w:pStyle w:val="ListBullet"/>
      </w:pPr>
      <w:r>
        <w:t>Define data controller/processor responsibilities in partner contracts.</w:t>
      </w:r>
    </w:p>
    <w:p w14:paraId="0F62BDB8" w14:textId="77777777" w:rsidR="00915A21" w:rsidRDefault="00000000">
      <w:pPr>
        <w:pStyle w:val="ListBullet"/>
      </w:pPr>
      <w:r>
        <w:t>Use consent records for coach, sponsor or partner data sharing.</w:t>
      </w:r>
    </w:p>
    <w:p w14:paraId="5A14EE1F" w14:textId="77777777" w:rsidR="00915A21" w:rsidRDefault="00000000">
      <w:pPr>
        <w:pStyle w:val="ListBullet"/>
      </w:pPr>
      <w:r>
        <w:t>Separate personally identifiable information from analytics where practical.</w:t>
      </w:r>
    </w:p>
    <w:p w14:paraId="6FFFF087" w14:textId="77777777" w:rsidR="00915A21" w:rsidRDefault="00000000">
      <w:pPr>
        <w:pStyle w:val="ListBullet"/>
      </w:pPr>
      <w:r>
        <w:t>Define retention periods by data class.</w:t>
      </w:r>
    </w:p>
    <w:p w14:paraId="48BB6001" w14:textId="77777777" w:rsidR="00915A21" w:rsidRDefault="00000000">
      <w:pPr>
        <w:pStyle w:val="ListBullet"/>
      </w:pPr>
      <w:r>
        <w:t>Provide account deletion/deactivation workflows subject to legal and competition record-retention requirements.</w:t>
      </w:r>
    </w:p>
    <w:p w14:paraId="575EF508" w14:textId="77777777" w:rsidR="00915A21" w:rsidRDefault="00000000">
      <w:pPr>
        <w:pStyle w:val="ListBullet"/>
      </w:pPr>
      <w:r>
        <w:t>Certification and competition source evidence access restricted to assigned roles.</w:t>
      </w:r>
    </w:p>
    <w:p w14:paraId="70EB189B" w14:textId="77777777" w:rsidR="00915A21" w:rsidRDefault="00000000">
      <w:pPr>
        <w:pStyle w:val="Heading1"/>
      </w:pPr>
      <w:r>
        <w:t>19. Observability &amp; Reliability</w:t>
      </w:r>
    </w:p>
    <w:p w14:paraId="061BF74F" w14:textId="77777777" w:rsidR="00915A21" w:rsidRDefault="00000000">
      <w:pPr>
        <w:pStyle w:val="ListBullet"/>
      </w:pPr>
      <w:r>
        <w:t>Structured logs with correlation IDs</w:t>
      </w:r>
    </w:p>
    <w:p w14:paraId="79EB550E" w14:textId="77777777" w:rsidR="00915A21" w:rsidRDefault="00000000">
      <w:pPr>
        <w:pStyle w:val="ListBullet"/>
      </w:pPr>
      <w:r>
        <w:t>Metrics for API latency/error rate, integration health, check-in success and event ingestion lag</w:t>
      </w:r>
    </w:p>
    <w:p w14:paraId="542B059A" w14:textId="77777777" w:rsidR="00915A21" w:rsidRDefault="00000000">
      <w:pPr>
        <w:pStyle w:val="ListBullet"/>
      </w:pPr>
      <w:r>
        <w:t>Health dashboards for active tournaments</w:t>
      </w:r>
    </w:p>
    <w:p w14:paraId="1182C708" w14:textId="77777777" w:rsidR="00915A21" w:rsidRDefault="00000000">
      <w:pPr>
        <w:pStyle w:val="ListBullet"/>
      </w:pPr>
      <w:r>
        <w:t>Alerting for payment, identity, integration and leaderboard failures</w:t>
      </w:r>
    </w:p>
    <w:p w14:paraId="611A2877" w14:textId="77777777" w:rsidR="00915A21" w:rsidRDefault="00000000">
      <w:pPr>
        <w:pStyle w:val="ListBullet"/>
      </w:pPr>
      <w:r>
        <w:t>Graceful degradation: competition must clearly show when data is pending or unverified</w:t>
      </w:r>
    </w:p>
    <w:p w14:paraId="438F3DAA" w14:textId="77777777" w:rsidR="00915A21" w:rsidRDefault="00000000">
      <w:pPr>
        <w:pStyle w:val="Heading1"/>
      </w:pPr>
      <w:r>
        <w:t>20. Scalability Path</w:t>
      </w:r>
    </w:p>
    <w:p w14:paraId="693D73D4" w14:textId="77777777" w:rsidR="00915A21" w:rsidRDefault="00000000">
      <w:pPr>
        <w:pStyle w:val="ListBullet"/>
      </w:pPr>
      <w:r>
        <w:t>Phase 1: modular monolith + managed relational DB + queue + object storage.</w:t>
      </w:r>
    </w:p>
    <w:p w14:paraId="75917A62" w14:textId="77777777" w:rsidR="00915A21" w:rsidRDefault="00000000">
      <w:pPr>
        <w:pStyle w:val="ListBullet"/>
      </w:pPr>
      <w:r>
        <w:t>Phase 2: extract high-volume integration/event processing and notification workers.</w:t>
      </w:r>
    </w:p>
    <w:p w14:paraId="6910F0CB" w14:textId="77777777" w:rsidR="00915A21" w:rsidRDefault="00000000">
      <w:pPr>
        <w:pStyle w:val="ListBullet"/>
      </w:pPr>
      <w:r>
        <w:t>Phase 3: dedicated ranking/analytics pipelines, regional scaling and advanced partner integrations.</w:t>
      </w:r>
    </w:p>
    <w:p w14:paraId="49F28ADD" w14:textId="77777777" w:rsidR="00915A21" w:rsidRDefault="00000000">
      <w:pPr>
        <w:pStyle w:val="ListBullet"/>
      </w:pPr>
      <w:r>
        <w:t>Phase 4: multi-region resilience and international data-residency adaptations as required.</w:t>
      </w:r>
    </w:p>
    <w:p w14:paraId="78C6286F" w14:textId="77777777" w:rsidR="00915A21" w:rsidRDefault="00000000">
      <w:pPr>
        <w:pStyle w:val="Heading1"/>
      </w:pPr>
      <w:r>
        <w:t>21. Technical Decision Records</w:t>
      </w:r>
    </w:p>
    <w:p w14:paraId="650A1698" w14:textId="77777777" w:rsidR="00915A21" w:rsidRDefault="00000000">
      <w:r>
        <w:t>The CTO/architect should maintain lightweight Architecture Decision Records for consequential choices such as mobile framework, cloud provider, identity provider, payment architecture, event store and integration protocol. Each record should state context, decision, alternatives and consequences.</w:t>
      </w:r>
    </w:p>
    <w:sectPr w:rsidR="00915A21" w:rsidSect="00034616">
      <w:footerReference w:type="default" r:id="rId8"/>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13DCC" w14:textId="77777777" w:rsidR="00FE5795" w:rsidRDefault="00FE5795">
      <w:pPr>
        <w:spacing w:after="0" w:line="240" w:lineRule="auto"/>
      </w:pPr>
      <w:r>
        <w:separator/>
      </w:r>
    </w:p>
  </w:endnote>
  <w:endnote w:type="continuationSeparator" w:id="0">
    <w:p w14:paraId="11B95301" w14:textId="77777777" w:rsidR="00FE5795" w:rsidRDefault="00FE5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F235" w14:textId="77777777" w:rsidR="00915A21" w:rsidRDefault="00000000">
    <w:pPr>
      <w:pStyle w:val="Footer"/>
      <w:jc w:val="right"/>
    </w:pPr>
    <w:r>
      <w:t xml:space="preserve">SGA-003 | Simulated Golf Association | Version 1.0     </w:t>
    </w:r>
    <w:r>
      <w:rPr>
        <w:color w:val="68747B"/>
        <w:sz w:val="18"/>
      </w:rPr>
      <w:t xml:space="preserve">Page </w:t>
    </w:r>
    <w:r>
      <w:rPr>
        <w:color w:val="68747B"/>
        <w:sz w:val="18"/>
      </w:rPr>
      <w:fldChar w:fldCharType="begin"/>
    </w:r>
    <w:r>
      <w:rPr>
        <w:color w:val="68747B"/>
        <w:sz w:val="18"/>
      </w:rPr>
      <w:instrText xml:space="preserve"> PAGE </w:instrText>
    </w:r>
    <w:r w:rsidR="00D54308">
      <w:rPr>
        <w:color w:val="68747B"/>
        <w:sz w:val="18"/>
      </w:rPr>
      <w:fldChar w:fldCharType="separate"/>
    </w:r>
    <w:r w:rsidR="00D54308">
      <w:rPr>
        <w:noProof/>
        <w:color w:val="68747B"/>
        <w:sz w:val="18"/>
      </w:rPr>
      <w:t>1</w:t>
    </w:r>
    <w:r>
      <w:rPr>
        <w:color w:val="68747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9997" w14:textId="77777777" w:rsidR="00FE5795" w:rsidRDefault="00FE5795">
      <w:pPr>
        <w:spacing w:after="0" w:line="240" w:lineRule="auto"/>
      </w:pPr>
      <w:r>
        <w:separator/>
      </w:r>
    </w:p>
  </w:footnote>
  <w:footnote w:type="continuationSeparator" w:id="0">
    <w:p w14:paraId="78DFAF01" w14:textId="77777777" w:rsidR="00FE5795" w:rsidRDefault="00FE5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343774">
    <w:abstractNumId w:val="8"/>
  </w:num>
  <w:num w:numId="2" w16cid:durableId="2109933353">
    <w:abstractNumId w:val="6"/>
  </w:num>
  <w:num w:numId="3" w16cid:durableId="1874952053">
    <w:abstractNumId w:val="5"/>
  </w:num>
  <w:num w:numId="4" w16cid:durableId="1233809205">
    <w:abstractNumId w:val="4"/>
  </w:num>
  <w:num w:numId="5" w16cid:durableId="1918438277">
    <w:abstractNumId w:val="7"/>
  </w:num>
  <w:num w:numId="6" w16cid:durableId="1071737431">
    <w:abstractNumId w:val="3"/>
  </w:num>
  <w:num w:numId="7" w16cid:durableId="296033595">
    <w:abstractNumId w:val="2"/>
  </w:num>
  <w:num w:numId="8" w16cid:durableId="4210018">
    <w:abstractNumId w:val="1"/>
  </w:num>
  <w:num w:numId="9" w16cid:durableId="424304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5A21"/>
    <w:rsid w:val="00AA1D8D"/>
    <w:rsid w:val="00B47730"/>
    <w:rsid w:val="00CB0664"/>
    <w:rsid w:val="00D54308"/>
    <w:rsid w:val="00DC23C8"/>
    <w:rsid w:val="00FC693F"/>
    <w:rsid w:val="00FE5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94F80"/>
  <w14:defaultImageDpi w14:val="300"/>
  <w15:docId w15:val="{446F5E93-FE3B-5140-9662-3A0F9F85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A3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2F6B87"/>
      <w:sz w:val="26"/>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b/>
      <w:bCs/>
      <w:color w:val="4D8F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00" w:line="240" w:lineRule="auto"/>
      <w:contextualSpacing/>
    </w:pPr>
    <w:rPr>
      <w:rFonts w:asciiTheme="majorHAnsi" w:eastAsiaTheme="majorEastAsia" w:hAnsiTheme="majorHAnsi" w:cstheme="majorBidi"/>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i/>
      <w:iCs/>
      <w:color w:val="6874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259" w:right="259"/>
    </w:pPr>
    <w:rPr>
      <w:rFonts w:ascii="Aptos" w:hAnsi="Aptos"/>
      <w:b/>
      <w:color w:val="12304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1838</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Herman</cp:lastModifiedBy>
  <cp:revision>2</cp:revision>
  <dcterms:created xsi:type="dcterms:W3CDTF">2026-08-10T02:07:00Z</dcterms:created>
  <dcterms:modified xsi:type="dcterms:W3CDTF">2026-08-10T02:07:00Z</dcterms:modified>
  <cp:category/>
</cp:coreProperties>
</file>