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盆腔移行细胞癌（</w:t>
      </w:r>
      <w:r>
        <w:rPr>
          <w:rFonts w:ascii="Arial" w:hAnsi="Arial" w:cs="Arial"/>
          <w:color w:val="333333"/>
          <w:sz w:val="21"/>
          <w:szCs w:val="21"/>
        </w:rPr>
        <w:t>pelvictransitionalcellcarcinoma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PTCC</w:t>
      </w:r>
      <w:r>
        <w:rPr>
          <w:rFonts w:ascii="Arial" w:hAnsi="Arial" w:cs="Arial"/>
          <w:color w:val="333333"/>
          <w:sz w:val="21"/>
          <w:szCs w:val="21"/>
        </w:rPr>
        <w:t>）是发生于盆腔移行细胞的少见肿瘤，多发生于膀胱及卵巢上皮细胞的肿瘤。本例患者在排除泌尿系及卵巢来源的情况下，诊断为原发性盆腔移行细胞癌。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Style w:val="a8"/>
          <w:rFonts w:ascii="Arial" w:hAnsi="Arial" w:cs="Arial"/>
          <w:color w:val="C00000"/>
          <w:sz w:val="21"/>
          <w:szCs w:val="21"/>
        </w:rPr>
        <w:t>临床资料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患者女，</w:t>
      </w:r>
      <w:r>
        <w:rPr>
          <w:rFonts w:ascii="Arial" w:hAnsi="Arial" w:cs="Arial"/>
          <w:color w:val="333333"/>
          <w:sz w:val="21"/>
          <w:szCs w:val="21"/>
        </w:rPr>
        <w:t>59</w:t>
      </w:r>
      <w:r>
        <w:rPr>
          <w:rFonts w:ascii="Arial" w:hAnsi="Arial" w:cs="Arial"/>
          <w:color w:val="333333"/>
          <w:sz w:val="21"/>
          <w:szCs w:val="21"/>
        </w:rPr>
        <w:t>岁，因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乏力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月余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入院。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月前患者无明显诱因出现全身乏力，偶自汗，无恶心、呕吐，无腹痛、腹胀，大小便正常，在当地医院行妇科超声提示盆腔内少量积液，腹水肿瘤标志物示</w:t>
      </w:r>
      <w:r>
        <w:rPr>
          <w:rFonts w:ascii="Arial" w:hAnsi="Arial" w:cs="Arial"/>
          <w:color w:val="333333"/>
          <w:sz w:val="21"/>
          <w:szCs w:val="21"/>
        </w:rPr>
        <w:t>CA125&gt;10000U/ml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CEA 1.61ng/ml</w:t>
      </w:r>
      <w:r>
        <w:rPr>
          <w:rFonts w:ascii="Arial" w:hAnsi="Arial" w:cs="Arial"/>
          <w:color w:val="333333"/>
          <w:sz w:val="21"/>
          <w:szCs w:val="21"/>
        </w:rPr>
        <w:t>。为求诊治收入滨州医学院烟台附属医院。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Style w:val="a8"/>
          <w:rFonts w:ascii="Arial" w:hAnsi="Arial" w:cs="Arial"/>
          <w:color w:val="333333"/>
          <w:sz w:val="21"/>
          <w:szCs w:val="21"/>
        </w:rPr>
        <w:t>查体：</w:t>
      </w:r>
      <w:r>
        <w:rPr>
          <w:rFonts w:ascii="Arial" w:hAnsi="Arial" w:cs="Arial"/>
          <w:color w:val="333333"/>
          <w:sz w:val="21"/>
          <w:szCs w:val="21"/>
        </w:rPr>
        <w:t>KPS70</w:t>
      </w:r>
      <w:r>
        <w:rPr>
          <w:rFonts w:ascii="Arial" w:hAnsi="Arial" w:cs="Arial"/>
          <w:color w:val="333333"/>
          <w:sz w:val="21"/>
          <w:szCs w:val="21"/>
        </w:rPr>
        <w:t>分，全身浅表淋巴结未触及肿大，腹平软，全腹无压痛、无反跳痛及肌紧张，肝肾区无叩痛，移动性浊音阴性。</w:t>
      </w:r>
      <w:r>
        <w:rPr>
          <w:rStyle w:val="a8"/>
          <w:rFonts w:ascii="Arial" w:hAnsi="Arial" w:cs="Arial"/>
          <w:color w:val="333333"/>
          <w:sz w:val="21"/>
          <w:szCs w:val="21"/>
        </w:rPr>
        <w:t>肿瘤标志物：</w:t>
      </w:r>
      <w:r>
        <w:rPr>
          <w:rFonts w:ascii="Arial" w:hAnsi="Arial" w:cs="Arial"/>
          <w:color w:val="333333"/>
          <w:sz w:val="21"/>
          <w:szCs w:val="21"/>
        </w:rPr>
        <w:t>CEA 1.71ng/ml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CA125&gt;600.0U/ml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CA153&gt;200.0U/ml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CA199 26.5U/ml</w:t>
      </w:r>
      <w:r>
        <w:rPr>
          <w:rFonts w:ascii="Arial" w:hAnsi="Arial" w:cs="Arial"/>
          <w:color w:val="333333"/>
          <w:sz w:val="21"/>
          <w:szCs w:val="21"/>
        </w:rPr>
        <w:t>；血常规、肝肾功、凝血分析均未见明显异常。</w:t>
      </w:r>
      <w:r>
        <w:rPr>
          <w:rStyle w:val="a8"/>
          <w:rFonts w:ascii="Arial" w:hAnsi="Arial" w:cs="Arial"/>
          <w:color w:val="333333"/>
          <w:sz w:val="21"/>
          <w:szCs w:val="21"/>
        </w:rPr>
        <w:t>腹部超声：</w:t>
      </w:r>
      <w:r>
        <w:rPr>
          <w:rFonts w:ascii="Arial" w:hAnsi="Arial" w:cs="Arial"/>
          <w:color w:val="333333"/>
          <w:sz w:val="21"/>
          <w:szCs w:val="21"/>
        </w:rPr>
        <w:t>提示盆腔实性占位（</w:t>
      </w:r>
      <w:r>
        <w:rPr>
          <w:rFonts w:ascii="Arial" w:hAnsi="Arial" w:cs="Arial"/>
          <w:color w:val="333333"/>
          <w:sz w:val="21"/>
          <w:szCs w:val="21"/>
        </w:rPr>
        <w:t>4.26cm×2.67cm</w:t>
      </w:r>
      <w:r>
        <w:rPr>
          <w:rFonts w:ascii="Arial" w:hAnsi="Arial" w:cs="Arial"/>
          <w:color w:val="333333"/>
          <w:sz w:val="21"/>
          <w:szCs w:val="21"/>
        </w:rPr>
        <w:t>）、盆腔积液（少量）。</w:t>
      </w:r>
      <w:r>
        <w:rPr>
          <w:rStyle w:val="a8"/>
          <w:rFonts w:ascii="Arial" w:hAnsi="Arial" w:cs="Arial"/>
          <w:color w:val="333333"/>
          <w:sz w:val="21"/>
          <w:szCs w:val="21"/>
        </w:rPr>
        <w:t>盆腔增强</w:t>
      </w:r>
      <w:r>
        <w:rPr>
          <w:rStyle w:val="a8"/>
          <w:rFonts w:ascii="Arial" w:hAnsi="Arial" w:cs="Arial"/>
          <w:color w:val="333333"/>
          <w:sz w:val="21"/>
          <w:szCs w:val="21"/>
        </w:rPr>
        <w:t>MRI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3.0T</w:t>
      </w:r>
      <w:r>
        <w:rPr>
          <w:rFonts w:ascii="Arial" w:hAnsi="Arial" w:cs="Arial"/>
          <w:color w:val="333333"/>
          <w:sz w:val="21"/>
          <w:szCs w:val="21"/>
        </w:rPr>
        <w:t>）：示盆腔腹膜改变，盆腔多发淋巴结，盆腔积液。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Style w:val="a8"/>
          <w:rFonts w:ascii="Arial" w:hAnsi="Arial" w:cs="Arial"/>
          <w:color w:val="333333"/>
          <w:sz w:val="21"/>
          <w:szCs w:val="21"/>
        </w:rPr>
        <w:t>超声引导下盆腔肿物穿刺活检病理</w:t>
      </w:r>
      <w:r>
        <w:rPr>
          <w:rFonts w:ascii="Arial" w:hAnsi="Arial" w:cs="Arial"/>
          <w:color w:val="333333"/>
          <w:sz w:val="21"/>
          <w:szCs w:val="21"/>
        </w:rPr>
        <w:t>：（盆腔肿物穿刺）移行细胞细胞核异形（图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），</w:t>
      </w:r>
      <w:r>
        <w:rPr>
          <w:rStyle w:val="a8"/>
          <w:rFonts w:ascii="Arial" w:hAnsi="Arial" w:cs="Arial"/>
          <w:color w:val="333333"/>
          <w:sz w:val="21"/>
          <w:szCs w:val="21"/>
        </w:rPr>
        <w:t>免疫组化</w:t>
      </w:r>
      <w:r>
        <w:rPr>
          <w:rFonts w:ascii="Arial" w:hAnsi="Arial" w:cs="Arial"/>
          <w:color w:val="333333"/>
          <w:sz w:val="21"/>
          <w:szCs w:val="21"/>
        </w:rPr>
        <w:t>：瘤细胞</w:t>
      </w:r>
      <w:r>
        <w:rPr>
          <w:rFonts w:ascii="Arial" w:hAnsi="Arial" w:cs="Arial"/>
          <w:color w:val="333333"/>
          <w:sz w:val="21"/>
          <w:szCs w:val="21"/>
        </w:rPr>
        <w:t>CA125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+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CK7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+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CK20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+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CA125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+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P53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+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vimentin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+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WT-1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TM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UP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P63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CEA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Syn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a-Inhibin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TTF-1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Villin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Arial" w:hAnsi="Arial" w:cs="Arial"/>
          <w:color w:val="333333"/>
          <w:sz w:val="21"/>
          <w:szCs w:val="21"/>
        </w:rPr>
        <w:t>）、</w:t>
      </w:r>
      <w:r>
        <w:rPr>
          <w:rFonts w:ascii="Arial" w:hAnsi="Arial" w:cs="Arial"/>
          <w:color w:val="333333"/>
          <w:sz w:val="21"/>
          <w:szCs w:val="21"/>
        </w:rPr>
        <w:t>Heper</w:t>
      </w:r>
      <w:r>
        <w:rPr>
          <w:rFonts w:ascii="Arial" w:hAnsi="Arial" w:cs="Arial"/>
          <w:color w:val="333333"/>
          <w:sz w:val="21"/>
          <w:szCs w:val="21"/>
        </w:rPr>
        <w:t>（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Arial" w:hAnsi="Arial" w:cs="Arial"/>
          <w:color w:val="333333"/>
          <w:sz w:val="21"/>
          <w:szCs w:val="21"/>
        </w:rPr>
        <w:t>）（图</w:t>
      </w:r>
      <w:r>
        <w:rPr>
          <w:rFonts w:ascii="Arial" w:hAnsi="Arial" w:cs="Arial"/>
          <w:color w:val="333333"/>
          <w:sz w:val="21"/>
          <w:szCs w:val="21"/>
        </w:rPr>
        <w:t>2-5</w:t>
      </w:r>
      <w:r>
        <w:rPr>
          <w:rFonts w:ascii="Arial" w:hAnsi="Arial" w:cs="Arial"/>
          <w:color w:val="333333"/>
          <w:sz w:val="21"/>
          <w:szCs w:val="21"/>
        </w:rPr>
        <w:t>）。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857500" cy="2571750"/>
            <wp:effectExtent l="0" t="0" r="0" b="0"/>
            <wp:docPr id="5" name="图片 5" descr="http://case.medlive.cn/uploadfile/20160728/1469692896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ase.medlive.cn/uploadfile/20160728/1469692896485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图</w:t>
      </w:r>
      <w:r>
        <w:rPr>
          <w:rFonts w:ascii="Arial" w:hAnsi="Arial" w:cs="Arial"/>
          <w:color w:val="333333"/>
          <w:sz w:val="21"/>
          <w:szCs w:val="21"/>
        </w:rPr>
        <w:t>1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857500" cy="2590800"/>
            <wp:effectExtent l="0" t="0" r="0" b="0"/>
            <wp:docPr id="4" name="图片 4" descr="http://case.medlive.cn/uploadfile/20160728/14696928966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ase.medlive.cn/uploadfile/20160728/146969289660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857500" cy="2543175"/>
            <wp:effectExtent l="0" t="0" r="0" b="9525"/>
            <wp:docPr id="3" name="图片 3" descr="http://case.medlive.cn/uploadfile/20160728/14696928968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ase.medlive.cn/uploadfile/20160728/146969289688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Fonts w:ascii="Arial" w:hAnsi="Arial" w:cs="Arial"/>
          <w:color w:val="333333"/>
          <w:sz w:val="21"/>
          <w:szCs w:val="21"/>
        </w:rPr>
        <w:t>图</w:t>
      </w:r>
      <w:r>
        <w:rPr>
          <w:rFonts w:ascii="Arial" w:hAnsi="Arial" w:cs="Arial"/>
          <w:color w:val="333333"/>
          <w:sz w:val="21"/>
          <w:szCs w:val="21"/>
        </w:rPr>
        <w:t xml:space="preserve">2                                               </w:t>
      </w:r>
      <w:r>
        <w:rPr>
          <w:rFonts w:ascii="Arial" w:hAnsi="Arial" w:cs="Arial"/>
          <w:color w:val="333333"/>
          <w:sz w:val="21"/>
          <w:szCs w:val="21"/>
        </w:rPr>
        <w:t>图</w:t>
      </w:r>
      <w:r>
        <w:rPr>
          <w:rFonts w:ascii="Arial" w:hAnsi="Arial" w:cs="Arial"/>
          <w:color w:val="333333"/>
          <w:sz w:val="21"/>
          <w:szCs w:val="21"/>
        </w:rPr>
        <w:t>3 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857500" cy="2590800"/>
            <wp:effectExtent l="0" t="0" r="0" b="0"/>
            <wp:docPr id="2" name="图片 2" descr="http://case.medlive.cn/uploadfile/20160728/14696928972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ase.medlive.cn/uploadfile/20160728/146969289728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857500" cy="2543175"/>
            <wp:effectExtent l="0" t="0" r="0" b="9525"/>
            <wp:docPr id="1" name="图片 1" descr="http://case.medlive.cn/uploadfile/20160728/1469692897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ase.medlive.cn/uploadfile/20160728/14696928977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 </w:t>
      </w:r>
      <w:r>
        <w:rPr>
          <w:rFonts w:ascii="Arial" w:hAnsi="Arial" w:cs="Arial"/>
          <w:color w:val="333333"/>
          <w:sz w:val="21"/>
          <w:szCs w:val="21"/>
        </w:rPr>
        <w:t>图</w:t>
      </w:r>
      <w:r>
        <w:rPr>
          <w:rFonts w:ascii="Arial" w:hAnsi="Arial" w:cs="Arial"/>
          <w:color w:val="333333"/>
          <w:sz w:val="21"/>
          <w:szCs w:val="21"/>
        </w:rPr>
        <w:t xml:space="preserve">4                                             </w:t>
      </w:r>
      <w:r>
        <w:rPr>
          <w:rFonts w:ascii="Arial" w:hAnsi="Arial" w:cs="Arial"/>
          <w:color w:val="333333"/>
          <w:sz w:val="21"/>
          <w:szCs w:val="21"/>
        </w:rPr>
        <w:t>图</w:t>
      </w:r>
      <w:r>
        <w:rPr>
          <w:rFonts w:ascii="Arial" w:hAnsi="Arial" w:cs="Arial"/>
          <w:color w:val="333333"/>
          <w:sz w:val="21"/>
          <w:szCs w:val="21"/>
        </w:rPr>
        <w:t>5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 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结合形态及免疫组化结果，符合移行细胞癌，建议查膀胱、输卵管及卵巢等部位寻找原发灶。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Style w:val="a8"/>
          <w:rFonts w:ascii="Arial" w:hAnsi="Arial" w:cs="Arial"/>
          <w:color w:val="333333"/>
          <w:sz w:val="21"/>
          <w:szCs w:val="21"/>
        </w:rPr>
        <w:t>泌尿系</w:t>
      </w:r>
      <w:r>
        <w:rPr>
          <w:rStyle w:val="a8"/>
          <w:rFonts w:ascii="Arial" w:hAnsi="Arial" w:cs="Arial"/>
          <w:color w:val="333333"/>
          <w:sz w:val="21"/>
          <w:szCs w:val="21"/>
        </w:rPr>
        <w:t>CTU</w:t>
      </w:r>
      <w:r>
        <w:rPr>
          <w:rStyle w:val="a8"/>
          <w:rFonts w:ascii="Arial" w:hAnsi="Arial" w:cs="Arial"/>
          <w:color w:val="333333"/>
          <w:sz w:val="21"/>
          <w:szCs w:val="21"/>
        </w:rPr>
        <w:t>检查</w:t>
      </w:r>
      <w:r>
        <w:rPr>
          <w:rFonts w:ascii="Arial" w:hAnsi="Arial" w:cs="Arial"/>
          <w:color w:val="333333"/>
          <w:sz w:val="21"/>
          <w:szCs w:val="21"/>
        </w:rPr>
        <w:t>示双肾、输尿管、膀胱</w:t>
      </w:r>
      <w:r>
        <w:rPr>
          <w:rFonts w:ascii="Arial" w:hAnsi="Arial" w:cs="Arial"/>
          <w:color w:val="333333"/>
          <w:sz w:val="21"/>
          <w:szCs w:val="21"/>
        </w:rPr>
        <w:t>CTU</w:t>
      </w:r>
      <w:r>
        <w:rPr>
          <w:rFonts w:ascii="Arial" w:hAnsi="Arial" w:cs="Arial"/>
          <w:color w:val="333333"/>
          <w:sz w:val="21"/>
          <w:szCs w:val="21"/>
        </w:rPr>
        <w:t>未见明显异常；</w:t>
      </w:r>
      <w:r>
        <w:rPr>
          <w:rStyle w:val="a8"/>
          <w:rFonts w:ascii="Arial" w:hAnsi="Arial" w:cs="Arial"/>
          <w:color w:val="333333"/>
          <w:sz w:val="21"/>
          <w:szCs w:val="21"/>
        </w:rPr>
        <w:t>膀胱镜检查</w:t>
      </w:r>
      <w:r>
        <w:rPr>
          <w:rFonts w:ascii="Arial" w:hAnsi="Arial" w:cs="Arial"/>
          <w:color w:val="333333"/>
          <w:sz w:val="21"/>
          <w:szCs w:val="21"/>
        </w:rPr>
        <w:t>提示未见异常，泌尿外科会诊，排除泌尿系恶性肿瘤。妇科会诊，结合妇科超声及盆腔</w:t>
      </w:r>
      <w:r>
        <w:rPr>
          <w:rFonts w:ascii="Arial" w:hAnsi="Arial" w:cs="Arial"/>
          <w:color w:val="333333"/>
          <w:sz w:val="21"/>
          <w:szCs w:val="21"/>
        </w:rPr>
        <w:t>MRI</w:t>
      </w:r>
      <w:r>
        <w:rPr>
          <w:rFonts w:ascii="Arial" w:hAnsi="Arial" w:cs="Arial"/>
          <w:color w:val="333333"/>
          <w:sz w:val="21"/>
          <w:szCs w:val="21"/>
        </w:rPr>
        <w:t>检查提示未见异常，目前不考虑妇科肿瘤来源。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Style w:val="a8"/>
          <w:rFonts w:ascii="Arial" w:hAnsi="Arial" w:cs="Arial"/>
          <w:color w:val="333333"/>
          <w:sz w:val="21"/>
          <w:szCs w:val="21"/>
        </w:rPr>
        <w:t>诊断：</w:t>
      </w:r>
      <w:r>
        <w:rPr>
          <w:rFonts w:ascii="Arial" w:hAnsi="Arial" w:cs="Arial"/>
          <w:color w:val="333333"/>
          <w:sz w:val="21"/>
          <w:szCs w:val="21"/>
        </w:rPr>
        <w:t>为原发性盆腔移行细胞癌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:rsidR="00FB0A84" w:rsidRDefault="00FB0A84" w:rsidP="00FB0A84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Style w:val="a8"/>
          <w:rFonts w:ascii="Arial" w:hAnsi="Arial" w:cs="Arial"/>
          <w:color w:val="333333"/>
          <w:sz w:val="21"/>
          <w:szCs w:val="21"/>
        </w:rPr>
        <w:t>治疗：</w:t>
      </w:r>
      <w:r>
        <w:rPr>
          <w:rFonts w:ascii="Arial" w:hAnsi="Arial" w:cs="Arial"/>
          <w:color w:val="333333"/>
          <w:sz w:val="21"/>
          <w:szCs w:val="21"/>
        </w:rPr>
        <w:t>患者行</w:t>
      </w:r>
      <w:r>
        <w:rPr>
          <w:rFonts w:ascii="Arial" w:hAnsi="Arial" w:cs="Arial"/>
          <w:color w:val="333333"/>
          <w:sz w:val="21"/>
          <w:szCs w:val="21"/>
        </w:rPr>
        <w:t>8</w:t>
      </w:r>
      <w:r>
        <w:rPr>
          <w:rFonts w:ascii="Arial" w:hAnsi="Arial" w:cs="Arial"/>
          <w:color w:val="333333"/>
          <w:sz w:val="21"/>
          <w:szCs w:val="21"/>
        </w:rPr>
        <w:t>个周期</w:t>
      </w:r>
      <w:r>
        <w:rPr>
          <w:rFonts w:ascii="Arial" w:hAnsi="Arial" w:cs="Arial"/>
          <w:color w:val="333333"/>
          <w:sz w:val="21"/>
          <w:szCs w:val="21"/>
        </w:rPr>
        <w:t>GC</w:t>
      </w:r>
      <w:r>
        <w:rPr>
          <w:rFonts w:ascii="Arial" w:hAnsi="Arial" w:cs="Arial"/>
          <w:color w:val="333333"/>
          <w:sz w:val="21"/>
          <w:szCs w:val="21"/>
        </w:rPr>
        <w:t>方案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体外高频热疗及体腔热灌装化疗后复查盆腔增强</w:t>
      </w:r>
      <w:r>
        <w:rPr>
          <w:rFonts w:ascii="Arial" w:hAnsi="Arial" w:cs="Arial"/>
          <w:color w:val="333333"/>
          <w:sz w:val="21"/>
          <w:szCs w:val="21"/>
        </w:rPr>
        <w:t>MRI</w:t>
      </w:r>
      <w:r>
        <w:rPr>
          <w:rFonts w:ascii="Arial" w:hAnsi="Arial" w:cs="Arial"/>
          <w:color w:val="333333"/>
          <w:sz w:val="21"/>
          <w:szCs w:val="21"/>
        </w:rPr>
        <w:t>提示病灶消失，达到完全缓解</w:t>
      </w:r>
      <w:r>
        <w:rPr>
          <w:rFonts w:ascii="Arial" w:hAnsi="Arial" w:cs="Arial"/>
          <w:color w:val="333333"/>
          <w:sz w:val="21"/>
          <w:szCs w:val="21"/>
        </w:rPr>
        <w:t>(CR)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:rsidR="00353068" w:rsidRPr="00FB0A84" w:rsidRDefault="00700118">
      <w:bookmarkStart w:id="0" w:name="_GoBack"/>
      <w:bookmarkEnd w:id="0"/>
    </w:p>
    <w:sectPr w:rsidR="00353068" w:rsidRPr="00FB0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118" w:rsidRDefault="00700118" w:rsidP="00FB0A84">
      <w:r>
        <w:separator/>
      </w:r>
    </w:p>
  </w:endnote>
  <w:endnote w:type="continuationSeparator" w:id="0">
    <w:p w:rsidR="00700118" w:rsidRDefault="00700118" w:rsidP="00FB0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118" w:rsidRDefault="00700118" w:rsidP="00FB0A84">
      <w:r>
        <w:separator/>
      </w:r>
    </w:p>
  </w:footnote>
  <w:footnote w:type="continuationSeparator" w:id="0">
    <w:p w:rsidR="00700118" w:rsidRDefault="00700118" w:rsidP="00FB0A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76F"/>
    <w:rsid w:val="0065476F"/>
    <w:rsid w:val="00700118"/>
    <w:rsid w:val="00DF2EFC"/>
    <w:rsid w:val="00FB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F116F9-BD0B-46B7-BEF3-18208EC9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0A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0A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0A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0A8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FB0A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FB0A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1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longfei xiao</dc:creator>
  <cp:keywords/>
  <dc:description/>
  <cp:lastModifiedBy>longfei xiao</cp:lastModifiedBy>
  <cp:revision>2</cp:revision>
  <dcterms:created xsi:type="dcterms:W3CDTF">2017-11-05T03:31:00Z</dcterms:created>
  <dcterms:modified xsi:type="dcterms:W3CDTF">2017-11-05T03:31:00Z</dcterms:modified>
</cp:coreProperties>
</file>