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f1f1f"/>
          <w:sz w:val="33"/>
          <w:szCs w:val="33"/>
          <w:highlight w:val="white"/>
          <w:rtl w:val="0"/>
        </w:rPr>
        <w:t xml:space="preserve">Laboratorio de Bioseñales - Práctica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4486275</wp:posOffset>
            </wp:positionH>
            <wp:positionV relativeFrom="paragraph">
              <wp:posOffset>304800</wp:posOffset>
            </wp:positionV>
            <wp:extent cx="1071563" cy="1224643"/>
            <wp:effectExtent b="0" l="0" r="0" t="0"/>
            <wp:wrapNone/>
            <wp:docPr descr="logotipoudea" id="4" name="image4.png"/>
            <a:graphic>
              <a:graphicData uri="http://schemas.openxmlformats.org/drawingml/2006/picture">
                <pic:pic>
                  <pic:nvPicPr>
                    <pic:cNvPr descr="logotipoude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224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DAVID  HENAO MOLINA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Estudiante de  Bioingeniería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PREINFORME.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c9okh2ruqc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Características de un Montaje de EEG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Comité Internacional de las Federaciones de Sociedades de Electroencefalografía y Neurofisiología Clínica recomienda colocar los electrodos basados en un sistema específico y estándar para todos los laboratorios. Este sistema se conoce como el Sistema 10-20 (1). En este sistema se emplean un mínimo de veintiún electrodos que incluye diecinueve electrodos craneales y dos referenciales a oreja o mastoides, conocidos como auriculares (A): A1, el izquierdo, y A2, el derecho. Los electrodos puestos en el lado izquierdo de la cabeza llevan números impares, y los de la derecha, números pares. La línea media se denomina con la letra Z por el símbolo anglosajón de cero (zero), lo que evita confusión con la letra O de occipitales (2). Los diferentes sitios de aplicación tienen una numeración y denominación en letras de acuerdo con su localización. El número empleado aumenta a medida que se desplaza de la línea media hacia fuera o de adelante a atrás[1].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3524250</wp:posOffset>
            </wp:positionH>
            <wp:positionV relativeFrom="paragraph">
              <wp:posOffset>2514600</wp:posOffset>
            </wp:positionV>
            <wp:extent cx="2500313" cy="295870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9587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Electrodos: Los electrodos utilizados en EEG son generalmente de cloruro de plata y se fijan al cuero cabelludo mediante un gel conductor.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Canales: Cada par de electrodos forma un canal, que registra la diferencia de potencial eléctrico entre ellos.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Tierra: El electrodo de tierra se utiliza para reducir el ruido eléctrico y mejorar la calidad de la señal.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Dentro del Sistema 10-20 modificado se encuentran los siguientes cambios: T3 y T4 son denominados T7 y T8, respectivamente, y T5 y T6 son denominados P7 y P8 (3).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114300</wp:posOffset>
            </wp:positionV>
            <wp:extent cx="2057400" cy="223837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305" l="3576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-419099</wp:posOffset>
            </wp:positionH>
            <wp:positionV relativeFrom="paragraph">
              <wp:posOffset>114300</wp:posOffset>
            </wp:positionV>
            <wp:extent cx="3943350" cy="1876425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811" l="0" r="0" t="646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7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nmuxzplnp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Tipos de Montaje de EEG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495300</wp:posOffset>
            </wp:positionV>
            <wp:extent cx="3300413" cy="3241022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522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410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Existen dos tipos de montajes básicos: bipolares y referenciales (anteriormente llamados monopolares). Los montajes bipolares se dividen en longitudinales y transversos. Los montajes referenciales son: común referencial, laplaciano (laplacian), average y weighted average.[2]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Montaje referencial (a):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 este caso, todos los canales registran la diferencia de potencial entre un electrodo activo y un electrodo de referencia común. Permite una mejor visualización de las actividades eléctricas en diferentes regiones del cerebro.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Montaje bipolar longitudinal (c):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En este tipo de montaje, cada canal registra la diferencia de potencial entre dos electrodos adyacentes. Es simple y fácil de implementar, pero puede ser sensible al ruido y a los artefactos.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p1qgwv304zb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Recomendaciones para la Adquisición de Señales de EEG en Reposo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Para obtener registros de EEG de alta calidad durante el reposo, es fundamental seguir las siguientes recomendaciones: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Preparación del sujeto: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 sujeto debe estar relajado y cómodo en una habitación oscura y silenciosa. Se recomienda que el sujeto cierre los ojos y evite cualquier tipo de movimiento durante la adquisición.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Impedancia: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La impedancia de los electrodos debe ser baja (inferior a 5 kΩ) para garantizar una buena señal.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Artefactos: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 importante identificar y minimizar los artefactos, como el movimiento muscular, los parpadeos, los movimientos oculares y el ruido eléctrico.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Calibración: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El equipo de EEG debe calibrarse antes de cada sesión para asegurar la precisión de las medidas.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[2] 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Carlos, L., Burneo, J., &amp; Ochoa, J. (n.d.).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Manual de electroencefalografía Handbook of Electroencephalography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https://api.pageplace.de/preview/DT0400.9789586959476_A25408208/preview-9789586959476_A25408208.pdf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