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b/>
          <w:color w:val="1B2A41"/>
          <w:sz w:val="52"/>
        </w:rPr>
        <w:t>CONTROLE DE DISTRIBUIÇÃO DE LUCROS</w:t>
      </w:r>
    </w:p>
    <w:p>
      <w:pPr>
        <w:pStyle w:val="Normal"/>
        <w:spacing w:before="0" w:after="80"/>
        <w:jc w:val="center"/>
        <w:rPr/>
      </w:pPr>
      <w:r>
        <w:rPr>
          <w:color w:val="8C6C3E"/>
          <w:sz w:val="32"/>
        </w:rPr>
        <w:t>Relatório de Desenvolvimento</w:t>
      </w:r>
    </w:p>
    <w:p>
      <w:pPr>
        <w:pStyle w:val="Normal"/>
        <w:spacing w:before="80" w:after="200"/>
        <w:jc w:val="center"/>
        <w:rPr/>
      </w:pPr>
      <w:r>
        <w:rPr>
          <w:i/>
          <w:color w:val="5B6472"/>
          <w:sz w:val="22"/>
        </w:rPr>
        <w:t>Sistema desktop para controle de distribuição de lucros entre sócios</w:t>
      </w:r>
    </w:p>
    <w:p>
      <w:pPr>
        <w:pStyle w:val="Normal"/>
        <w:pBdr>
          <w:bottom w:val="single" w:sz="6" w:space="1" w:color="D9D3C2"/>
        </w:pBdr>
        <w:spacing w:before="40" w:after="40"/>
        <w:rPr/>
      </w:pPr>
      <w:r>
        <w:rPr/>
      </w:r>
    </w:p>
    <w:p>
      <w:pPr>
        <w:pStyle w:val="Normal"/>
        <w:spacing w:before="480" w:after="200"/>
        <w:jc w:val="center"/>
        <w:rPr/>
      </w:pPr>
      <w:r>
        <w:rPr>
          <w:color w:val="5B6472"/>
          <w:sz w:val="22"/>
        </w:rPr>
        <w:t>Período do desenvolvimento: 21/08/2026 a 16/09/2026</w:t>
      </w:r>
    </w:p>
    <w:p>
      <w:pPr>
        <w:pStyle w:val="Normal"/>
        <w:jc w:val="center"/>
        <w:rPr/>
      </w:pPr>
      <w:r>
        <w:rPr>
          <w:color w:val="5B6472"/>
          <w:sz w:val="22"/>
        </w:rPr>
        <w:t>Relatório gerado em 16/09/2026</w:t>
      </w:r>
    </w:p>
    <w:p>
      <w:pPr>
        <w:pStyle w:val="Normal"/>
        <w:spacing w:before="40" w:after="200"/>
        <w:jc w:val="center"/>
        <w:rPr/>
      </w:pPr>
      <w:r>
        <w:rPr>
          <w:color w:val="5B6472"/>
          <w:sz w:val="22"/>
        </w:rPr>
        <w:t>Versão atual do sistema: 1.2.0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color w:val="1B2A41"/>
          <w:sz w:val="36"/>
        </w:rPr>
        <w:t>1. Visão Geral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O Controle de Distribuição de Lucros é uma aplicação desktop (Python + PySide6, banco de dados SQLite local) desenvolvida para substituir uma planilha manual de controle societário e de distribuição de lucros entre sócios. O sistema cobre o cadastro de empresas e sócios com histórico de alterações contratuais, a distribuição de lucros anual e trimestral, a emissão do informe de rendimentos exigido pela Receita Federal, importação e exportação de dados por planilha, dashboards de análise, controle de usuários com log de auditoria, backup, e empacotamento em instalador para Windows.</w:t>
      </w:r>
    </w:p>
    <w:tbl>
      <w:tblPr>
        <w:tblStyle w:val="TableGrid"/>
        <w:tblW w:w="76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969"/>
        <w:gridCol w:w="3685"/>
      </w:tblGrid>
      <w:tr>
        <w:trPr/>
        <w:tc>
          <w:tcPr>
            <w:tcW w:w="3969" w:type="dxa"/>
            <w:tcBorders/>
            <w:shd w:color="auto" w:fill="1B2A4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3685" w:type="dxa"/>
            <w:tcBorders/>
            <w:shd w:color="auto" w:fill="1B2A41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Linhas de código (produção)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16.976</w:t>
            </w:r>
          </w:p>
        </w:tc>
      </w:tr>
      <w:tr>
        <w:trPr/>
        <w:tc>
          <w:tcPr>
            <w:tcW w:w="3969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Linhas de código (testes automatizados)</w:t>
            </w:r>
          </w:p>
        </w:tc>
        <w:tc>
          <w:tcPr>
            <w:tcW w:w="3685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8.959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Total de linhas Python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26.152</w:t>
            </w:r>
          </w:p>
        </w:tc>
      </w:tr>
      <w:tr>
        <w:trPr/>
        <w:tc>
          <w:tcPr>
            <w:tcW w:w="3969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Arquivos de código de produção</w:t>
            </w:r>
          </w:p>
        </w:tc>
        <w:tc>
          <w:tcPr>
            <w:tcW w:w="3685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51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Arquivos de teste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37</w:t>
            </w:r>
          </w:p>
        </w:tc>
      </w:tr>
      <w:tr>
        <w:trPr/>
        <w:tc>
          <w:tcPr>
            <w:tcW w:w="3969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Testes automatizados</w:t>
            </w:r>
          </w:p>
        </w:tc>
        <w:tc>
          <w:tcPr>
            <w:tcW w:w="3685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647 (100% passando)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Telas / módulos de interface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34</w:t>
            </w:r>
          </w:p>
        </w:tc>
      </w:tr>
      <w:tr>
        <w:trPr/>
        <w:tc>
          <w:tcPr>
            <w:tcW w:w="3969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Commits registrados</w:t>
            </w:r>
          </w:p>
        </w:tc>
        <w:tc>
          <w:tcPr>
            <w:tcW w:w="3685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34</w:t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Sessões de desenvolvimento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969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Tempo ativo de desenvolvimento (medido)</w:t>
            </w:r>
          </w:p>
        </w:tc>
        <w:tc>
          <w:tcPr>
            <w:tcW w:w="3685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≈ 18 horas</w:t>
            </w: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9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Período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21/08/2026 a 16/09/2026 (27 dias corridos)</w:t>
            </w:r>
          </w:p>
        </w:tc>
      </w:tr>
      <w:tr>
        <w:trPr/>
        <w:tc>
          <w:tcPr>
            <w:tcW w:w="3969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Versão atual</w:t>
            </w:r>
          </w:p>
        </w:tc>
        <w:tc>
          <w:tcPr>
            <w:tcW w:w="3685" w:type="dxa"/>
            <w:tcBorders/>
            <w:shd w:color="auto" w:fill="F7F4EC" w:val="clea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1.2.0</w:t>
            </w:r>
          </w:p>
        </w:tc>
      </w:tr>
    </w:tbl>
    <w:p>
      <w:pPr>
        <w:pStyle w:val="Normal"/>
        <w:spacing w:before="0" w:after="80"/>
        <w:rPr>
          <w:b w:val="false"/>
          <w:i w:val="false"/>
          <w:sz w:val="22"/>
        </w:rPr>
      </w:pPr>
      <w:r>
        <w:rPr>
          <w:b w:val="false"/>
          <w:i/>
          <w:color w:val="5B6472"/>
          <w:sz w:val="19"/>
        </w:rPr>
        <w:t>Nota sobre o tempo: as sessões 1 a 7 (≈ 11 horas) foram medidas a partir dos registros de atividade das sessões de trabalho assistido (carimbos de tempo das trocas de mensagens, contando como ativo apenas os intervalos sem pausas longas). As sessões 9 e 10 foram informadas pelo próprio desenvolvedor (4h30 e ≈ 2h15); a sessão 8, de um commit só, não foi cronometrada. O total reflete o tempo de trabalho assistido por IA e não inclui tempo gasto fora dele — testes manuais no Windows, escrita de código, geração do instalador, revisão de telas e decisões tomadas sem o assistente aberto.</w:t>
      </w:r>
      <w:r>
        <w:rPr>
          <w:b w:val="false"/>
          <w:i/>
          <w:color w:val="5B6472"/>
          <w:sz w:val="19"/>
        </w:rPr>
      </w:r>
      <w:r>
        <w:rPr>
          <w:b w:val="false"/>
          <w:i/>
          <w:color w:val="5B6472"/>
          <w:sz w:val="19"/>
        </w:rPr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1 — Criação do sistema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21 e 24/08/2026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Sessão inicial: o sistema inteiro foi criado do zero — banco de dados, cadastro de empresas e sócios, histórico de alterações contratuais, distribuição anual com pró-labore e IRRF, movimentações financeiras (empréstimos e adiantamentos), dashboard com gráficos, importação em massa por planilha, backup, login com auditoria e tema claro/escuro.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Sistema de controle de distribuição de lucros</w:t>
      </w:r>
      <w:r>
        <w:rPr>
          <w:color w:val="5B6472"/>
          <w:sz w:val="18"/>
        </w:rPr>
        <w:t xml:space="preserve">  (57f222e)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Primeira versão completa da aplicação: toda a estrutura de banco de dados, as telas principais e as regras de negócio essenciais (quase 9 mil linhas).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Importação completa e cancelar/excluir em alteração contratual</w:t>
      </w:r>
      <w:r>
        <w:rPr>
          <w:color w:val="5B6472"/>
          <w:sz w:val="18"/>
        </w:rPr>
        <w:t xml:space="preserve">  (e1ab983)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importação em massa passou a aceitar também data de saída de sócio, ano base e valores de distribuição — antes cobria só o cadastro básico. Foram adicionados botões de Cancelar e Excluir que faltavam nas alterações contratuais e no vínculo societário, e corrigido o tratamento de erro ao excluir um sócio com pendências.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Edição inline na Distribuição anual e correção de saída/reentrada</w:t>
      </w:r>
      <w:r>
        <w:rPr>
          <w:color w:val="5B6472"/>
          <w:sz w:val="18"/>
        </w:rPr>
        <w:t xml:space="preserve">  (817363b)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distribuição anual passou a ser editada direto na tabela (um botão "Editar" só, em vez de três janelas separadas). Corrigido também um bug em que um sócio que saía e reentrava na empresa dentro do mesmo ano tinha a saída anterior escondida da tela.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2 — Correção de bug crítico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27 e 28/08/2026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Sessão curta e focada em corrigir um problema grave encontrado em uso: o programa travava a 100% de CPU antes mesmo de abrir a janela, em certas condições de dados.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Corrige loop infinito, campos numéricos e trava pós-salvar</w:t>
      </w:r>
      <w:r>
        <w:rPr>
          <w:color w:val="5B6472"/>
          <w:sz w:val="18"/>
        </w:rPr>
        <w:t xml:space="preserve">  (ea6cb56)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Corrigido um loop infinito que travava a aplicação quando um vínculo societário tinha a mesma data de entrada e saída. Removidas as setas de incremento dos campos numéricos (atrapalhavam mais do que ajudavam), corrigido um problema visual de campos de edição que continuavam ativos por cima da tabela após salvar, e adicionada a seção "Sobre" no menu.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3 — Preparação para Windows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30/08/2026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Primeiros passos para transformar o programa em um instalador distribuível para Windows.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Inclui PySide6.QtSvgWidgets no empacotamento</w:t>
      </w:r>
      <w:r>
        <w:rPr>
          <w:color w:val="5B6472"/>
          <w:sz w:val="18"/>
        </w:rPr>
        <w:t xml:space="preserve">  (b8cc37a)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Correção pontual: sem essa dependência explícita, o executável gerado pelo PyInstaller travava ao abrir por causa do logo em SVG da tela Sobre.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Adiciona script do Inno Setup para gerar instalador Windows</w:t>
      </w:r>
      <w:r>
        <w:rPr>
          <w:color w:val="5B6472"/>
          <w:sz w:val="18"/>
        </w:rPr>
        <w:t xml:space="preserve">  (f532799)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Criado o script que empacota a saída do PyInstaller em um instalador único, com atalhos e desinstalador, preservando os dados do usuário em caso de atualização.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4 — Informe de rendimentos, distribuição trimestral e manual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05 e 06/09/2026 (madrugada)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A maior entrega isolada do projeto: três funcionalidades completas em uma única sessão, quase 5 mil linhas adicionadas.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Informe de rendimentos, distribuição trimestral e manual (F1)</w:t>
      </w:r>
      <w:r>
        <w:rPr>
          <w:color w:val="5B6472"/>
          <w:sz w:val="18"/>
        </w:rPr>
        <w:t xml:space="preserve">  (0d60edc)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Implementado o Comprovante de Rendimentos Pagos e de Imposto de Renda Retido na Fonte (modelo da Receita Federal, IN RFB nº 2.060/2021), emitido em PDF por empresa. Criada a distribuição trimestral, para empresas que apuram lucro por trimestre em vez de uma vez por ano. Criado o manual do sistema, acessível pela tecla F1, sempre no assunto da tela em que o usuário está. Adicionados também estados visíveis nos formulários (bloqueado, novo, editando) e corrigido um problema de correspondência errada na importação quando número e CNPJ da empresa não batiam entre si.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5 — Modelos de planilha e importação trimestral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06/09/2026 (início da tarde)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Refinamento da importação e exportação de planilhas, e correção de um problema visual no informe de rendimentos recém-criado.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Modelos enxutos de planilha e aba de exemplo preenchida</w:t>
      </w:r>
      <w:r>
        <w:rPr>
          <w:color w:val="5B6472"/>
          <w:sz w:val="18"/>
        </w:rPr>
        <w:t xml:space="preserve">  (45b5e91)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importação em massa passou a oferecer três modelos de planilha (completo, empresas e sócios, ou só empresas), todos lidos pelo mesmo importador. Toda planilha exportada passou a trazer uma aba de exemplo preenchida, mostrando como organizar os dados.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Importar e exportar planilha também na distribuição trimestral</w:t>
      </w:r>
      <w:r>
        <w:rPr>
          <w:color w:val="5B6472"/>
          <w:sz w:val="18"/>
        </w:rPr>
        <w:t xml:space="preserve">  (7cebd9a)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aba trimestral ganhou os mesmos botões de exportar/importar planilha que já existiam na distribuição anual, reaproveitando o mesmo código de reconhecimento de sócios.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Tira a confirmação de trimestre na importação</w:t>
      </w:r>
      <w:r>
        <w:rPr>
          <w:color w:val="5B6472"/>
          <w:sz w:val="18"/>
        </w:rPr>
        <w:t xml:space="preserve">  (b3d524d)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Simplificação: como o trimestre já é escolhido na tela antes de importar, a confirmação extra foi removida, mantendo apenas o aviso quando um valor já lançado seria substituído.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Corrige o fundo preto do brasão no informe</w:t>
      </w:r>
      <w:r>
        <w:rPr>
          <w:color w:val="5B6472"/>
          <w:sz w:val="18"/>
        </w:rPr>
        <w:t xml:space="preserve">  (a1f99d5)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O brasão da República aparecia com um fundo preto indevido no PDF gerado, por causa da forma como a imagem era processada. Corrigido trocando a conversão de imagem para preservar a transparência.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6 — Refinamento de interface e empacotamento para Windows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06/09/2026 (noite)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A sessão mais longa e com mais commits do projeto: doze ajustes de interface, ícone do programa, e a preparação final do instalador Windows para a versão 1.1.0 — incluindo uma funcionalidade implementada e revertida no mesmo dia, a pedido do usuário.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Botão Cancelar nas telas de cadastro</w:t>
      </w:r>
      <w:r>
        <w:rPr>
          <w:color w:val="5B6472"/>
          <w:sz w:val="18"/>
        </w:rPr>
        <w:t xml:space="preserve">  (3bf57b8)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Adicionado um botão para descartar o que estava sendo digitado sem salvar e sem precisar trocar de tela.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Setas de navegação entre trimestres</w:t>
      </w:r>
      <w:r>
        <w:rPr>
          <w:color w:val="5B6472"/>
          <w:sz w:val="18"/>
        </w:rPr>
        <w:t xml:space="preserve">  (001e665)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Adicionadas setas para avançar e voltar de trimestre em trimestre sem precisar mexer em dois campos (trimestre e ano) separadamente.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Reorganiza a barra lateral</w:t>
      </w:r>
      <w:r>
        <w:rPr>
          <w:color w:val="5B6472"/>
          <w:sz w:val="18"/>
        </w:rPr>
        <w:t xml:space="preserve">  (5410573)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"Sobre" foi movido para o rodapé do menu, "Importação em massa" passou de Empresas para Sistema, e a troca da própria senha ganhou um lugar dedicado dentro da tela de Usuários.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Junta as ações do vínculo num menu na aba de Sócios</w:t>
      </w:r>
      <w:r>
        <w:rPr>
          <w:color w:val="5B6472"/>
          <w:sz w:val="18"/>
        </w:rPr>
        <w:t xml:space="preserve">  (d71ce5c)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As quatro ações sobre um vínculo societário selecionado (editar, atualizar cotas, encerrar, excluir) foram agrupadas em um único menu, deixando a barra de botões mais limpa.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Tira a sombra quebrada da logo e refaz o ícone</w:t>
      </w:r>
      <w:r>
        <w:rPr>
          <w:color w:val="5B6472"/>
          <w:sz w:val="18"/>
        </w:rPr>
        <w:t xml:space="preserve">  (852d38d)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Corrigido um defeito visual no ícone do programa (uma sombra que vazava para fora do círculo) e o ícone foi refeito em dez resoluções diferentes, para ficar nítido em qualquer tamanho no Windows.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Mantém a aplicação Qt referenciada no gerador de ícones</w:t>
      </w:r>
      <w:r>
        <w:rPr>
          <w:color w:val="5B6472"/>
          <w:sz w:val="18"/>
        </w:rPr>
        <w:t xml:space="preserve">  (27d03ca)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Ajuste técnico pequeno na ferramenta de geração de ícones.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Continuar conectado e login preenchido na tela de entrada</w:t>
      </w:r>
      <w:r>
        <w:rPr>
          <w:color w:val="5B6472"/>
          <w:sz w:val="18"/>
        </w:rPr>
        <w:t xml:space="preserve">  (ee7fe28)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Implementada uma funcionalidade de "lembrar login" com token seguro (sem guardar a senha). Foi revertida na sequência, a pedido do usuário.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Reverte a funcionalidade de login salvo</w:t>
      </w:r>
      <w:r>
        <w:rPr>
          <w:color w:val="5B6472"/>
          <w:sz w:val="18"/>
        </w:rPr>
        <w:t xml:space="preserve">  (2f26ef1)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funcionalidade acima foi desfeita por decisão do usuário, mantendo o sistema como estava antes dela.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Acerta o empacotamento e o instalador para Windows</w:t>
      </w:r>
      <w:r>
        <w:rPr>
          <w:color w:val="5B6472"/>
          <w:sz w:val="18"/>
        </w:rPr>
        <w:t xml:space="preserve">  (e520a1b)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versão do sistema passou a vir de um único lugar no código, refletida automaticamente no instalador e nas propriedades do executável. O instalador ganhou verificações de segurança e o pacote final ficou menor, removendo componentes do Qt que o programa não usa.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Sobe a versão para 1.1.0</w:t>
      </w:r>
      <w:r>
        <w:rPr>
          <w:color w:val="5B6472"/>
          <w:sz w:val="18"/>
        </w:rPr>
        <w:t xml:space="preserve">  (af1a20e)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Atualização formal do número de versão, refletindo tudo que havia sido adicionado desde o lançamento da 1.0.0.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Resolve os caminhos do instalador pela pasta do script</w:t>
      </w:r>
      <w:r>
        <w:rPr>
          <w:color w:val="5B6472"/>
          <w:sz w:val="18"/>
        </w:rPr>
        <w:t xml:space="preserve">  (7b9b62b)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Correção de um erro que impedia o instalador de compilar quando aberto diretamente pela ferramenta do Inno Setup no Windows.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Documenta a chamada do PyInstaller como módulo</w:t>
      </w:r>
      <w:r>
        <w:rPr>
          <w:color w:val="5B6472"/>
          <w:sz w:val="18"/>
        </w:rPr>
        <w:t xml:space="preserve">  (80743e4)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Ajuste na documentação para evitar um erro comum do Windows em que o comando do PyInstaller não é reconhecido mesmo estando instalado.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7 — Tema escuro e últimos ajustes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09 e 10/09/2026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Última sessão registrada: ajuste fino do tema escuro e implementação de quatro melhorias específicas anotadas pelo usuário.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Deixa o modo escuro mais claro e menos saturado</w:t>
      </w:r>
      <w:r>
        <w:rPr>
          <w:color w:val="5B6472"/>
          <w:sz w:val="18"/>
        </w:rPr>
        <w:t xml:space="preserve">  (ceeae42)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O tema escuro tinha fundo muito próximo do preto e cores muito vivas por cima, cansativo para uso prolongado. Ajustado para um cinza mais claro e cores mais suaves, mantendo o contraste mínimo recomendado para leitura.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Implementa os quatro itens das anotações</w:t>
      </w:r>
      <w:r>
        <w:rPr>
          <w:color w:val="5B6472"/>
          <w:sz w:val="18"/>
        </w:rPr>
        <w:t xml:space="preserve">  (293769c)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(1) O cadastro de sócio passou a avisar, durante a digitação, se já existe alguém parecido cadastrado, evitando duplicidade. (2) Nomes importados de planilha passaram a ser gravados em maiúsculo padronizado. (3) O responsável pelo informe de rendimentos pode ser salvo como padrão, preenchendo os próximos informes automaticamente. (4) A inclusão de sócio na alteração contratual, que era uma lista suspensa simples, virou uma tela de busca completa, com campo de pesquisa e opção de cadastrar um sócio novo sem sair da tela.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8 — Dados de exemplo da importação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13/09/2026 (madrugada)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Sessão pontual, de um commit só, logo após a geração da primeira versão deste relatório.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Amplia os dados fictícios da importação em massa</w:t>
      </w:r>
      <w:r>
        <w:rPr>
          <w:color w:val="5B6472"/>
          <w:sz w:val="18"/>
        </w:rPr>
        <w:t xml:space="preserve">  (014cb11)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aba de exemplo das planilhas de importação passou a trazer um conjunto maior e mais variado de dados fictícios, cobrindo os casos que antes só apareciam no uso real — sócio pessoa jurídica, saída no meio do ano e empresa sem sócio.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9 — Importação de relatório de sócios e mapa de vínculos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15/09/2026, das 19h30 às 00h00 (4h30)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Sessão longa e de entrega grande: o sistema passou a ler o relatório "Cadastro de Sócios" emitido por outro sistema contábil, em PDF e em planilha, e ganhou o mapa de vínculos societários. A interface foi repaginada em vários pontos.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Importação de relatórios, mapa de vínculos e repaginação da interface</w:t>
      </w:r>
      <w:r>
        <w:rPr>
          <w:color w:val="5B6472"/>
          <w:sz w:val="18"/>
        </w:rPr>
        <w:t xml:space="preserve">  (8b434c6)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Leitura do relatório "Cadastro de Sócios" de outro sistema contábil em PDF e em planilha (.xls/.xlsx/.csv), escolhendo o formato pelo conteúdo do arquivo e não pela extensão: a leitura se ancora no CPF/CNPJ, então aceita coluna a mais, ordem trocada e quatro formatos de data. Layouts de coluna configuráveis pelo usuário, com prévia obrigatória antes de importar. Criado o mapa de vínculos do sócio — diagrama das empresas em que ele participa, exportável em PDF e SVG. Dois indicadores novos nos dashboards e uma revisão geral das tabelas, cartões e da tela de entrada.</w:t>
      </w:r>
    </w:p>
    <w:p>
      <w:pPr>
        <w:pStyle w:val="Heading2"/>
        <w:spacing w:before="320" w:after="160"/>
        <w:rPr/>
      </w:pPr>
      <w:r>
        <w:rPr>
          <w:color w:val="1B2A41"/>
          <w:sz w:val="28"/>
        </w:rPr>
        <w:t>Sessão 10 — Alteração contratual na importação, quadro societário e multiusuário</w:t>
      </w:r>
    </w:p>
    <w:p>
      <w:pPr>
        <w:pStyle w:val="Normal"/>
        <w:spacing w:before="0" w:after="120"/>
        <w:rPr/>
      </w:pPr>
      <w:r>
        <w:rPr>
          <w:i/>
          <w:color w:val="8C6C3E"/>
          <w:sz w:val="20"/>
        </w:rPr>
        <w:t>Período: 16/09/2026, das 07h00 às 09h15 (≈ 2h15)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Sessão focada em fechar o ciclo da importação do relatório de sócios: ela passou a registrar a alteração contratual correspondente e a atualizar o cadastro existente, em vez de ignorá-lo. No fim, o sistema foi preparado para uso por vários usuários do Windows no mesmo computador.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Amarra a importação de relatório de sócios a alteração contratual</w:t>
      </w:r>
      <w:r>
        <w:rPr>
          <w:color w:val="5B6472"/>
          <w:sz w:val="18"/>
        </w:rPr>
        <w:t xml:space="preserve">  (a0d575c)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Movimentar sócio é alterar o contrato social, mas a importação criava vínculos sem registrar nenhuma alteração contratual. O botão de importar passou a existir também dentro de cada card da aba Alterações, lançando a movimentação direto na alteração aberta ali; pela tela geral, cada empresa tocada ganha a sua alteração automática.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Limita e centraliza a largura do card de alteração contratual</w:t>
      </w:r>
      <w:r>
        <w:rPr>
          <w:color w:val="5B6472"/>
          <w:sz w:val="18"/>
        </w:rPr>
        <w:t xml:space="preserve">  (46b67a4)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Em tela larga o formulário esticava até a borda, e um campo de "R$ 10.000,00" virava uma caixa do tamanho de uma frase.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Coluna proporcional na tela de alteração contratual</w:t>
      </w:r>
      <w:r>
        <w:rPr>
          <w:color w:val="5B6472"/>
          <w:sz w:val="18"/>
        </w:rPr>
        <w:t xml:space="preserve">  (b338e2f)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largura fixa da versão anterior deixava o card parecendo uma coluna de celular num monitor grande. A tela inteira passou a viver numa coluna que ocupa 80% do espaço e cresce junto com a janela.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Tela de destino: onde a importação do relatório é lançada</w:t>
      </w:r>
      <w:r>
        <w:rPr>
          <w:color w:val="5B6472"/>
          <w:sz w:val="18"/>
        </w:rPr>
        <w:t xml:space="preserve">  (7be326b)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Corrigido o caminho que não funcionava: quem clicava em "Nova alteração contratual" para importar o quadro societário dentro dela encontrava o botão de importar desabilitado. Criada a tela que pergunta, entre ler o arquivo e gravar, se a movimentação entra numa alteração nova (com data e número automáticos) ou numa já aberta.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Importar relatório atualiza a participação de quem já é sócio</w:t>
      </w:r>
      <w:r>
        <w:rPr>
          <w:color w:val="5B6472"/>
          <w:sz w:val="18"/>
        </w:rPr>
        <w:t xml:space="preserve">  (528fff4)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O relatório é o retrato vigente da sociedade, mas sócio já cadastrado era contado como "já existia" e a participação ficava desatualizada. Agora o vínculo vigente é fechado e outro é aberto com o valor do arquivo, os dois na mesma alteração — preservando o histórico, e não sobrescrevendo.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Opção de dar baixa em quem não aparece no relatório</w:t>
      </w:r>
      <w:r>
        <w:rPr>
          <w:color w:val="5B6472"/>
          <w:sz w:val="18"/>
        </w:rPr>
        <w:t xml:space="preserve">  (6d6e179)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Quem já havia saído da sociedade continuava ativo no sistema, fazendo a soma das participações passar de 100%. A tela de destino ganhou a opção de registrar a saída de quem não aparece no arquivo — desmarcada por padrão, porque relatório parcial existe e dar baixa por ausência apagaria vínculo de sócio ativo.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Mapa de vínculos também pela empresa, e abrindo do tamanho do desenho</w:t>
      </w:r>
      <w:r>
        <w:rPr>
          <w:color w:val="5B6472"/>
          <w:sz w:val="18"/>
        </w:rPr>
        <w:t xml:space="preserve">  (0336c66)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A janela do mapa abria no tamanho mínimo e obrigava a arrastar a borda para ver o que já estava pronto; passou a abrir do tamanho do desenho, tendo a tela como teto. O mesmo diagrama passou a servir às duas perguntas: de que empresas um sócio participa e quais sócios estão numa empresa, esta pelo botão "Quadro societário" na aba Cadastro.</w:t>
      </w:r>
    </w:p>
    <w:p>
      <w:pPr>
        <w:pStyle w:val="Normal"/>
        <w:spacing w:before="0" w:after="40"/>
        <w:ind w:start="283"/>
        <w:rPr/>
      </w:pPr>
      <w:r>
        <w:rPr>
          <w:b/>
          <w:sz w:val="21"/>
        </w:rPr>
        <w:t>Banco compartilhado entre os usuários do Windows da máquina</w:t>
      </w:r>
      <w:r>
        <w:rPr>
          <w:color w:val="5B6472"/>
          <w:sz w:val="18"/>
        </w:rPr>
        <w:t xml:space="preserve">  (dc793b7)</w:t>
      </w:r>
    </w:p>
    <w:p>
      <w:pPr>
        <w:pStyle w:val="Normal"/>
        <w:spacing w:before="0" w:after="200"/>
        <w:ind w:start="283"/>
        <w:rPr/>
      </w:pPr>
      <w:r>
        <w:rPr>
          <w:sz w:val="20"/>
        </w:rPr>
        <w:t>O banco de dados saiu de %LOCALAPPDATA% (pasta de cada conta do Windows) para %PROGRAMDATA% (pasta da máquina): antes, cada usuário do Windows abria o programa e encontrava um cadastro vazio só dele. O instalador passou a criar essa pasta já com permissão de escrita para usuário comum, e as conexões ganharam espera de dez segundos por gravação concorrente, em vez de recusar na hora. Quem atualiza de uma versão anterior tem o cadastro antigo copiado automaticamente para o lugar compartilhado.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color w:val="1B2A41"/>
          <w:sz w:val="36"/>
        </w:rPr>
        <w:t>4. Situação Atual</w:t>
      </w:r>
    </w:p>
    <w:p>
      <w:pPr>
        <w:pStyle w:val="Normal"/>
        <w:spacing w:before="0" w:after="160"/>
        <w:rPr/>
      </w:pPr>
      <w:r>
        <w:rPr>
          <w:b w:val="false"/>
          <w:i w:val="false"/>
          <w:sz w:val="22"/>
        </w:rPr>
        <w:t>O sistema está na versão 1.2.0, com todos os 647 testes automatizados passando. As principais funcionalidades disponíveis são: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Cadastro de empresas e sócios, com validação de CPF/CNPJ e alerta de possível duplicidade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Histórico completo de alterações contratuais por empresa (carrossel navegável)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Distribuição de lucros anual e trimestral, com edição direta na tabela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Emissão do Informe de Rendimentos em PDF, conforme modelo oficial da Receita Federal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Importação e exportação de dados por planilha Excel/CSV, com modelos prontos e aba de exemplo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Dashboards com gráficos de distribuição por empresa e visão geral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Controle de usuários com dois níveis de acesso (administrador e usuário comum)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Log de auditoria de todas as ações realizadas no sistema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Backup automático e manual do banco de dados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Manual do sistema embutido, acessível pela tecla F1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Temas claro e escuro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Instalador para Windows (Inno Setup), com atualização automática de versão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Importação do relatório "Cadastro de Sócios" de outro sistema contábil, em PDF ou planilha, com registro da alteração contratual correspondente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Mapa de vínculos em diagrama, pelo sócio (em que empresas ele está) ou pela empresa (quais sócios estão nela), exportável em PDF e SVG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sz w:val="21"/>
        </w:rPr>
        <w:t>Uso por vários usuários do Windows no mesmo computador, todos no mesmo cadastro</w:t>
      </w:r>
    </w:p>
    <w:p>
      <w:pPr>
        <w:pStyle w:val="Normal"/>
        <w:spacing w:before="0" w:after="80"/>
        <w:rPr/>
      </w:pPr>
      <w:r>
        <w:rPr>
          <w:b w:val="false"/>
          <w:i w:val="false"/>
          <w:sz w:val="22"/>
        </w:rPr>
        <w:t>Pendente do lado do usuário: gerar o instalador final no ambiente Windows. O empacotamento e o script do instalador estão prontos e a versão (1.2.0) já é lida de um lugar só, mas o executável e o instalador precisam ser gerados e testados na plataforma de destino — inclusive a permissão de escrita da pasta compartilhada, que é o que habilita o uso por vários usuários do Windows.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i/>
          <w:color w:val="5B6472"/>
          <w:sz w:val="18"/>
        </w:rPr>
        <w:t>Relatório gerado automaticamente a partir do histórico de desenvolvimento do projeto.</w:t>
      </w:r>
    </w:p>
    <w:sectPr>
      <w:type w:val="nextPage"/>
      <w:pgSz w:w="12240" w:h="15840"/>
      <w:pgMar w:left="1304" w:right="130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3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LibreOffice/26.2.5.2$Linux_X86_64 LibreOffice_project/620$Build-2</Application>
  <AppVersion>15.0000</AppVersion>
  <Pages>7</Pages>
  <Words>1778</Words>
  <Characters>9674</Characters>
  <CharactersWithSpaces>11354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2026-09-12T23:57:55Z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