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Declaration of Ownership, CEO Authority, and Strawman Acknowledgment</w:t>
      </w:r>
    </w:p>
    <w:p>
      <w:r>
        <w:t>Date: April 18, 2025</w:t>
      </w:r>
    </w:p>
    <w:p>
      <w:pPr>
        <w:pStyle w:val="Heading2"/>
      </w:pPr>
      <w:r>
        <w:t>1. Legal Identity &amp; Status Declaration</w:t>
      </w:r>
    </w:p>
    <w:p>
      <w:r>
        <w:t>This document legally confirms that:</w:t>
      </w:r>
    </w:p>
    <w:p>
      <w:pPr>
        <w:pStyle w:val="ListBullet"/>
      </w:pPr>
      <w:r>
        <w:t>Name: Tenisha Shante Henderson</w:t>
      </w:r>
    </w:p>
    <w:p>
      <w:pPr>
        <w:pStyle w:val="ListBullet"/>
      </w:pPr>
      <w:r>
        <w:t>Status: Living Woman – Born of Divine Creation</w:t>
      </w:r>
    </w:p>
    <w:p>
      <w:pPr>
        <w:pStyle w:val="ListBullet"/>
      </w:pPr>
      <w:r>
        <w:t>Strawman Entity: TENISHA SHANTE HENDERSON (All Caps Format per U.S. Trust &amp; Administrative Law)</w:t>
      </w:r>
    </w:p>
    <w:p>
      <w:pPr>
        <w:pStyle w:val="Heading2"/>
      </w:pPr>
      <w:r>
        <w:t>2. Role in Company Operations</w:t>
      </w:r>
    </w:p>
    <w:p>
      <w:r>
        <w:t>Tenisha Shante Henderson is the original creator, founder, and rightful owner of all ColorJoy businesses, corporations, and nonprofit entities.</w:t>
      </w:r>
    </w:p>
    <w:p>
      <w:pPr>
        <w:pStyle w:val="ListBullet"/>
      </w:pPr>
      <w:r>
        <w:t>She holds the exclusive and irrevocable role of:</w:t>
      </w:r>
    </w:p>
    <w:p>
      <w:pPr>
        <w:pStyle w:val="ListBullet2"/>
      </w:pPr>
      <w:r>
        <w:t>• CEO</w:t>
      </w:r>
    </w:p>
    <w:p>
      <w:pPr>
        <w:pStyle w:val="ListBullet2"/>
      </w:pPr>
      <w:r>
        <w:t>• Manager &amp; Strategic Operator</w:t>
      </w:r>
    </w:p>
    <w:p>
      <w:pPr>
        <w:pStyle w:val="ListBullet2"/>
      </w:pPr>
      <w:r>
        <w:t>• Master Rights Holder</w:t>
      </w:r>
    </w:p>
    <w:p>
      <w:pPr>
        <w:pStyle w:val="ListBullet2"/>
      </w:pPr>
      <w:r>
        <w:t>• Trust Creator &amp; Living Beneficiary</w:t>
      </w:r>
    </w:p>
    <w:p>
      <w:pPr>
        <w:pStyle w:val="Heading2"/>
      </w:pPr>
      <w:r>
        <w:t>3. Trust Ownership Structure</w:t>
      </w:r>
    </w:p>
    <w:p>
      <w:r>
        <w:t>All assets, intellectual property, digital systems, and business entities listed under the ColorJoy enterprise are hereby confirmed as owned, controlled, and protected by the Forever Wealth Trust.</w:t>
      </w:r>
    </w:p>
    <w:p>
      <w:r>
        <w:t>No third-party, agency, corporate structure, or legal entity may alter or transfer these rights without written, notarized approval from Tenisha Shante Henderson or her Successor Trustee.</w:t>
      </w:r>
    </w:p>
    <w:p>
      <w:pPr>
        <w:pStyle w:val="Heading2"/>
      </w:pPr>
      <w:r>
        <w:t>4. Jurisdictional Statement</w:t>
      </w:r>
    </w:p>
    <w:p>
      <w:r>
        <w:t>This document is executed under the full authority of the United States of America and the constitutional protections thereof.</w:t>
      </w:r>
    </w:p>
    <w:p>
      <w:r>
        <w:t>It complies with state and federal legal doctrines, including Uniform Commercial Code (UCC), IRS regulatory provisions, and trust law as outlined under Title 26, Title 15, and related U.S. Code sections.</w:t>
      </w:r>
    </w:p>
    <w:p>
      <w:r>
        <w:br/>
        <w:t>Signed by Living Woman: ____________________________</w:t>
      </w:r>
    </w:p>
    <w:p>
      <w:r>
        <w:t>Legal Strawman Signature (All Caps): ____________________________</w:t>
      </w:r>
    </w:p>
    <w:p>
      <w:r>
        <w:t>Date: ____________________________</w:t>
      </w:r>
    </w:p>
    <w:p>
      <w:r>
        <w:t>Witness/Notary: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