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Homework IST769 Unit A - 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Your Questions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 Over Homework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FRONT MATTER: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your Lab!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Azure Labs invite: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https://labs.azure.com/register/0zfx6kze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 Share: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https://codeshare.io/eVXbOJ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1. Your Questions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Indexing in sql specifically and how does it work?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Good overview of indexing</w:t>
        <w:br w:type="textWrapping"/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https://medium.com/geekculture/indexing-in-postgres-db-4cf502ce1b4e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I’ll do examples in class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Can we go for more examples to understand the query plans?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How can we evaluate the execution plan?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When I use ‘JOIN’, Index search/seek is used, but when I use ‘LEFT JOIN’ It uses cluster index search/seek instead, can you explain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2. Homework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40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List the Product ID, Category ID, product name and product unit price for products that are not discontinued.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-- Q1</w:t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ProductID,</w:t>
      </w:r>
    </w:p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CategoryID,</w:t>
      </w:r>
    </w:p>
    <w:p w:rsidR="00000000" w:rsidDel="00000000" w:rsidP="00000000" w:rsidRDefault="00000000" w:rsidRPr="00000000" w14:paraId="0000001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ProductName,</w:t>
      </w:r>
    </w:p>
    <w:p w:rsidR="00000000" w:rsidDel="00000000" w:rsidP="00000000" w:rsidRDefault="00000000" w:rsidRPr="00000000" w14:paraId="0000001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UnitPrice</w:t>
      </w:r>
    </w:p>
    <w:p w:rsidR="00000000" w:rsidDel="00000000" w:rsidP="00000000" w:rsidRDefault="00000000" w:rsidRPr="00000000" w14:paraId="0000001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Products</w:t>
      </w:r>
    </w:p>
    <w:p w:rsidR="00000000" w:rsidDel="00000000" w:rsidP="00000000" w:rsidRDefault="00000000" w:rsidRPr="00000000" w14:paraId="0000001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Discontinued = 0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40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Join the categories table so that you display the category name in the first query.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40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400" w:firstLine="0"/>
        <w:rPr/>
      </w:pPr>
      <w:r w:rsidDel="00000000" w:rsidR="00000000" w:rsidRPr="00000000">
        <w:rPr>
          <w:rtl w:val="0"/>
        </w:rPr>
        <w:t xml:space="preserve">p.ProductID, p.CategoryID, c.CategoryName, p.ProductName, p.UnitPrice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400" w:firstLine="0"/>
        <w:rPr/>
      </w:pPr>
      <w:r w:rsidDel="00000000" w:rsidR="00000000" w:rsidRPr="00000000">
        <w:rPr>
          <w:rtl w:val="0"/>
        </w:rPr>
        <w:t xml:space="preserve">FROM Products p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400" w:firstLine="0"/>
        <w:rPr/>
      </w:pPr>
      <w:r w:rsidDel="00000000" w:rsidR="00000000" w:rsidRPr="00000000">
        <w:rPr>
          <w:rtl w:val="0"/>
        </w:rPr>
        <w:t xml:space="preserve">JOIN Categories c ON p.CategoryID = c.CategoryID</w:t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400" w:firstLine="0"/>
        <w:rPr/>
      </w:pPr>
      <w:r w:rsidDel="00000000" w:rsidR="00000000" w:rsidRPr="00000000">
        <w:rPr>
          <w:rtl w:val="0"/>
        </w:rPr>
        <w:t xml:space="preserve">WHERE p.Discontinued = '0';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40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Produce a query displaying the category ID, category name, and average product unit price.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Question: Do we include discontinued products when calculating average product unit price?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400" w:right="0" w:firstLine="0"/>
        <w:jc w:val="left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Categories.CategoryID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400" w:right="0" w:firstLine="0"/>
        <w:jc w:val="left"/>
        <w:rPr/>
      </w:pPr>
      <w:r w:rsidDel="00000000" w:rsidR="00000000" w:rsidRPr="00000000">
        <w:rPr>
          <w:rtl w:val="0"/>
        </w:rPr>
        <w:t xml:space="preserve">      ,Categories.CategoryName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400" w:right="0" w:firstLine="0"/>
        <w:jc w:val="left"/>
        <w:rPr/>
      </w:pPr>
      <w:r w:rsidDel="00000000" w:rsidR="00000000" w:rsidRPr="00000000">
        <w:rPr>
          <w:rtl w:val="0"/>
        </w:rPr>
        <w:t xml:space="preserve">      ,</w:t>
      </w:r>
      <w:r w:rsidDel="00000000" w:rsidR="00000000" w:rsidRPr="00000000">
        <w:rPr>
          <w:rtl w:val="0"/>
        </w:rPr>
        <w:t xml:space="preserve">AVG</w:t>
      </w:r>
      <w:r w:rsidDel="00000000" w:rsidR="00000000" w:rsidRPr="00000000">
        <w:rPr>
          <w:rtl w:val="0"/>
        </w:rPr>
        <w:t xml:space="preserve">(Products.UnitPrice)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AverageUnitPrice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40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Products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40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Categories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Products.CategoryID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Categories.CategoryID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40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Categories.CategoryID, Categories.CategoryName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4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76" w:lineRule="auto"/>
        <w:ind w:left="40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Next, combine queries 2 and 3 with a join. Join on category ID so you can display product id, category id, product name, product unit price, and average product unit price, then subtract the unit price from the average.</w:t>
      </w:r>
    </w:p>
    <w:p w:rsidR="00000000" w:rsidDel="00000000" w:rsidP="00000000" w:rsidRDefault="00000000" w:rsidRPr="00000000" w14:paraId="00000034">
      <w:pPr>
        <w:spacing w:after="240" w:before="240" w:line="276" w:lineRule="auto"/>
        <w:ind w:left="112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HINT: Use a common table expression WITH clause to create two named queries then use them as tables to join for the last query.</w:t>
      </w:r>
    </w:p>
    <w:p w:rsidR="00000000" w:rsidDel="00000000" w:rsidP="00000000" w:rsidRDefault="00000000" w:rsidRPr="00000000" w14:paraId="00000035">
      <w:pPr>
        <w:spacing w:after="240" w:before="240" w:line="276" w:lineRule="auto"/>
        <w:ind w:left="1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200" w:line="240.00054545454546" w:lineRule="auto"/>
        <w:ind w:left="480" w:firstLine="0"/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table1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(</w:t>
      </w:r>
    </w:p>
    <w:p w:rsidR="00000000" w:rsidDel="00000000" w:rsidP="00000000" w:rsidRDefault="00000000" w:rsidRPr="00000000" w14:paraId="00000037">
      <w:pPr>
        <w:spacing w:before="200" w:line="3.709090909090909" w:lineRule="auto"/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P.ProductID, P.CategoryID, C.CategoryName, P.ProductName, P.UnitPrice</w:t>
      </w:r>
    </w:p>
    <w:p w:rsidR="00000000" w:rsidDel="00000000" w:rsidP="00000000" w:rsidRDefault="00000000" w:rsidRPr="00000000" w14:paraId="00000038">
      <w:pPr>
        <w:spacing w:before="200" w:line="3.709090909090909" w:lineRule="auto"/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Products P</w:t>
      </w:r>
    </w:p>
    <w:p w:rsidR="00000000" w:rsidDel="00000000" w:rsidP="00000000" w:rsidRDefault="00000000" w:rsidRPr="00000000" w14:paraId="00000039">
      <w:pPr>
        <w:spacing w:before="200" w:line="3.709090909090909" w:lineRule="auto"/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Categories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P.CategoryID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fff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C.CategoryID</w:t>
      </w:r>
    </w:p>
    <w:p w:rsidR="00000000" w:rsidDel="00000000" w:rsidP="00000000" w:rsidRDefault="00000000" w:rsidRPr="00000000" w14:paraId="0000003A">
      <w:pPr>
        <w:spacing w:before="200" w:line="3.709090909090909" w:lineRule="auto"/>
        <w:rPr>
          <w:rFonts w:ascii="Courier New" w:cs="Courier New" w:eastAsia="Courier New" w:hAnsi="Courier New"/>
          <w:color w:val="09885a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P.Discontinued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fff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shd w:fill="fffffe" w:val="clear"/>
          <w:rtl w:val="0"/>
        </w:rPr>
        <w:t xml:space="preserve">0</w:t>
      </w:r>
    </w:p>
    <w:p w:rsidR="00000000" w:rsidDel="00000000" w:rsidP="00000000" w:rsidRDefault="00000000" w:rsidRPr="00000000" w14:paraId="0000003B">
      <w:pPr>
        <w:spacing w:before="200" w:line="3.709090909090909" w:lineRule="auto"/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pacing w:before="200" w:line="3.709090909090909" w:lineRule="auto"/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table2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(</w:t>
      </w:r>
    </w:p>
    <w:p w:rsidR="00000000" w:rsidDel="00000000" w:rsidP="00000000" w:rsidRDefault="00000000" w:rsidRPr="00000000" w14:paraId="0000003D">
      <w:pPr>
        <w:spacing w:before="200" w:line="3.709090909090909" w:lineRule="auto"/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C.CategoryID, C.CategoryName,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ffffe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(P.UnitPrice)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Avg_Product_Unit_Price</w:t>
      </w:r>
    </w:p>
    <w:p w:rsidR="00000000" w:rsidDel="00000000" w:rsidP="00000000" w:rsidRDefault="00000000" w:rsidRPr="00000000" w14:paraId="0000003E">
      <w:pPr>
        <w:spacing w:before="200" w:line="3.709090909090909" w:lineRule="auto"/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Products P</w:t>
      </w:r>
    </w:p>
    <w:p w:rsidR="00000000" w:rsidDel="00000000" w:rsidP="00000000" w:rsidRDefault="00000000" w:rsidRPr="00000000" w14:paraId="0000003F">
      <w:pPr>
        <w:spacing w:before="200" w:line="3.709090909090909" w:lineRule="auto"/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Categories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P.CategoryID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fff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C.CategoryID</w:t>
      </w:r>
    </w:p>
    <w:p w:rsidR="00000000" w:rsidDel="00000000" w:rsidP="00000000" w:rsidRDefault="00000000" w:rsidRPr="00000000" w14:paraId="00000040">
      <w:pPr>
        <w:spacing w:before="200" w:line="3.709090909090909" w:lineRule="auto"/>
        <w:rPr>
          <w:rFonts w:ascii="Courier New" w:cs="Courier New" w:eastAsia="Courier New" w:hAnsi="Courier New"/>
          <w:color w:val="09885a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P.Discontinued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fff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shd w:fill="fffffe" w:val="clear"/>
          <w:rtl w:val="0"/>
        </w:rPr>
        <w:t xml:space="preserve">0</w:t>
      </w:r>
    </w:p>
    <w:p w:rsidR="00000000" w:rsidDel="00000000" w:rsidP="00000000" w:rsidRDefault="00000000" w:rsidRPr="00000000" w14:paraId="00000041">
      <w:pPr>
        <w:spacing w:before="200" w:line="3.709090909090909" w:lineRule="auto"/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C.CategoryID, CategoryName</w:t>
      </w:r>
    </w:p>
    <w:p w:rsidR="00000000" w:rsidDel="00000000" w:rsidP="00000000" w:rsidRDefault="00000000" w:rsidRPr="00000000" w14:paraId="00000042">
      <w:pPr>
        <w:spacing w:before="200" w:line="3.709090909090909" w:lineRule="auto"/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before="200" w:line="3.709090909090909" w:lineRule="auto"/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t1.ProductID, t1.CategoryID, t1.ProductName, t1.UnitPrice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Product_Unit_Price,</w:t>
      </w:r>
    </w:p>
    <w:p w:rsidR="00000000" w:rsidDel="00000000" w:rsidP="00000000" w:rsidRDefault="00000000" w:rsidRPr="00000000" w14:paraId="00000044">
      <w:pPr>
        <w:spacing w:before="200" w:line="3.709090909090909" w:lineRule="auto"/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t2.Avg_Product_Unit_Price,</w:t>
      </w:r>
    </w:p>
    <w:p w:rsidR="00000000" w:rsidDel="00000000" w:rsidP="00000000" w:rsidRDefault="00000000" w:rsidRPr="00000000" w14:paraId="00000045">
      <w:pPr>
        <w:spacing w:before="200" w:line="3.709090909090909" w:lineRule="auto"/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t1.UnitPrice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fff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t2.Avg_Product_Unit_Price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Diff_Betw_Unit_Price_and_Avg_Product_Unit_Price</w:t>
      </w:r>
    </w:p>
    <w:p w:rsidR="00000000" w:rsidDel="00000000" w:rsidP="00000000" w:rsidRDefault="00000000" w:rsidRPr="00000000" w14:paraId="00000046">
      <w:pPr>
        <w:spacing w:before="200" w:line="3.709090909090909" w:lineRule="auto"/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table1 t1</w:t>
      </w:r>
    </w:p>
    <w:p w:rsidR="00000000" w:rsidDel="00000000" w:rsidP="00000000" w:rsidRDefault="00000000" w:rsidRPr="00000000" w14:paraId="00000047">
      <w:pPr>
        <w:spacing w:before="200" w:line="3.709090909090909" w:lineRule="auto"/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table2 t2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ffffe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t1.CategoryID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fff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shd w:fill="fffffe" w:val="clear"/>
          <w:rtl w:val="0"/>
        </w:rPr>
        <w:t xml:space="preserve"> t2.CategoryID;</w:t>
      </w:r>
    </w:p>
    <w:p w:rsidR="00000000" w:rsidDel="00000000" w:rsidP="00000000" w:rsidRDefault="00000000" w:rsidRPr="00000000" w14:paraId="00000048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T1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4A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P.ProductID, P.CategoryID, C.CategoryName</w:t>
      </w:r>
    </w:p>
    <w:p w:rsidR="00000000" w:rsidDel="00000000" w:rsidP="00000000" w:rsidRDefault="00000000" w:rsidRPr="00000000" w14:paraId="0000004B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    </w:t>
        <w:tab/>
        <w:t xml:space="preserve">, P.ProductName, P.UnitPrice</w:t>
      </w:r>
    </w:p>
    <w:p w:rsidR="00000000" w:rsidDel="00000000" w:rsidP="00000000" w:rsidRDefault="00000000" w:rsidRPr="00000000" w14:paraId="0000004C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Products P</w:t>
      </w:r>
    </w:p>
    <w:p w:rsidR="00000000" w:rsidDel="00000000" w:rsidP="00000000" w:rsidRDefault="00000000" w:rsidRPr="00000000" w14:paraId="0000004D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Categories C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P.CategoryID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C.CategoryID</w:t>
      </w:r>
    </w:p>
    <w:p w:rsidR="00000000" w:rsidDel="00000000" w:rsidP="00000000" w:rsidRDefault="00000000" w:rsidRPr="00000000" w14:paraId="0000004E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09885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P.Discontinued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4F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), T2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0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CategoryID, CategoryName,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(UnitPrice)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AverageUnitPrice</w:t>
      </w:r>
    </w:p>
    <w:p w:rsidR="00000000" w:rsidDel="00000000" w:rsidP="00000000" w:rsidRDefault="00000000" w:rsidRPr="00000000" w14:paraId="00000051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T1</w:t>
      </w:r>
    </w:p>
    <w:p w:rsidR="00000000" w:rsidDel="00000000" w:rsidP="00000000" w:rsidRDefault="00000000" w:rsidRPr="00000000" w14:paraId="00000052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CategoryID, CategoryName</w:t>
      </w:r>
    </w:p>
    <w:p w:rsidR="00000000" w:rsidDel="00000000" w:rsidP="00000000" w:rsidRDefault="00000000" w:rsidRPr="00000000" w14:paraId="00000053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P.ProductID, P.CategoryID, P.CategoryName, P.ProductName, P.UnitPrice</w:t>
      </w:r>
    </w:p>
    <w:p w:rsidR="00000000" w:rsidDel="00000000" w:rsidP="00000000" w:rsidRDefault="00000000" w:rsidRPr="00000000" w14:paraId="00000055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ab/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(C.AverageUnitPrice,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AverageUnitPrice</w:t>
      </w:r>
    </w:p>
    <w:p w:rsidR="00000000" w:rsidDel="00000000" w:rsidP="00000000" w:rsidRDefault="00000000" w:rsidRPr="00000000" w14:paraId="00000056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ab/>
        <w:t xml:space="preserve">, P.UnitPrice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(C.AverageUnitPrice,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PriceDifference</w:t>
      </w:r>
    </w:p>
    <w:p w:rsidR="00000000" w:rsidDel="00000000" w:rsidP="00000000" w:rsidRDefault="00000000" w:rsidRPr="00000000" w14:paraId="00000057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T1 P</w:t>
      </w:r>
    </w:p>
    <w:p w:rsidR="00000000" w:rsidDel="00000000" w:rsidP="00000000" w:rsidRDefault="00000000" w:rsidRPr="00000000" w14:paraId="00000058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T2 C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P.CategoryID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C.CategoryID;</w:t>
      </w:r>
    </w:p>
    <w:p w:rsidR="00000000" w:rsidDel="00000000" w:rsidP="00000000" w:rsidRDefault="00000000" w:rsidRPr="00000000" w14:paraId="00000059">
      <w:pPr>
        <w:spacing w:after="240" w:before="240" w:line="276" w:lineRule="auto"/>
        <w:ind w:left="0" w:firstLine="0"/>
        <w:rPr/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76" w:lineRule="auto"/>
        <w:ind w:left="40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Re-write the query in 4 to use a window function instead of 3 queries.</w:t>
      </w:r>
    </w:p>
    <w:p w:rsidR="00000000" w:rsidDel="00000000" w:rsidP="00000000" w:rsidRDefault="00000000" w:rsidRPr="00000000" w14:paraId="0000005B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P.ProductID, P.CategoryID, C.CategoryName, P.ProductName, P.UnitPrice,</w:t>
      </w:r>
    </w:p>
    <w:p w:rsidR="00000000" w:rsidDel="00000000" w:rsidP="00000000" w:rsidRDefault="00000000" w:rsidRPr="00000000" w14:paraId="0000005D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(P.UnitPrice)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P.CategoryID)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AverageUnitPrice,</w:t>
      </w:r>
    </w:p>
    <w:p w:rsidR="00000000" w:rsidDel="00000000" w:rsidP="00000000" w:rsidRDefault="00000000" w:rsidRPr="00000000" w14:paraId="0000005E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  </w:t>
        <w:tab/>
        <w:t xml:space="preserve">P.UnitPrice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(P.UnitPrice)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P.CategoryID)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PriceDifference</w:t>
      </w:r>
    </w:p>
    <w:p w:rsidR="00000000" w:rsidDel="00000000" w:rsidP="00000000" w:rsidRDefault="00000000" w:rsidRPr="00000000" w14:paraId="0000005F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Products P</w:t>
      </w:r>
    </w:p>
    <w:p w:rsidR="00000000" w:rsidDel="00000000" w:rsidP="00000000" w:rsidRDefault="00000000" w:rsidRPr="00000000" w14:paraId="00000060">
      <w:pPr>
        <w:shd w:fill="fffffe" w:val="clear"/>
        <w:spacing w:line="270" w:lineRule="auto"/>
        <w:rPr>
          <w:rFonts w:ascii="Times New Roman" w:cs="Times New Roman" w:eastAsia="Times New Roman" w:hAnsi="Times New Roman"/>
          <w:color w:val="21212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Categories C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P.CategoryID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C.CategoryID</w:t>
      </w:r>
    </w:p>
    <w:p w:rsidR="00000000" w:rsidDel="00000000" w:rsidP="00000000" w:rsidRDefault="00000000" w:rsidRPr="00000000" w14:paraId="00000061">
      <w:pPr>
        <w:shd w:fill="fffffe" w:val="clear"/>
        <w:spacing w:line="270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P.Discontinued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76" w:lineRule="auto"/>
        <w:ind w:left="40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Compare the query plans of 4 and 5. Are they the same?</w:t>
      </w:r>
    </w:p>
    <w:p w:rsidR="00000000" w:rsidDel="00000000" w:rsidP="00000000" w:rsidRDefault="00000000" w:rsidRPr="00000000" w14:paraId="00000064">
      <w:pPr>
        <w:spacing w:after="240" w:before="240" w:line="276" w:lineRule="auto"/>
        <w:ind w:left="400" w:firstLine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is a good index candidate for query 4 or 5? How would it improve the performance of the query?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geekculture/indexing-in-postgres-db-4cf502ce1b4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abs.azure.com/register/0zfx6kze" TargetMode="External"/><Relationship Id="rId8" Type="http://schemas.openxmlformats.org/officeDocument/2006/relationships/hyperlink" Target="https://codeshare.io/eVXbO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2F2OVrcEiSpn+u721CwRtwUIqQ==">CgMxLjAyCWguMzBqMHpsbDIJaC4xZm9iOXRlMgloLjN6bnlzaDcyCWguMmV0OTJwMDgAciExN2tidzVfRkZBajJ0cElCZUV5U1dGSUF0eWtPZjk2U24=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