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fdzzkrgly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Homework </w:t>
      </w:r>
      <w:r w:rsidDel="00000000" w:rsidR="00000000" w:rsidRPr="00000000">
        <w:rPr>
          <w:rtl w:val="0"/>
        </w:rPr>
        <w:t xml:space="preserve">IST769 Unit B - NoSQL Foundations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v/s docker up and when to use them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Images, Containers and Volume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 up fails to run on Mac?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on Q7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 difference between Volume and Container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while using docker and docker-compose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2. Go Over Problem Set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Take a screenshot of an open Windows Terminal with the current working directory set to the </w:t>
      </w:r>
      <w:r w:rsidDel="00000000" w:rsidR="00000000" w:rsidRPr="00000000">
        <w:rPr>
          <w:b w:val="1"/>
          <w:rtl w:val="0"/>
        </w:rPr>
        <w:t xml:space="preserve">advanced-databases</w:t>
      </w:r>
      <w:r w:rsidDel="00000000" w:rsidR="00000000" w:rsidRPr="00000000">
        <w:rPr>
          <w:rtl w:val="0"/>
        </w:rPr>
        <w:t xml:space="preserve"> folder. Make sure to follow the screenshot guidelines and include your name/netid in the screenshot.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Explain the difference between a Docker image and a container. No screen shot necessary.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What is the purpose of a docker volume? No Screen shot necessary.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Start the redis and retwis services with docker-compose. Provide a screenshot of the command you typed, and another screenshot showing the two services are running.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What does the last line in the redis logs say? Provide a screenshot of this message. What command did you have to type to see the redis logs?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Which ports are being used by the currently running docker services? How do know they are running, and which ports are being used?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960" w:hanging="48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What are the volumes created by all the services in the docker-compose file? What command did you type to get this answer and provide a screenshot of the output.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Spark code: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import pyspark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# Spark init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spark = SparkSession.builder \</w:t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    .master("local") \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    .appName('jupyter-pyspark') \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    .getOrCreate()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sc = spark.sparkContext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sc.setLogLevel("ERROR")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df.createOrReplaceTempView("customers")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query = """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select First, Last, Email from customers where Gender = 'M'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  <w:t xml:space="preserve">spark.sql(query).show()</w:t>
      </w:r>
    </w:p>
    <w:p w:rsidR="00000000" w:rsidDel="00000000" w:rsidP="00000000" w:rsidRDefault="00000000" w:rsidRPr="00000000" w14:paraId="00000035">
      <w:pPr>
        <w:spacing w:after="240" w:before="240" w:line="276" w:lineRule="auto"/>
        <w:ind w:left="48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N/EkdspJRY/W8CsGZof7Ebs6g==">CgMxLjAyDmguM2ZkenprcmdseWNtMghoLmdqZGd4czIJaC4zMGowemxsMgloLjFmb2I5dGUyCWguM3pueXNoNzgAciExN2ZOazR5anJCVjV3dUx6V2xLZGczRWxkSXd6cGVoN1A=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