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Extintores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HSE-VRF-EXTINTORES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Mensal · 2.ª 3.ª-feira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Extintores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a operacionalidade, manutenção e localização dos extintores na obra.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Manómetro na zona verde (pressão correcta)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Selo de segurança intacto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Etiqueta de inspecção / manutenção dentro da validade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Acesso ao extintor desobstruído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Sinalização do extintor visível e adequada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Estado físico sem corrosão, amolgadelas ou danos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Localização adequada ao tipo de risco da zona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Suporte ou fixação à parede em boas condições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Mangueira e bico sem obstruções ou rachas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Tipo de extintor adequado ao risco (ABC, CO₂, etc.)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Extintores · Mensal · 2.ª 3.ª-feira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Extintores</dc:title>
  <dc:creator>VAMED Healthcare Projects</dc:creator>
  <dc:description>Formulário de inspecção HSE — Extintores — Mensal · 2.ª 3.ª-feira</dc:description>
  <cp:lastModifiedBy>Un-named</cp:lastModifiedBy>
  <cp:revision>1</cp:revision>
  <dcterms:created xsi:type="dcterms:W3CDTF">2026-05-05T10:43:46.023Z</dcterms:created>
  <dcterms:modified xsi:type="dcterms:W3CDTF">2026-05-05T10:43:46.023Z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