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Pr="0002200E" w:rsidRDefault="0002200E" w:rsidP="0002200E">
      <w:pPr>
        <w:pStyle w:val="ListParagraph"/>
        <w:numPr>
          <w:ilvl w:val="0"/>
          <w:numId w:val="4"/>
        </w:numPr>
        <w:rPr>
          <w:lang w:val="en-US"/>
        </w:rPr>
      </w:pPr>
      <w:r w:rsidRPr="0002200E">
        <w:rPr>
          <w:lang w:val="en-US"/>
        </w:rPr>
        <w:t>If you are going to run the source code, please d</w:t>
      </w:r>
      <w:r w:rsidR="00A706ED" w:rsidRPr="0002200E">
        <w:rPr>
          <w:lang w:val="en-US"/>
        </w:rPr>
        <w:t xml:space="preserve">ownload and install the necessary packages. </w:t>
      </w:r>
      <w:r w:rsidRPr="0002200E">
        <w:rPr>
          <w:lang w:val="en-US"/>
        </w:rPr>
        <w:t>You will</w:t>
      </w:r>
      <w:r w:rsidR="00A706ED" w:rsidRPr="0002200E">
        <w:rPr>
          <w:lang w:val="en-US"/>
        </w:rPr>
        <w:t xml:space="preserve"> find the relevant information in file </w:t>
      </w:r>
      <w:proofErr w:type="gramStart"/>
      <w:r w:rsidR="00A706ED" w:rsidRPr="0002200E">
        <w:rPr>
          <w:lang w:val="en-US"/>
        </w:rPr>
        <w:t>‘README.md’ .</w:t>
      </w:r>
      <w:proofErr w:type="gramEnd"/>
    </w:p>
    <w:p w:rsidR="00151B2F" w:rsidRPr="0002200E" w:rsidRDefault="00151B2F" w:rsidP="0002200E">
      <w:pPr>
        <w:pStyle w:val="ListParagraph"/>
        <w:numPr>
          <w:ilvl w:val="0"/>
          <w:numId w:val="4"/>
        </w:numPr>
        <w:rPr>
          <w:lang w:val="en-US"/>
        </w:rPr>
      </w:pPr>
      <w:r w:rsidRPr="0002200E">
        <w:rPr>
          <w:lang w:val="en-US"/>
        </w:rPr>
        <w:t xml:space="preserve">The stand-alone installer for Windows is now available. After installing it </w:t>
      </w:r>
      <w:r w:rsidR="0002200E" w:rsidRPr="0002200E">
        <w:rPr>
          <w:lang w:val="en-US"/>
        </w:rPr>
        <w:t>on the computer, you will have</w:t>
      </w:r>
      <w:r w:rsidRPr="0002200E">
        <w:rPr>
          <w:lang w:val="en-US"/>
        </w:rPr>
        <w:t xml:space="preserve"> the same using experience with running  the application a</w:t>
      </w:r>
      <w:r w:rsidR="0002200E" w:rsidRPr="0002200E">
        <w:rPr>
          <w:lang w:val="en-US"/>
        </w:rPr>
        <w:t>s running the source code in</w:t>
      </w:r>
      <w:r w:rsidRPr="0002200E">
        <w:rPr>
          <w:lang w:val="en-US"/>
        </w:rPr>
        <w:t xml:space="preserve"> Python.</w:t>
      </w:r>
    </w:p>
    <w:p w:rsidR="0002200E" w:rsidRPr="0002200E" w:rsidRDefault="0002200E" w:rsidP="0002200E">
      <w:pPr>
        <w:rPr>
          <w:lang w:val="en-US"/>
        </w:rPr>
      </w:pP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2 seconds.</w:t>
      </w:r>
    </w:p>
    <w:p w:rsidR="00151B2F" w:rsidRPr="00151B2F" w:rsidRDefault="00151B2F" w:rsidP="00151B2F">
      <w:pPr>
        <w:jc w:val="center"/>
        <w:rPr>
          <w:lang w:val="en-US"/>
        </w:rPr>
      </w:pPr>
      <w:r>
        <w:rPr>
          <w:noProof/>
          <w:lang w:eastAsia="zh-CN"/>
        </w:rPr>
        <w:drawing>
          <wp:inline distT="0" distB="0" distL="0" distR="0">
            <wp:extent cx="3171825" cy="3171825"/>
            <wp:effectExtent l="0" t="0" r="9525" b="9525"/>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C02F65" w:rsidRDefault="00C02F65" w:rsidP="00A706ED">
      <w:pPr>
        <w:pStyle w:val="ListParagraph"/>
        <w:numPr>
          <w:ilvl w:val="0"/>
          <w:numId w:val="2"/>
        </w:numPr>
        <w:rPr>
          <w:lang w:val="en-US"/>
        </w:rPr>
      </w:pPr>
      <w:r>
        <w:rPr>
          <w:noProof/>
          <w:lang w:eastAsia="zh-CN"/>
        </w:rPr>
        <w:drawing>
          <wp:inline distT="0" distB="0" distL="0" distR="0" wp14:anchorId="18636619" wp14:editId="385079F7">
            <wp:extent cx="390525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05250" cy="2476500"/>
                    </a:xfrm>
                    <a:prstGeom prst="rect">
                      <a:avLst/>
                    </a:prstGeom>
                  </pic:spPr>
                </pic:pic>
              </a:graphicData>
            </a:graphic>
          </wp:inline>
        </w:drawing>
      </w:r>
    </w:p>
    <w:p w:rsidR="00C02F65" w:rsidRDefault="00C02F65" w:rsidP="00C02F65">
      <w:pPr>
        <w:pStyle w:val="ListParagraph"/>
        <w:rPr>
          <w:lang w:val="en-US"/>
        </w:rPr>
      </w:pPr>
    </w:p>
    <w:p w:rsidR="00A706ED" w:rsidRDefault="00151B2F" w:rsidP="00A706ED">
      <w:pPr>
        <w:pStyle w:val="ListParagraph"/>
        <w:numPr>
          <w:ilvl w:val="0"/>
          <w:numId w:val="2"/>
        </w:numPr>
        <w:rPr>
          <w:lang w:val="en-US"/>
        </w:rPr>
      </w:pPr>
      <w:r>
        <w:rPr>
          <w:lang w:val="en-US"/>
        </w:rPr>
        <w:t>The interface on initialization should look like</w:t>
      </w:r>
      <w:r w:rsidR="00A40DD5">
        <w:rPr>
          <w:lang w:val="en-US"/>
        </w:rPr>
        <w:t>:</w:t>
      </w:r>
    </w:p>
    <w:p w:rsidR="00A40DD5" w:rsidRDefault="00906639" w:rsidP="00A40DD5">
      <w:pPr>
        <w:pStyle w:val="ListParagraph"/>
        <w:jc w:val="center"/>
        <w:rPr>
          <w:lang w:val="en-US"/>
        </w:rPr>
      </w:pPr>
      <w:r>
        <w:rPr>
          <w:noProof/>
          <w:lang w:eastAsia="zh-CN"/>
        </w:rPr>
        <w:lastRenderedPageBreak/>
        <w:drawing>
          <wp:inline distT="0" distB="0" distL="0" distR="0" wp14:anchorId="6AFD9D3D" wp14:editId="4F5B64B1">
            <wp:extent cx="4210050" cy="305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14448" cy="3055318"/>
                    </a:xfrm>
                    <a:prstGeom prst="rect">
                      <a:avLst/>
                    </a:prstGeom>
                  </pic:spPr>
                </pic:pic>
              </a:graphicData>
            </a:graphic>
          </wp:inline>
        </w:drawing>
      </w:r>
    </w:p>
    <w:p w:rsidR="00151B2F" w:rsidRPr="00151B2F" w:rsidRDefault="00151B2F" w:rsidP="00151B2F">
      <w:pPr>
        <w:pStyle w:val="ListParagraph"/>
        <w:rPr>
          <w:lang w:val="en-US"/>
        </w:rPr>
      </w:pPr>
      <w:r>
        <w:rPr>
          <w:lang w:val="en-US"/>
        </w:rPr>
        <w:t xml:space="preserve">The left side of the </w:t>
      </w:r>
      <w:r w:rsidR="00E74280">
        <w:rPr>
          <w:lang w:val="en-US"/>
        </w:rPr>
        <w:t>window is the tree list of the directories and files. By default, the directory of the application will be selected.</w:t>
      </w:r>
      <w:r w:rsidR="0002200E">
        <w:rPr>
          <w:lang w:val="en-US"/>
        </w:rPr>
        <w:t xml:space="preserve"> Later you could load calculated files from the tree list.</w:t>
      </w:r>
    </w:p>
    <w:p w:rsidR="00F15C33" w:rsidRDefault="00A40DD5" w:rsidP="00F15C33">
      <w:pPr>
        <w:pStyle w:val="ListParagraph"/>
        <w:numPr>
          <w:ilvl w:val="0"/>
          <w:numId w:val="2"/>
        </w:numPr>
        <w:rPr>
          <w:lang w:val="en-US"/>
        </w:rPr>
      </w:pPr>
      <w:r w:rsidRPr="00E74280">
        <w:rPr>
          <w:lang w:val="en-US"/>
        </w:rPr>
        <w:t>In order t</w:t>
      </w:r>
      <w:r w:rsidR="00E74280" w:rsidRPr="00E74280">
        <w:rPr>
          <w:lang w:val="en-US"/>
        </w:rPr>
        <w:t xml:space="preserve">o import the </w:t>
      </w:r>
      <w:r w:rsidRPr="00E74280">
        <w:rPr>
          <w:lang w:val="en-US"/>
        </w:rPr>
        <w:t>calculated data, please</w:t>
      </w:r>
      <w:r w:rsidR="0078413C">
        <w:rPr>
          <w:lang w:val="en-US"/>
        </w:rPr>
        <w:t xml:space="preserve"> left</w:t>
      </w:r>
      <w:r w:rsidRPr="00E74280">
        <w:rPr>
          <w:lang w:val="en-US"/>
        </w:rPr>
        <w:t xml:space="preserve"> click </w:t>
      </w:r>
      <w:r w:rsidR="0078413C">
        <w:rPr>
          <w:lang w:val="en-US"/>
        </w:rPr>
        <w:t xml:space="preserve">to select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xml:space="preserve">” and “Load as calculated </w:t>
      </w:r>
      <w:proofErr w:type="spellStart"/>
      <w:r w:rsidR="00E74280">
        <w:rPr>
          <w:lang w:val="en-US"/>
        </w:rPr>
        <w:t>Ve</w:t>
      </w:r>
      <w:proofErr w:type="spellEnd"/>
      <w:r w:rsidR="00E74280">
        <w:rPr>
          <w:lang w:val="en-US"/>
        </w:rPr>
        <w:t>”. Left click to choose the corresponding option</w:t>
      </w:r>
      <w:r w:rsidR="0078413C">
        <w:rPr>
          <w:lang w:val="en-US"/>
        </w:rPr>
        <w:t xml:space="preserve"> in the popup menu</w:t>
      </w:r>
      <w:r w:rsidR="00E74280">
        <w:rPr>
          <w:lang w:val="en-US"/>
        </w:rPr>
        <w:t xml:space="preserve"> to load the file.</w:t>
      </w:r>
    </w:p>
    <w:p w:rsidR="0032364B" w:rsidRDefault="0002200E" w:rsidP="0032364B">
      <w:pPr>
        <w:pStyle w:val="ListParagraph"/>
        <w:rPr>
          <w:lang w:val="en-US"/>
        </w:rPr>
      </w:pPr>
      <w:r>
        <w:rPr>
          <w:lang w:val="en-US"/>
        </w:rPr>
        <w:t>By</w:t>
      </w:r>
      <w:r w:rsidR="0032364B">
        <w:rPr>
          <w:lang w:val="en-US"/>
        </w:rPr>
        <w:t xml:space="preserve"> default, the tree list will open the folder “</w:t>
      </w:r>
      <w:proofErr w:type="spellStart"/>
      <w:r w:rsidR="0032364B">
        <w:rPr>
          <w:lang w:val="en-US"/>
        </w:rPr>
        <w:t>calculated_data</w:t>
      </w:r>
      <w:proofErr w:type="spellEnd"/>
      <w:r w:rsidR="0032364B">
        <w:rPr>
          <w:lang w:val="en-US"/>
        </w:rPr>
        <w:t>”. The sub folders contain data for demonstrating. When you need to test your own data, you can put the data under the folder ‘</w:t>
      </w:r>
      <w:proofErr w:type="spellStart"/>
      <w:r w:rsidR="0032364B">
        <w:rPr>
          <w:lang w:val="en-US"/>
        </w:rPr>
        <w:t>calculated_data</w:t>
      </w:r>
      <w:proofErr w:type="spellEnd"/>
      <w:r w:rsidR="0032364B">
        <w:rPr>
          <w:lang w:val="en-US"/>
        </w:rPr>
        <w:t xml:space="preserve">’, </w:t>
      </w:r>
      <w:r>
        <w:rPr>
          <w:lang w:val="en-US"/>
        </w:rPr>
        <w:t>so that</w:t>
      </w:r>
      <w:r w:rsidR="0032364B">
        <w:rPr>
          <w:lang w:val="en-US"/>
        </w:rPr>
        <w:t xml:space="preserve"> the data can be handily imported.</w:t>
      </w:r>
    </w:p>
    <w:p w:rsidR="0032364B" w:rsidRPr="0032364B" w:rsidRDefault="0032364B" w:rsidP="0032364B">
      <w:pPr>
        <w:pStyle w:val="ListParagraph"/>
        <w:rPr>
          <w:noProof/>
          <w:lang w:val="en-US" w:eastAsia="de-DE"/>
        </w:rPr>
      </w:pPr>
    </w:p>
    <w:p w:rsidR="00F15C33" w:rsidRDefault="0032364B" w:rsidP="00E74280">
      <w:pPr>
        <w:pStyle w:val="ListParagraph"/>
        <w:jc w:val="center"/>
        <w:rPr>
          <w:lang w:val="en-US"/>
        </w:rPr>
      </w:pPr>
      <w:r>
        <w:rPr>
          <w:noProof/>
          <w:lang w:eastAsia="zh-CN"/>
        </w:rPr>
        <w:drawing>
          <wp:inline distT="0" distB="0" distL="0" distR="0" wp14:anchorId="0CDC3663" wp14:editId="5A5DE150">
            <wp:extent cx="3941581" cy="2857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3586" b="63586"/>
                    <a:stretch/>
                  </pic:blipFill>
                  <pic:spPr bwMode="auto">
                    <a:xfrm>
                      <a:off x="0" y="0"/>
                      <a:ext cx="3957905" cy="2869334"/>
                    </a:xfrm>
                    <a:prstGeom prst="rect">
                      <a:avLst/>
                    </a:prstGeom>
                    <a:ln>
                      <a:noFill/>
                    </a:ln>
                    <a:extLst>
                      <a:ext uri="{53640926-AAD7-44D8-BBD7-CCE9431645EC}">
                        <a14:shadowObscured xmlns:a14="http://schemas.microsoft.com/office/drawing/2010/main"/>
                      </a:ext>
                    </a:extLst>
                  </pic:spPr>
                </pic:pic>
              </a:graphicData>
            </a:graphic>
          </wp:inline>
        </w:drawing>
      </w:r>
    </w:p>
    <w:p w:rsidR="007E5EAB" w:rsidRDefault="007E5EAB" w:rsidP="00E74280">
      <w:pPr>
        <w:pStyle w:val="ListParagraph"/>
        <w:jc w:val="center"/>
        <w:rPr>
          <w:lang w:val="en-US"/>
        </w:rPr>
      </w:pPr>
    </w:p>
    <w:p w:rsidR="00F15C33" w:rsidRDefault="000726F1" w:rsidP="00F15C33">
      <w:pPr>
        <w:pStyle w:val="ListParagraph"/>
        <w:numPr>
          <w:ilvl w:val="0"/>
          <w:numId w:val="2"/>
        </w:numPr>
        <w:rPr>
          <w:lang w:val="en-US"/>
        </w:rPr>
      </w:pPr>
      <w:r>
        <w:rPr>
          <w:lang w:val="en-US"/>
        </w:rPr>
        <w:t>By</w:t>
      </w:r>
      <w:r w:rsidR="00E74280">
        <w:rPr>
          <w:lang w:val="en-US"/>
        </w:rPr>
        <w:t xml:space="preserve"> default, the reference files are loade</w:t>
      </w:r>
      <w:r w:rsidR="0032364B">
        <w:rPr>
          <w:lang w:val="en-US"/>
        </w:rPr>
        <w:t>d on launching the application. (The reference files lie in the folder “</w:t>
      </w:r>
      <w:proofErr w:type="spellStart"/>
      <w:r w:rsidR="0032364B">
        <w:rPr>
          <w:lang w:val="en-US"/>
        </w:rPr>
        <w:t>reference_data</w:t>
      </w:r>
      <w:proofErr w:type="spellEnd"/>
      <w:r w:rsidR="0032364B">
        <w:rPr>
          <w:lang w:val="en-US"/>
        </w:rPr>
        <w:t xml:space="preserve">”.) </w:t>
      </w:r>
      <w:r w:rsidR="00E74280">
        <w:rPr>
          <w:lang w:val="en-US"/>
        </w:rPr>
        <w:t xml:space="preserve">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“Edit -&gt; Load </w:t>
      </w:r>
      <w:proofErr w:type="spellStart"/>
      <w:r w:rsidR="00E74280">
        <w:rPr>
          <w:lang w:val="en-US"/>
        </w:rPr>
        <w:t>Ve</w:t>
      </w:r>
      <w:proofErr w:type="spellEnd"/>
      <w:r w:rsidR="00E74280">
        <w:rPr>
          <w:lang w:val="en-US"/>
        </w:rPr>
        <w:t xml:space="preserve"> </w:t>
      </w:r>
      <w:r w:rsidR="00E74280">
        <w:rPr>
          <w:lang w:val="en-US"/>
        </w:rPr>
        <w:lastRenderedPageBreak/>
        <w:t>reference parameter map…</w:t>
      </w:r>
      <w:proofErr w:type="gramStart"/>
      <w:r w:rsidR="00E74280">
        <w:rPr>
          <w:lang w:val="en-US"/>
        </w:rPr>
        <w:t>”.</w:t>
      </w:r>
      <w:proofErr w:type="gramEnd"/>
      <w:r w:rsidR="00E74280">
        <w:rPr>
          <w:lang w:val="en-US"/>
        </w:rPr>
        <w:t xml:space="preserve"> In the new file selection dialog, you can choose the DICOM file that you want to load as reference data.</w:t>
      </w:r>
    </w:p>
    <w:p w:rsidR="00E74280" w:rsidRDefault="000726F1" w:rsidP="000726F1">
      <w:pPr>
        <w:ind w:left="360"/>
        <w:jc w:val="center"/>
        <w:rPr>
          <w:lang w:val="en-US"/>
        </w:rPr>
      </w:pPr>
      <w:r>
        <w:rPr>
          <w:noProof/>
          <w:lang w:eastAsia="zh-CN"/>
        </w:rPr>
        <w:drawing>
          <wp:inline distT="0" distB="0" distL="0" distR="0" wp14:anchorId="177CAE25" wp14:editId="6CDE4F0B">
            <wp:extent cx="2996988"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74712" b="74712"/>
                    <a:stretch/>
                  </pic:blipFill>
                  <pic:spPr bwMode="auto">
                    <a:xfrm>
                      <a:off x="0" y="0"/>
                      <a:ext cx="3016661" cy="2262656"/>
                    </a:xfrm>
                    <a:prstGeom prst="rect">
                      <a:avLst/>
                    </a:prstGeom>
                    <a:ln>
                      <a:noFill/>
                    </a:ln>
                    <a:extLst>
                      <a:ext uri="{53640926-AAD7-44D8-BBD7-CCE9431645EC}">
                        <a14:shadowObscured xmlns:a14="http://schemas.microsoft.com/office/drawing/2010/main"/>
                      </a:ext>
                    </a:extLst>
                  </pic:spPr>
                </pic:pic>
              </a:graphicData>
            </a:graphic>
          </wp:inline>
        </w:drawing>
      </w:r>
      <w:r w:rsidR="0002200E">
        <w:rPr>
          <w:lang w:val="en-US"/>
        </w:rPr>
        <w:t xml:space="preserve"> </w:t>
      </w:r>
    </w:p>
    <w:p w:rsidR="000E3BC6" w:rsidRDefault="000E3BC6" w:rsidP="000E3BC6">
      <w:pPr>
        <w:pStyle w:val="ListParagraph"/>
        <w:rPr>
          <w:lang w:val="en-US"/>
        </w:rPr>
      </w:pPr>
    </w:p>
    <w:p w:rsidR="000E3BC6" w:rsidRPr="000E3BC6" w:rsidRDefault="000E3BC6" w:rsidP="000E3BC6">
      <w:pPr>
        <w:pStyle w:val="ListParagraph"/>
        <w:numPr>
          <w:ilvl w:val="0"/>
          <w:numId w:val="2"/>
        </w:numPr>
        <w:rPr>
          <w:noProof/>
          <w:lang w:val="en-US" w:eastAsia="zh-CN"/>
        </w:rPr>
      </w:pPr>
      <w:r w:rsidRPr="000E3BC6">
        <w:rPr>
          <w:lang w:val="en-US"/>
        </w:rPr>
        <w:t>The file types that are supported for importing now include DICOM and binary file. DICOM are taken as the default file type to import. In order to change</w:t>
      </w:r>
      <w:r>
        <w:rPr>
          <w:lang w:val="en-US"/>
        </w:rPr>
        <w:t xml:space="preserve"> the file filter</w:t>
      </w:r>
      <w:r w:rsidRPr="000E3BC6">
        <w:rPr>
          <w:lang w:val="en-US"/>
        </w:rPr>
        <w:t xml:space="preserve">, you could </w:t>
      </w:r>
      <w:r>
        <w:rPr>
          <w:lang w:val="en-US"/>
        </w:rPr>
        <w:t>click on the pull-down arrow at the bottom of the file tree list and choose correspondingly. In order the change that for the reference files, you could do the same in the file choosing dialog.</w:t>
      </w:r>
    </w:p>
    <w:p w:rsidR="000E3BC6" w:rsidRPr="000E3BC6" w:rsidRDefault="000E3BC6" w:rsidP="000E3BC6">
      <w:pPr>
        <w:pStyle w:val="ListParagraph"/>
        <w:jc w:val="center"/>
        <w:rPr>
          <w:noProof/>
          <w:lang w:val="en-US" w:eastAsia="zh-CN"/>
        </w:rPr>
      </w:pPr>
    </w:p>
    <w:p w:rsidR="000E3BC6" w:rsidRPr="00CB2094" w:rsidRDefault="000E3BC6" w:rsidP="000E3BC6">
      <w:pPr>
        <w:pStyle w:val="ListParagraph"/>
        <w:jc w:val="center"/>
        <w:rPr>
          <w:noProof/>
          <w:lang w:val="en-US" w:eastAsia="zh-CN"/>
        </w:rPr>
      </w:pPr>
    </w:p>
    <w:p w:rsidR="000E3BC6" w:rsidRDefault="000E3BC6" w:rsidP="000E3BC6">
      <w:pPr>
        <w:pStyle w:val="ListParagraph"/>
        <w:jc w:val="center"/>
        <w:rPr>
          <w:lang w:val="en-US"/>
        </w:rPr>
      </w:pPr>
      <w:r>
        <w:rPr>
          <w:noProof/>
          <w:lang w:eastAsia="zh-CN"/>
        </w:rPr>
        <w:drawing>
          <wp:inline distT="0" distB="0" distL="0" distR="0" wp14:anchorId="3338A3A6" wp14:editId="1117993E">
            <wp:extent cx="2895600" cy="769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92862" r="79846"/>
                    <a:stretch/>
                  </pic:blipFill>
                  <pic:spPr bwMode="auto">
                    <a:xfrm>
                      <a:off x="0" y="0"/>
                      <a:ext cx="2894664" cy="7688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25581C" w:rsidRPr="0025581C" w:rsidRDefault="0025581C" w:rsidP="0025581C">
      <w:pPr>
        <w:pStyle w:val="ListParagraph"/>
        <w:jc w:val="center"/>
        <w:rPr>
          <w:lang w:val="en-US"/>
        </w:rPr>
      </w:pPr>
      <w:r>
        <w:rPr>
          <w:lang w:val="en-US"/>
        </w:rPr>
        <w:t>(</w:t>
      </w:r>
      <w:proofErr w:type="gramStart"/>
      <w:r>
        <w:rPr>
          <w:lang w:val="en-US"/>
        </w:rPr>
        <w:t>file</w:t>
      </w:r>
      <w:proofErr w:type="gramEnd"/>
      <w:r>
        <w:rPr>
          <w:lang w:val="en-US"/>
        </w:rPr>
        <w:t xml:space="preserve"> type changing for calculated files)</w:t>
      </w:r>
    </w:p>
    <w:p w:rsidR="0025581C" w:rsidRDefault="0025581C" w:rsidP="000E3BC6">
      <w:pPr>
        <w:pStyle w:val="ListParagraph"/>
        <w:jc w:val="center"/>
        <w:rPr>
          <w:lang w:val="en-US"/>
        </w:rPr>
      </w:pPr>
    </w:p>
    <w:p w:rsidR="000E3BC6" w:rsidRDefault="000E3BC6" w:rsidP="000E3BC6">
      <w:pPr>
        <w:pStyle w:val="ListParagraph"/>
        <w:jc w:val="center"/>
        <w:rPr>
          <w:lang w:val="en-US"/>
        </w:rPr>
      </w:pPr>
      <w:r>
        <w:rPr>
          <w:noProof/>
          <w:lang w:eastAsia="zh-CN"/>
        </w:rPr>
        <w:drawing>
          <wp:inline distT="0" distB="0" distL="0" distR="0" wp14:anchorId="09AACB82" wp14:editId="23016254">
            <wp:extent cx="4365724" cy="327452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4281" cy="3273443"/>
                    </a:xfrm>
                    <a:prstGeom prst="rect">
                      <a:avLst/>
                    </a:prstGeom>
                  </pic:spPr>
                </pic:pic>
              </a:graphicData>
            </a:graphic>
          </wp:inline>
        </w:drawing>
      </w:r>
    </w:p>
    <w:p w:rsidR="0025581C" w:rsidRDefault="0025581C" w:rsidP="000E3BC6">
      <w:pPr>
        <w:pStyle w:val="ListParagraph"/>
        <w:jc w:val="center"/>
        <w:rPr>
          <w:lang w:val="en-US"/>
        </w:rPr>
      </w:pPr>
      <w:r>
        <w:rPr>
          <w:lang w:val="en-US"/>
        </w:rPr>
        <w:lastRenderedPageBreak/>
        <w:t>(</w:t>
      </w:r>
      <w:proofErr w:type="gramStart"/>
      <w:r>
        <w:rPr>
          <w:lang w:val="en-US"/>
        </w:rPr>
        <w:t>file</w:t>
      </w:r>
      <w:proofErr w:type="gramEnd"/>
      <w:r>
        <w:rPr>
          <w:lang w:val="en-US"/>
        </w:rPr>
        <w:t xml:space="preserve"> type changing for reference files)</w:t>
      </w:r>
    </w:p>
    <w:p w:rsidR="0025581C" w:rsidRDefault="0025581C" w:rsidP="000E3BC6">
      <w:pPr>
        <w:pStyle w:val="ListParagraph"/>
        <w:jc w:val="center"/>
        <w:rPr>
          <w:lang w:val="en-US"/>
        </w:rPr>
      </w:pPr>
    </w:p>
    <w:p w:rsidR="007E5EAB" w:rsidRDefault="000726F1" w:rsidP="007E5EAB">
      <w:pPr>
        <w:pStyle w:val="ListParagraph"/>
        <w:numPr>
          <w:ilvl w:val="0"/>
          <w:numId w:val="2"/>
        </w:numPr>
        <w:rPr>
          <w:lang w:val="en-US"/>
        </w:rPr>
      </w:pPr>
      <w:r>
        <w:rPr>
          <w:lang w:val="en-US"/>
        </w:rPr>
        <w:t xml:space="preserve">Once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are loaded, the evaluation will start by clicking on the “Evaluate” button at the bottom of the left column of the window. </w:t>
      </w:r>
      <w:r w:rsidR="0032364B">
        <w:rPr>
          <w:lang w:val="en-US"/>
        </w:rPr>
        <w:t>The status bar will show the “Evaluating…</w:t>
      </w:r>
      <w:proofErr w:type="gramStart"/>
      <w:r w:rsidR="0032364B">
        <w:rPr>
          <w:lang w:val="en-US"/>
        </w:rPr>
        <w:t>”.</w:t>
      </w:r>
      <w:proofErr w:type="gramEnd"/>
      <w:r w:rsidR="0032364B">
        <w:rPr>
          <w:lang w:val="en-US"/>
        </w:rPr>
        <w:t xml:space="preserve"> </w:t>
      </w:r>
      <w:r>
        <w:rPr>
          <w:lang w:val="en-US"/>
        </w:rPr>
        <w:t>When the status bar shows the message “Evaluation finished.</w:t>
      </w:r>
      <w:proofErr w:type="gramStart"/>
      <w:r>
        <w:rPr>
          <w:lang w:val="en-US"/>
        </w:rPr>
        <w:t>”,</w:t>
      </w:r>
      <w:proofErr w:type="gramEnd"/>
      <w:r>
        <w:rPr>
          <w:lang w:val="en-US"/>
        </w:rPr>
        <w:t xml:space="preserve"> the evaluation results could be viewed from the tabs on the right side of the window.</w:t>
      </w:r>
    </w:p>
    <w:p w:rsidR="0025581C" w:rsidRPr="00CB2094" w:rsidRDefault="0025581C" w:rsidP="0025581C">
      <w:pPr>
        <w:pStyle w:val="ListParagraph"/>
        <w:rPr>
          <w:noProof/>
          <w:lang w:val="en-US" w:eastAsia="zh-CN"/>
        </w:rPr>
      </w:pPr>
    </w:p>
    <w:p w:rsidR="0025581C" w:rsidRDefault="0025581C" w:rsidP="0025581C">
      <w:pPr>
        <w:pStyle w:val="ListParagraph"/>
        <w:jc w:val="center"/>
        <w:rPr>
          <w:lang w:val="en-US"/>
        </w:rPr>
      </w:pPr>
      <w:r>
        <w:rPr>
          <w:noProof/>
          <w:lang w:eastAsia="zh-CN"/>
        </w:rPr>
        <w:drawing>
          <wp:inline distT="0" distB="0" distL="0" distR="0" wp14:anchorId="3395FB3C" wp14:editId="7B120F7A">
            <wp:extent cx="2208688" cy="7810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1195" r="81322"/>
                    <a:stretch/>
                  </pic:blipFill>
                  <pic:spPr bwMode="auto">
                    <a:xfrm>
                      <a:off x="0" y="0"/>
                      <a:ext cx="2218031" cy="7843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zh-CN"/>
        </w:rPr>
        <w:drawing>
          <wp:inline distT="0" distB="0" distL="0" distR="0" wp14:anchorId="16B7F2A6" wp14:editId="29E49635">
            <wp:extent cx="2130368" cy="712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1674" r="81322"/>
                    <a:stretch/>
                  </pic:blipFill>
                  <pic:spPr bwMode="auto">
                    <a:xfrm>
                      <a:off x="0" y="0"/>
                      <a:ext cx="2129663" cy="712064"/>
                    </a:xfrm>
                    <a:prstGeom prst="rect">
                      <a:avLst/>
                    </a:prstGeom>
                    <a:ln>
                      <a:noFill/>
                    </a:ln>
                    <a:extLst>
                      <a:ext uri="{53640926-AAD7-44D8-BBD7-CCE9431645EC}">
                        <a14:shadowObscured xmlns:a14="http://schemas.microsoft.com/office/drawing/2010/main"/>
                      </a:ext>
                    </a:extLst>
                  </pic:spPr>
                </pic:pic>
              </a:graphicData>
            </a:graphic>
          </wp:inline>
        </w:drawing>
      </w:r>
    </w:p>
    <w:p w:rsidR="00117868" w:rsidRPr="007E5EAB" w:rsidRDefault="00117868" w:rsidP="00117868">
      <w:pPr>
        <w:pStyle w:val="ListParagraph"/>
        <w:rPr>
          <w:lang w:val="en-US"/>
        </w:rPr>
      </w:pPr>
    </w:p>
    <w:p w:rsidR="000726F1" w:rsidRDefault="000726F1" w:rsidP="000726F1">
      <w:pPr>
        <w:pStyle w:val="ListParagraph"/>
        <w:numPr>
          <w:ilvl w:val="0"/>
          <w:numId w:val="2"/>
        </w:numPr>
        <w:rPr>
          <w:lang w:val="en-US"/>
        </w:rPr>
      </w:pPr>
      <w:r>
        <w:rPr>
          <w:lang w:val="en-US"/>
        </w:rPr>
        <w:t xml:space="preserve">The tab “Image Viewer” shows the preview of the calculate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files, the error compared to the reference files, and the normalized error, in each column from the left side to the right side.</w:t>
      </w:r>
      <w:r w:rsidR="0032364B">
        <w:rPr>
          <w:lang w:val="en-US"/>
        </w:rPr>
        <w:t xml:space="preserve"> There are color bars besides the fig</w:t>
      </w:r>
      <w:r w:rsidR="0025581C">
        <w:rPr>
          <w:lang w:val="en-US"/>
        </w:rPr>
        <w:t xml:space="preserve">ures, which you can refer to </w:t>
      </w:r>
      <w:r w:rsidR="0032364B">
        <w:rPr>
          <w:lang w:val="en-US"/>
        </w:rPr>
        <w:t xml:space="preserve">read the </w:t>
      </w:r>
      <w:r w:rsidR="00EC78EF">
        <w:rPr>
          <w:lang w:val="en-US"/>
        </w:rPr>
        <w:t>value range and value mapping.</w:t>
      </w:r>
    </w:p>
    <w:p w:rsidR="0032364B" w:rsidRDefault="0032364B" w:rsidP="0032364B">
      <w:pPr>
        <w:pStyle w:val="ListParagraph"/>
        <w:rPr>
          <w:lang w:val="en-US"/>
        </w:rPr>
      </w:pPr>
      <w:r>
        <w:rPr>
          <w:lang w:val="en-US"/>
        </w:rPr>
        <w:t xml:space="preserve">The first column shows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in black and white. You can have a general impression of the </w:t>
      </w:r>
      <w:r w:rsidR="00EC78EF">
        <w:rPr>
          <w:lang w:val="en-US"/>
        </w:rPr>
        <w:t>value distribution according to the changing of the parameters. Generally the brighter the pixel is, the higher the calculated value is.</w:t>
      </w:r>
    </w:p>
    <w:p w:rsidR="00EC78EF" w:rsidRDefault="00EC78EF" w:rsidP="0032364B">
      <w:pPr>
        <w:pStyle w:val="ListParagraph"/>
        <w:rPr>
          <w:lang w:val="en-US"/>
        </w:rPr>
      </w:pPr>
      <w:r>
        <w:rPr>
          <w:lang w:val="en-US"/>
        </w:rPr>
        <w:t>The Second column shows the error map between calculated and reference data. Each pixel is the result of corresponding pixel in calculated data being subtracted with that in the reference data. Generally the more the color approaches to the red direction, the larger the error is.</w:t>
      </w:r>
    </w:p>
    <w:p w:rsidR="00EC78EF" w:rsidRDefault="00EC78EF" w:rsidP="0032364B">
      <w:pPr>
        <w:pStyle w:val="ListParagraph"/>
        <w:rPr>
          <w:lang w:val="en-US"/>
        </w:rPr>
      </w:pPr>
      <w:r>
        <w:rPr>
          <w:lang w:val="en-US"/>
        </w:rPr>
        <w:t xml:space="preserve">The third column shows the normalized error. This is out of the consideration that the error could be related with the original value itself. Therefore normalized error may give a more uniformed standard of the error level. Each pixel’s value comes from the division of the </w:t>
      </w:r>
      <w:r w:rsidR="004E21D2">
        <w:rPr>
          <w:lang w:val="en-US"/>
        </w:rPr>
        <w:t xml:space="preserve">error by the reference pixel value. </w:t>
      </w:r>
      <w:r>
        <w:rPr>
          <w:lang w:val="en-US"/>
        </w:rPr>
        <w:t>Similarly as the error map, the more the color approaches to the red direction, the larger the normalized error is.</w:t>
      </w:r>
    </w:p>
    <w:p w:rsidR="00117868" w:rsidRDefault="00117868" w:rsidP="0032364B">
      <w:pPr>
        <w:pStyle w:val="ListParagraph"/>
        <w:rPr>
          <w:lang w:val="en-US"/>
        </w:rPr>
      </w:pPr>
    </w:p>
    <w:p w:rsidR="000726F1" w:rsidRDefault="00C02F65" w:rsidP="000726F1">
      <w:pPr>
        <w:pStyle w:val="ListParagraph"/>
        <w:jc w:val="center"/>
        <w:rPr>
          <w:lang w:val="en-US"/>
        </w:rPr>
      </w:pPr>
      <w:r>
        <w:rPr>
          <w:noProof/>
          <w:lang w:eastAsia="zh-CN"/>
        </w:rPr>
        <w:lastRenderedPageBreak/>
        <w:drawing>
          <wp:inline distT="0" distB="0" distL="0" distR="0" wp14:anchorId="25DA771A" wp14:editId="17C0C0F1">
            <wp:extent cx="4913610" cy="356218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7004" cy="3564645"/>
                    </a:xfrm>
                    <a:prstGeom prst="rect">
                      <a:avLst/>
                    </a:prstGeom>
                  </pic:spPr>
                </pic:pic>
              </a:graphicData>
            </a:graphic>
          </wp:inline>
        </w:drawing>
      </w:r>
    </w:p>
    <w:p w:rsidR="000726F1" w:rsidRDefault="000726F1" w:rsidP="000726F1">
      <w:pPr>
        <w:pStyle w:val="ListParagraph"/>
        <w:jc w:val="center"/>
        <w:rPr>
          <w:lang w:val="en-US"/>
        </w:rPr>
      </w:pPr>
    </w:p>
    <w:p w:rsidR="005375B1" w:rsidRDefault="000726F1" w:rsidP="004E21D2">
      <w:pPr>
        <w:pStyle w:val="ListParagraph"/>
        <w:numPr>
          <w:ilvl w:val="0"/>
          <w:numId w:val="2"/>
        </w:numPr>
        <w:rPr>
          <w:lang w:val="en-US"/>
        </w:rPr>
      </w:pPr>
      <w:r w:rsidRPr="005375B1">
        <w:rPr>
          <w:lang w:val="en-US"/>
        </w:rPr>
        <w:t xml:space="preserve">The tab “Scatter Plots Viewer” shows the scatter plots of the calculated and the reference </w:t>
      </w:r>
      <w:proofErr w:type="spellStart"/>
      <w:r w:rsidRPr="005375B1">
        <w:rPr>
          <w:lang w:val="en-US"/>
        </w:rPr>
        <w:t>Ktrans</w:t>
      </w:r>
      <w:proofErr w:type="spellEnd"/>
      <w:r w:rsidRPr="005375B1">
        <w:rPr>
          <w:lang w:val="en-US"/>
        </w:rPr>
        <w:t xml:space="preserve"> and </w:t>
      </w:r>
      <w:proofErr w:type="spellStart"/>
      <w:r w:rsidRPr="005375B1">
        <w:rPr>
          <w:lang w:val="en-US"/>
        </w:rPr>
        <w:t>Ve</w:t>
      </w:r>
      <w:proofErr w:type="spellEnd"/>
      <w:r w:rsidRPr="005375B1">
        <w:rPr>
          <w:lang w:val="en-US"/>
        </w:rPr>
        <w:t xml:space="preserve">. </w:t>
      </w:r>
      <w:r w:rsidR="004E21D2" w:rsidRPr="005375B1">
        <w:rPr>
          <w:lang w:val="en-US"/>
        </w:rPr>
        <w:t xml:space="preserve"> As described in the legend, the blue and green dots denote pixels from the calculated and reference respectively.</w:t>
      </w:r>
      <w:r w:rsidR="0052391F" w:rsidRPr="005375B1">
        <w:rPr>
          <w:lang w:val="en-US"/>
        </w:rPr>
        <w:t xml:space="preserve"> </w:t>
      </w:r>
    </w:p>
    <w:p w:rsidR="004E21D2" w:rsidRPr="005375B1" w:rsidRDefault="004E21D2" w:rsidP="005375B1">
      <w:pPr>
        <w:pStyle w:val="ListParagraph"/>
        <w:rPr>
          <w:lang w:val="en-US"/>
        </w:rPr>
      </w:pPr>
      <w:r w:rsidRPr="005375B1">
        <w:rPr>
          <w:lang w:val="en-US"/>
        </w:rPr>
        <w:t xml:space="preserve">Considering the reference </w:t>
      </w:r>
      <w:proofErr w:type="spellStart"/>
      <w:r w:rsidRPr="005375B1">
        <w:rPr>
          <w:lang w:val="en-US"/>
        </w:rPr>
        <w:t>K</w:t>
      </w:r>
      <w:r w:rsidR="0052391F" w:rsidRPr="005375B1">
        <w:rPr>
          <w:lang w:val="en-US"/>
        </w:rPr>
        <w:t>trans</w:t>
      </w:r>
      <w:proofErr w:type="spellEnd"/>
      <w:r w:rsidR="00117868">
        <w:rPr>
          <w:lang w:val="en-US"/>
        </w:rPr>
        <w:t xml:space="preserve"> </w:t>
      </w:r>
      <w:r w:rsidR="0052391F" w:rsidRPr="005375B1">
        <w:rPr>
          <w:lang w:val="en-US"/>
        </w:rPr>
        <w:t xml:space="preserve">(or </w:t>
      </w:r>
      <w:proofErr w:type="spellStart"/>
      <w:r w:rsidR="0052391F" w:rsidRPr="005375B1">
        <w:rPr>
          <w:lang w:val="en-US"/>
        </w:rPr>
        <w:t>Ve</w:t>
      </w:r>
      <w:proofErr w:type="spellEnd"/>
      <w:r w:rsidR="0052391F" w:rsidRPr="005375B1">
        <w:rPr>
          <w:lang w:val="en-US"/>
        </w:rPr>
        <w:t xml:space="preserve">) </w:t>
      </w:r>
      <w:r w:rsidRPr="005375B1">
        <w:rPr>
          <w:lang w:val="en-US"/>
        </w:rPr>
        <w:t>has discrete values, being a constant for each row</w:t>
      </w:r>
      <w:r w:rsidR="00117868">
        <w:rPr>
          <w:lang w:val="en-US"/>
        </w:rPr>
        <w:t xml:space="preserve"> </w:t>
      </w:r>
      <w:r w:rsidR="0052391F" w:rsidRPr="005375B1">
        <w:rPr>
          <w:lang w:val="en-US"/>
        </w:rPr>
        <w:t>(or column)</w:t>
      </w:r>
      <w:r w:rsidRPr="005375B1">
        <w:rPr>
          <w:lang w:val="en-US"/>
        </w:rPr>
        <w:t xml:space="preserve"> in the data map, the dots of corresponding row</w:t>
      </w:r>
      <w:r w:rsidR="00117868">
        <w:rPr>
          <w:lang w:val="en-US"/>
        </w:rPr>
        <w:t xml:space="preserve"> </w:t>
      </w:r>
      <w:r w:rsidR="0052391F" w:rsidRPr="005375B1">
        <w:rPr>
          <w:lang w:val="en-US"/>
        </w:rPr>
        <w:t>(or column)</w:t>
      </w:r>
      <w:r w:rsidRPr="005375B1">
        <w:rPr>
          <w:lang w:val="en-US"/>
        </w:rPr>
        <w:t xml:space="preserve"> will be plotted al</w:t>
      </w:r>
      <w:r w:rsidR="0052391F" w:rsidRPr="005375B1">
        <w:rPr>
          <w:lang w:val="en-US"/>
        </w:rPr>
        <w:t xml:space="preserve">igning to that x-axis. </w:t>
      </w:r>
    </w:p>
    <w:p w:rsidR="0052391F" w:rsidRDefault="0052391F" w:rsidP="004E21D2">
      <w:pPr>
        <w:pStyle w:val="ListParagraph"/>
        <w:rPr>
          <w:lang w:val="en-US"/>
        </w:rPr>
      </w:pPr>
      <w:r>
        <w:rPr>
          <w:lang w:val="en-US"/>
        </w:rPr>
        <w:t>For the reference data, the pixel values in one row</w:t>
      </w:r>
      <w:r w:rsidR="00117868">
        <w:rPr>
          <w:lang w:val="en-US"/>
        </w:rPr>
        <w:t xml:space="preserve"> </w:t>
      </w:r>
      <w:r>
        <w:rPr>
          <w:lang w:val="en-US"/>
        </w:rPr>
        <w:t xml:space="preserve">(for </w:t>
      </w:r>
      <w:proofErr w:type="spellStart"/>
      <w:r>
        <w:rPr>
          <w:lang w:val="en-US"/>
        </w:rPr>
        <w:t>Ktrans</w:t>
      </w:r>
      <w:proofErr w:type="spellEnd"/>
      <w:r>
        <w:rPr>
          <w:lang w:val="en-US"/>
        </w:rPr>
        <w:t>) or column</w:t>
      </w:r>
      <w:r w:rsidR="00117868">
        <w:rPr>
          <w:lang w:val="en-US"/>
        </w:rPr>
        <w:t xml:space="preserve"> </w:t>
      </w:r>
      <w:r>
        <w:rPr>
          <w:lang w:val="en-US"/>
        </w:rPr>
        <w:t xml:space="preserve">(for </w:t>
      </w:r>
      <w:proofErr w:type="spellStart"/>
      <w:r>
        <w:rPr>
          <w:lang w:val="en-US"/>
        </w:rPr>
        <w:t>Ve</w:t>
      </w:r>
      <w:proofErr w:type="spellEnd"/>
      <w:r>
        <w:rPr>
          <w:lang w:val="en-US"/>
        </w:rPr>
        <w:t>) share the same constant value. Therefore in the scatter plot it shows that all green dots of a row</w:t>
      </w:r>
      <w:r w:rsidR="00117868">
        <w:rPr>
          <w:lang w:val="en-US"/>
        </w:rPr>
        <w:t xml:space="preserve"> </w:t>
      </w:r>
      <w:r>
        <w:rPr>
          <w:lang w:val="en-US"/>
        </w:rPr>
        <w:t>(or column) overlap to each other. For the calculated data, as they share the same parameter, the blue dots align to the same x-axis. But they may scatter vertically, showing there’s variance of the value in a row</w:t>
      </w:r>
      <w:r w:rsidR="005375B1">
        <w:rPr>
          <w:lang w:val="en-US"/>
        </w:rPr>
        <w:t xml:space="preserve"> </w:t>
      </w:r>
      <w:r>
        <w:rPr>
          <w:lang w:val="en-US"/>
        </w:rPr>
        <w:t>(or column).</w:t>
      </w:r>
    </w:p>
    <w:p w:rsidR="005375B1" w:rsidRDefault="005375B1" w:rsidP="004E21D2">
      <w:pPr>
        <w:pStyle w:val="ListParagraph"/>
        <w:rPr>
          <w:lang w:val="en-US"/>
        </w:rPr>
      </w:pPr>
      <w:r>
        <w:rPr>
          <w:lang w:val="en-US"/>
        </w:rPr>
        <w:t>From these plots you can see the trend of the values, which offer some information of which model (e.g. linear or logarithmic) the calculated parameter may fit. For example, with the artificial calculated data which were generated from the reference data by adding Gaussian noise, scaling</w:t>
      </w:r>
      <w:r w:rsidR="00117868">
        <w:rPr>
          <w:lang w:val="en-US"/>
        </w:rPr>
        <w:t xml:space="preserve"> by two and</w:t>
      </w:r>
      <w:r>
        <w:rPr>
          <w:lang w:val="en-US"/>
        </w:rPr>
        <w:t xml:space="preserve"> adding 0.5, it can be easily read from the plots that the calculated data follow the linear model, and have scaling factor and extra bias value.</w:t>
      </w:r>
    </w:p>
    <w:p w:rsidR="0052391F" w:rsidRDefault="0052391F" w:rsidP="004E21D2">
      <w:pPr>
        <w:pStyle w:val="ListParagraph"/>
        <w:rPr>
          <w:lang w:val="en-US"/>
        </w:rPr>
      </w:pPr>
    </w:p>
    <w:p w:rsidR="000726F1" w:rsidRDefault="00C02F65" w:rsidP="005375B1">
      <w:pPr>
        <w:pStyle w:val="ListParagraph"/>
        <w:jc w:val="center"/>
        <w:rPr>
          <w:lang w:val="en-US"/>
        </w:rPr>
      </w:pPr>
      <w:r>
        <w:rPr>
          <w:noProof/>
          <w:lang w:eastAsia="zh-CN"/>
        </w:rPr>
        <w:lastRenderedPageBreak/>
        <w:drawing>
          <wp:inline distT="0" distB="0" distL="0" distR="0" wp14:anchorId="1BF5C637" wp14:editId="259EE30E">
            <wp:extent cx="4444779" cy="322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47849" cy="3224526"/>
                    </a:xfrm>
                    <a:prstGeom prst="rect">
                      <a:avLst/>
                    </a:prstGeom>
                  </pic:spPr>
                </pic:pic>
              </a:graphicData>
            </a:graphic>
          </wp:inline>
        </w:drawing>
      </w:r>
    </w:p>
    <w:p w:rsidR="000726F1" w:rsidRDefault="000726F1" w:rsidP="000726F1">
      <w:pPr>
        <w:pStyle w:val="ListParagraph"/>
        <w:jc w:val="center"/>
        <w:rPr>
          <w:lang w:val="en-US"/>
        </w:rPr>
      </w:pPr>
    </w:p>
    <w:p w:rsidR="000726F1" w:rsidRDefault="000726F1" w:rsidP="000726F1">
      <w:pPr>
        <w:pStyle w:val="ListParagraph"/>
        <w:numPr>
          <w:ilvl w:val="0"/>
          <w:numId w:val="2"/>
        </w:numPr>
        <w:rPr>
          <w:lang w:val="en-US"/>
        </w:rPr>
      </w:pPr>
      <w:r>
        <w:rPr>
          <w:lang w:val="en-US"/>
        </w:rPr>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so that you can have a look at the distribution of the pixels in each patch of difference parameter combination.</w:t>
      </w:r>
    </w:p>
    <w:p w:rsidR="005375B1" w:rsidRDefault="005375B1" w:rsidP="005375B1">
      <w:pPr>
        <w:pStyle w:val="ListParagraph"/>
        <w:rPr>
          <w:lang w:val="en-US"/>
        </w:rPr>
      </w:pPr>
      <w:r>
        <w:rPr>
          <w:lang w:val="en-US"/>
        </w:rPr>
        <w:t xml:space="preserve">All histograms have the uniformed y-axis limits, so that the </w:t>
      </w:r>
      <w:r w:rsidR="0073753C">
        <w:rPr>
          <w:lang w:val="en-US"/>
        </w:rPr>
        <w:t>comparison among different patched is easier.  The minimum and maximum values of a patch are denoted on the x-axis for reference.</w:t>
      </w:r>
    </w:p>
    <w:p w:rsidR="000726F1" w:rsidRDefault="00C02F65" w:rsidP="0002200E">
      <w:pPr>
        <w:ind w:left="360"/>
        <w:jc w:val="center"/>
        <w:rPr>
          <w:lang w:val="en-US"/>
        </w:rPr>
      </w:pPr>
      <w:r>
        <w:rPr>
          <w:noProof/>
          <w:lang w:eastAsia="zh-CN"/>
        </w:rPr>
        <w:drawing>
          <wp:inline distT="0" distB="0" distL="0" distR="0" wp14:anchorId="76E27186" wp14:editId="30CB8FC7">
            <wp:extent cx="5049078" cy="36603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52564" cy="3662921"/>
                    </a:xfrm>
                    <a:prstGeom prst="rect">
                      <a:avLst/>
                    </a:prstGeom>
                  </pic:spPr>
                </pic:pic>
              </a:graphicData>
            </a:graphic>
          </wp:inline>
        </w:drawing>
      </w:r>
    </w:p>
    <w:p w:rsidR="000726F1" w:rsidRDefault="000726F1" w:rsidP="000726F1">
      <w:pPr>
        <w:pStyle w:val="ListParagraph"/>
        <w:numPr>
          <w:ilvl w:val="0"/>
          <w:numId w:val="2"/>
        </w:numPr>
        <w:rPr>
          <w:lang w:val="en-US"/>
        </w:rPr>
      </w:pPr>
      <w:r>
        <w:rPr>
          <w:lang w:val="en-US"/>
        </w:rPr>
        <w:lastRenderedPageBreak/>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files.  It offers another view of the distribution of the patches with different parameter combinations.</w:t>
      </w:r>
    </w:p>
    <w:p w:rsidR="00C07E59" w:rsidRDefault="00C07E59" w:rsidP="00C07E59">
      <w:pPr>
        <w:pStyle w:val="ListParagraph"/>
        <w:rPr>
          <w:lang w:val="en-US"/>
        </w:rPr>
      </w:pPr>
      <w:r>
        <w:rPr>
          <w:lang w:val="en-US"/>
        </w:rPr>
        <w:t>The vertical dash lines are used to separate the rows</w:t>
      </w:r>
      <w:r w:rsidR="00117868">
        <w:rPr>
          <w:lang w:val="en-US"/>
        </w:rPr>
        <w:t xml:space="preserve"> </w:t>
      </w:r>
      <w:r>
        <w:rPr>
          <w:lang w:val="en-US"/>
        </w:rPr>
        <w:t>(or columns)</w:t>
      </w:r>
      <w:r w:rsidR="00117868">
        <w:rPr>
          <w:lang w:val="en-US"/>
        </w:rPr>
        <w:t>, as each box plot</w:t>
      </w:r>
      <w:r>
        <w:rPr>
          <w:lang w:val="en-US"/>
        </w:rPr>
        <w:t xml:space="preserve"> is responsible for one patch. From these plots you could see</w:t>
      </w:r>
      <w:r w:rsidR="00117868">
        <w:rPr>
          <w:lang w:val="en-US"/>
        </w:rPr>
        <w:t xml:space="preserve"> </w:t>
      </w:r>
      <w:r>
        <w:rPr>
          <w:lang w:val="en-US"/>
        </w:rPr>
        <w:t>(roughly) the statistics of each patch, like the mean value, the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quartile, the minimum and maximum value. The more precise value of those statistics could be found in the tab “Result in HTML viewer</w:t>
      </w:r>
      <w:proofErr w:type="gramStart"/>
      <w:r>
        <w:rPr>
          <w:lang w:val="en-US"/>
        </w:rPr>
        <w:t>” .</w:t>
      </w:r>
      <w:proofErr w:type="gramEnd"/>
    </w:p>
    <w:p w:rsidR="007E5EAB" w:rsidRDefault="00C02F65" w:rsidP="00C07E59">
      <w:pPr>
        <w:ind w:left="360"/>
        <w:jc w:val="center"/>
        <w:rPr>
          <w:lang w:val="en-US"/>
        </w:rPr>
      </w:pPr>
      <w:r>
        <w:rPr>
          <w:noProof/>
          <w:lang w:eastAsia="zh-CN"/>
        </w:rPr>
        <w:drawing>
          <wp:inline distT="0" distB="0" distL="0" distR="0" wp14:anchorId="781550BB" wp14:editId="6019A547">
            <wp:extent cx="4556098" cy="3303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9244" cy="3305283"/>
                    </a:xfrm>
                    <a:prstGeom prst="rect">
                      <a:avLst/>
                    </a:prstGeom>
                  </pic:spPr>
                </pic:pic>
              </a:graphicData>
            </a:graphic>
          </wp:inline>
        </w:drawing>
      </w:r>
    </w:p>
    <w:p w:rsidR="0002200E" w:rsidRDefault="007E5EAB" w:rsidP="00C07E59">
      <w:pPr>
        <w:pStyle w:val="ListParagraph"/>
        <w:numPr>
          <w:ilvl w:val="0"/>
          <w:numId w:val="2"/>
        </w:numPr>
        <w:rPr>
          <w:lang w:val="en-US"/>
        </w:rPr>
      </w:pPr>
      <w:r w:rsidRPr="0002200E">
        <w:rPr>
          <w:lang w:val="en-US"/>
        </w:rPr>
        <w:t>The tab “</w:t>
      </w:r>
      <w:r w:rsidR="00F03E69">
        <w:rPr>
          <w:lang w:val="en-US"/>
        </w:rPr>
        <w:t>Statistics Viewer</w:t>
      </w:r>
      <w:r w:rsidRPr="0002200E">
        <w:rPr>
          <w:lang w:val="en-US"/>
        </w:rPr>
        <w:t xml:space="preserve">” shows the </w:t>
      </w:r>
      <w:r w:rsidR="00F03E69">
        <w:rPr>
          <w:lang w:val="en-US"/>
        </w:rPr>
        <w:t>statistics</w:t>
      </w:r>
      <w:r w:rsidRPr="0002200E">
        <w:rPr>
          <w:lang w:val="en-US"/>
        </w:rPr>
        <w:t xml:space="preserve"> in HTML form. </w:t>
      </w:r>
      <w:r w:rsidR="0002200E" w:rsidRPr="0002200E">
        <w:rPr>
          <w:lang w:val="en-US"/>
        </w:rPr>
        <w:t>Unlike the tabs introduced before, this tab shows the results in html form</w:t>
      </w:r>
      <w:r w:rsidRPr="0002200E">
        <w:rPr>
          <w:lang w:val="en-US"/>
        </w:rPr>
        <w:t>,</w:t>
      </w:r>
      <w:r w:rsidR="0002200E" w:rsidRPr="0002200E">
        <w:rPr>
          <w:lang w:val="en-US"/>
        </w:rPr>
        <w:t xml:space="preserve"> i.e. without special visualization method. </w:t>
      </w:r>
      <w:r w:rsidR="0002200E">
        <w:rPr>
          <w:lang w:val="en-US"/>
        </w:rPr>
        <w:t xml:space="preserve"> From these tables you can read the value more precisely.</w:t>
      </w:r>
    </w:p>
    <w:p w:rsidR="00F03E69" w:rsidRDefault="00F03E69" w:rsidP="00F03E69">
      <w:pPr>
        <w:pStyle w:val="ListParagraph"/>
        <w:rPr>
          <w:lang w:val="en-US"/>
        </w:rPr>
      </w:pPr>
      <w:r>
        <w:rPr>
          <w:lang w:val="en-US"/>
        </w:rPr>
        <w:t xml:space="preserve">There are two tables for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respectively, i.e. “the mean and the standard value” and “the median, 1</w:t>
      </w:r>
      <w:r w:rsidRPr="00F03E69">
        <w:rPr>
          <w:vertAlign w:val="superscript"/>
          <w:lang w:val="en-US"/>
        </w:rPr>
        <w:t>st</w:t>
      </w:r>
      <w:r>
        <w:rPr>
          <w:lang w:val="en-US"/>
        </w:rPr>
        <w:t xml:space="preserve"> and 3</w:t>
      </w:r>
      <w:r w:rsidRPr="00F03E69">
        <w:rPr>
          <w:vertAlign w:val="superscript"/>
          <w:lang w:val="en-US"/>
        </w:rPr>
        <w:t>rd</w:t>
      </w:r>
      <w:r>
        <w:rPr>
          <w:lang w:val="en-US"/>
        </w:rPr>
        <w:t xml:space="preserve"> quartile, min. max. </w:t>
      </w:r>
      <w:proofErr w:type="gramStart"/>
      <w:r>
        <w:rPr>
          <w:lang w:val="en-US"/>
        </w:rPr>
        <w:t>value</w:t>
      </w:r>
      <w:proofErr w:type="gramEnd"/>
      <w:r>
        <w:rPr>
          <w:lang w:val="en-US"/>
        </w:rPr>
        <w:t xml:space="preserve">”. From the table, you could read the statistics from the corresponding position regarding to different reference </w:t>
      </w:r>
      <w:proofErr w:type="spellStart"/>
      <w:r>
        <w:rPr>
          <w:lang w:val="en-US"/>
        </w:rPr>
        <w:t>Ktrans</w:t>
      </w:r>
      <w:proofErr w:type="spellEnd"/>
      <w:r>
        <w:rPr>
          <w:lang w:val="en-US"/>
        </w:rPr>
        <w:t xml:space="preserve"> and </w:t>
      </w:r>
      <w:proofErr w:type="spellStart"/>
      <w:r>
        <w:rPr>
          <w:lang w:val="en-US"/>
        </w:rPr>
        <w:t>Ve</w:t>
      </w:r>
      <w:proofErr w:type="spellEnd"/>
      <w:r>
        <w:rPr>
          <w:lang w:val="en-US"/>
        </w:rPr>
        <w:t>.</w:t>
      </w:r>
    </w:p>
    <w:p w:rsidR="00F03E69" w:rsidRDefault="00F03E69" w:rsidP="00F03E69">
      <w:pPr>
        <w:pStyle w:val="ListParagraph"/>
        <w:jc w:val="center"/>
        <w:rPr>
          <w:lang w:val="en-US"/>
        </w:rPr>
      </w:pPr>
      <w:r>
        <w:rPr>
          <w:noProof/>
          <w:lang w:eastAsia="zh-CN"/>
        </w:rPr>
        <w:lastRenderedPageBreak/>
        <w:drawing>
          <wp:inline distT="0" distB="0" distL="0" distR="0" wp14:anchorId="5279D9D9" wp14:editId="5644C5F1">
            <wp:extent cx="4676775" cy="3507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1586" cy="3511439"/>
                    </a:xfrm>
                    <a:prstGeom prst="rect">
                      <a:avLst/>
                    </a:prstGeom>
                  </pic:spPr>
                </pic:pic>
              </a:graphicData>
            </a:graphic>
          </wp:inline>
        </w:drawing>
      </w:r>
    </w:p>
    <w:p w:rsidR="00F03E69" w:rsidRDefault="00F03E69" w:rsidP="00F03E69">
      <w:pPr>
        <w:pStyle w:val="ListParagraph"/>
        <w:rPr>
          <w:lang w:val="en-US"/>
        </w:rPr>
      </w:pPr>
    </w:p>
    <w:p w:rsidR="00F03E69" w:rsidRDefault="00F03E69" w:rsidP="00F03E69">
      <w:pPr>
        <w:pStyle w:val="ListParagraph"/>
        <w:numPr>
          <w:ilvl w:val="0"/>
          <w:numId w:val="2"/>
        </w:numPr>
        <w:rPr>
          <w:lang w:val="en-US"/>
        </w:rPr>
      </w:pPr>
      <w:r>
        <w:rPr>
          <w:lang w:val="en-US"/>
        </w:rPr>
        <w:t xml:space="preserve">The tab “covariance and correlation” shows the covariance/correlation of each column/row of calculated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with reference </w:t>
      </w:r>
      <w:proofErr w:type="spellStart"/>
      <w:r>
        <w:rPr>
          <w:lang w:val="en-US"/>
        </w:rPr>
        <w:t>Ktrans</w:t>
      </w:r>
      <w:proofErr w:type="spellEnd"/>
      <w:r>
        <w:rPr>
          <w:lang w:val="en-US"/>
        </w:rPr>
        <w:t xml:space="preserve">/ </w:t>
      </w:r>
      <w:proofErr w:type="spellStart"/>
      <w:r>
        <w:rPr>
          <w:lang w:val="en-US"/>
        </w:rPr>
        <w:t>Ve</w:t>
      </w:r>
      <w:proofErr w:type="spellEnd"/>
      <w:r>
        <w:rPr>
          <w:lang w:val="en-US"/>
        </w:rPr>
        <w:t>. The results are shown in tables respectively.  From this tab, you could see the relation between the calculated values and the reference values.</w:t>
      </w:r>
    </w:p>
    <w:p w:rsidR="00F03E69" w:rsidRDefault="00F03E69" w:rsidP="00F03E69">
      <w:pPr>
        <w:pStyle w:val="ListParagraph"/>
        <w:jc w:val="center"/>
        <w:rPr>
          <w:lang w:val="en-US"/>
        </w:rPr>
      </w:pPr>
      <w:r>
        <w:rPr>
          <w:noProof/>
          <w:lang w:eastAsia="zh-CN"/>
        </w:rPr>
        <w:drawing>
          <wp:inline distT="0" distB="0" distL="0" distR="0" wp14:anchorId="5FCB49D5" wp14:editId="21C6F79A">
            <wp:extent cx="4495800" cy="3372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94633" cy="3371214"/>
                    </a:xfrm>
                    <a:prstGeom prst="rect">
                      <a:avLst/>
                    </a:prstGeom>
                  </pic:spPr>
                </pic:pic>
              </a:graphicData>
            </a:graphic>
          </wp:inline>
        </w:drawing>
      </w:r>
    </w:p>
    <w:p w:rsidR="00F03E69" w:rsidRDefault="00F03E69" w:rsidP="00F03E69">
      <w:pPr>
        <w:pStyle w:val="ListParagraph"/>
        <w:numPr>
          <w:ilvl w:val="0"/>
          <w:numId w:val="2"/>
        </w:numPr>
        <w:rPr>
          <w:lang w:val="en-US"/>
        </w:rPr>
      </w:pPr>
      <w:r>
        <w:rPr>
          <w:lang w:val="en-US"/>
        </w:rPr>
        <w:t xml:space="preserve">The tab “Model Fitting” shows the result of fitting linear model and </w:t>
      </w:r>
      <w:r w:rsidR="001B6B8F">
        <w:rPr>
          <w:lang w:val="en-US"/>
        </w:rPr>
        <w:t>logarithmic model. This could be a hint of detecting the influence of model’s parameter to the results.</w:t>
      </w:r>
    </w:p>
    <w:p w:rsidR="001B6B8F" w:rsidRDefault="00C02F65" w:rsidP="001B6B8F">
      <w:pPr>
        <w:pStyle w:val="ListParagraph"/>
        <w:jc w:val="center"/>
        <w:rPr>
          <w:lang w:val="en-US"/>
        </w:rPr>
      </w:pPr>
      <w:r>
        <w:rPr>
          <w:noProof/>
          <w:lang w:eastAsia="zh-CN"/>
        </w:rPr>
        <w:lastRenderedPageBreak/>
        <w:drawing>
          <wp:inline distT="0" distB="0" distL="0" distR="0" wp14:anchorId="5D364A33" wp14:editId="393B56D0">
            <wp:extent cx="5375082" cy="40315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8794" cy="4034381"/>
                    </a:xfrm>
                    <a:prstGeom prst="rect">
                      <a:avLst/>
                    </a:prstGeom>
                  </pic:spPr>
                </pic:pic>
              </a:graphicData>
            </a:graphic>
          </wp:inline>
        </w:drawing>
      </w:r>
    </w:p>
    <w:p w:rsidR="001B6B8F" w:rsidRDefault="001B6B8F" w:rsidP="001B6B8F">
      <w:pPr>
        <w:pStyle w:val="ListParagraph"/>
        <w:rPr>
          <w:lang w:val="en-US"/>
        </w:rPr>
      </w:pPr>
    </w:p>
    <w:p w:rsidR="001B6B8F" w:rsidRDefault="001B6B8F" w:rsidP="001B6B8F">
      <w:pPr>
        <w:pStyle w:val="ListParagraph"/>
        <w:numPr>
          <w:ilvl w:val="0"/>
          <w:numId w:val="2"/>
        </w:numPr>
        <w:rPr>
          <w:lang w:val="en-US"/>
        </w:rPr>
      </w:pPr>
      <w:r>
        <w:rPr>
          <w:lang w:val="en-US"/>
        </w:rPr>
        <w:t xml:space="preserve">The tab “t-test results Viewer” shows the results of t-test on each patch in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T-test gives a reference of how far the calculated group of values in each patch from the reference values. </w:t>
      </w:r>
      <w:r w:rsidR="000E3BC6">
        <w:rPr>
          <w:lang w:val="en-US"/>
        </w:rPr>
        <w:t xml:space="preserve">The </w:t>
      </w:r>
      <w:proofErr w:type="gramStart"/>
      <w:r w:rsidR="000E3BC6">
        <w:rPr>
          <w:lang w:val="en-US"/>
        </w:rPr>
        <w:t>test are</w:t>
      </w:r>
      <w:proofErr w:type="gramEnd"/>
      <w:r w:rsidR="000E3BC6">
        <w:rPr>
          <w:lang w:val="en-US"/>
        </w:rPr>
        <w:t xml:space="preserve"> done between the calculated patch and the reference value.</w:t>
      </w:r>
    </w:p>
    <w:p w:rsidR="001B6B8F" w:rsidRDefault="001B6B8F" w:rsidP="001B6B8F">
      <w:pPr>
        <w:pStyle w:val="ListParagraph"/>
        <w:jc w:val="center"/>
        <w:rPr>
          <w:lang w:val="en-US"/>
        </w:rPr>
      </w:pPr>
      <w:r>
        <w:rPr>
          <w:noProof/>
          <w:lang w:eastAsia="zh-CN"/>
        </w:rPr>
        <w:drawing>
          <wp:inline distT="0" distB="0" distL="0" distR="0" wp14:anchorId="63B57088" wp14:editId="3D6840BF">
            <wp:extent cx="5200650" cy="390076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9152" cy="3907141"/>
                    </a:xfrm>
                    <a:prstGeom prst="rect">
                      <a:avLst/>
                    </a:prstGeom>
                  </pic:spPr>
                </pic:pic>
              </a:graphicData>
            </a:graphic>
          </wp:inline>
        </w:drawing>
      </w:r>
    </w:p>
    <w:p w:rsidR="001B6B8F" w:rsidRDefault="001B6B8F" w:rsidP="001B6B8F">
      <w:pPr>
        <w:pStyle w:val="ListParagraph"/>
        <w:numPr>
          <w:ilvl w:val="0"/>
          <w:numId w:val="2"/>
        </w:numPr>
        <w:rPr>
          <w:lang w:val="en-US"/>
        </w:rPr>
      </w:pPr>
      <w:r>
        <w:rPr>
          <w:lang w:val="en-US"/>
        </w:rPr>
        <w:lastRenderedPageBreak/>
        <w:t>The tab “U-test results viewer” sh</w:t>
      </w:r>
      <w:r w:rsidR="000E3BC6">
        <w:rPr>
          <w:lang w:val="en-US"/>
        </w:rPr>
        <w:t>ows the results of Mann-Whitney U-</w:t>
      </w:r>
      <w:r>
        <w:rPr>
          <w:lang w:val="en-US"/>
        </w:rPr>
        <w:t>test of each patch against the reference patch. Mann-Whitney U-test offers a reference that whether two groups of data are the same or not. The test</w:t>
      </w:r>
      <w:r w:rsidR="000E3BC6">
        <w:rPr>
          <w:lang w:val="en-US"/>
        </w:rPr>
        <w:t>s</w:t>
      </w:r>
      <w:r>
        <w:rPr>
          <w:lang w:val="en-US"/>
        </w:rPr>
        <w:t xml:space="preserve"> are done between calculated patch </w:t>
      </w:r>
      <w:r w:rsidR="000E3BC6">
        <w:rPr>
          <w:lang w:val="en-US"/>
        </w:rPr>
        <w:t>and the corresponding reference patch.</w:t>
      </w:r>
    </w:p>
    <w:p w:rsidR="001B6B8F" w:rsidRDefault="001B6B8F" w:rsidP="001B6B8F">
      <w:pPr>
        <w:pStyle w:val="ListParagraph"/>
        <w:jc w:val="center"/>
        <w:rPr>
          <w:lang w:val="en-US"/>
        </w:rPr>
      </w:pPr>
      <w:r>
        <w:rPr>
          <w:noProof/>
          <w:lang w:eastAsia="zh-CN"/>
        </w:rPr>
        <w:drawing>
          <wp:inline distT="0" distB="0" distL="0" distR="0" wp14:anchorId="0FADD696" wp14:editId="56A765EF">
            <wp:extent cx="5076825" cy="380788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5147" cy="3806630"/>
                    </a:xfrm>
                    <a:prstGeom prst="rect">
                      <a:avLst/>
                    </a:prstGeom>
                  </pic:spPr>
                </pic:pic>
              </a:graphicData>
            </a:graphic>
          </wp:inline>
        </w:drawing>
      </w:r>
    </w:p>
    <w:p w:rsidR="001B6B8F" w:rsidRDefault="001B6B8F" w:rsidP="001B6B8F">
      <w:pPr>
        <w:pStyle w:val="ListParagraph"/>
        <w:jc w:val="center"/>
        <w:rPr>
          <w:lang w:val="en-US"/>
        </w:rPr>
      </w:pPr>
    </w:p>
    <w:p w:rsidR="000E3BC6" w:rsidRDefault="00CB2094" w:rsidP="001B6B8F">
      <w:pPr>
        <w:pStyle w:val="ListParagraph"/>
        <w:numPr>
          <w:ilvl w:val="0"/>
          <w:numId w:val="2"/>
        </w:numPr>
        <w:rPr>
          <w:lang w:val="en-US"/>
        </w:rPr>
      </w:pPr>
      <w:r>
        <w:rPr>
          <w:lang w:val="en-US"/>
        </w:rPr>
        <w:t>The tab “</w:t>
      </w:r>
      <w:r w:rsidR="000E3BC6">
        <w:rPr>
          <w:lang w:val="en-US"/>
        </w:rPr>
        <w:t xml:space="preserve">ANOVA results viewer” shows the results of ANOVA of each row/column of calculated </w:t>
      </w:r>
      <w:proofErr w:type="spellStart"/>
      <w:r w:rsidR="000E3BC6">
        <w:rPr>
          <w:lang w:val="en-US"/>
        </w:rPr>
        <w:t>Ktrans</w:t>
      </w:r>
      <w:proofErr w:type="spellEnd"/>
      <w:r w:rsidR="000E3BC6">
        <w:rPr>
          <w:lang w:val="en-US"/>
        </w:rPr>
        <w:t>/</w:t>
      </w:r>
      <w:proofErr w:type="spellStart"/>
      <w:r w:rsidR="000E3BC6">
        <w:rPr>
          <w:lang w:val="en-US"/>
        </w:rPr>
        <w:t>Ve</w:t>
      </w:r>
      <w:proofErr w:type="spellEnd"/>
      <w:r w:rsidR="000E3BC6">
        <w:rPr>
          <w:lang w:val="en-US"/>
        </w:rPr>
        <w:t xml:space="preserve"> against the reference values.</w:t>
      </w:r>
    </w:p>
    <w:p w:rsidR="007E5EAB" w:rsidRPr="007E5EAB" w:rsidRDefault="000E3BC6" w:rsidP="0025581C">
      <w:pPr>
        <w:pStyle w:val="ListParagraph"/>
        <w:jc w:val="center"/>
        <w:rPr>
          <w:lang w:val="en-US"/>
        </w:rPr>
      </w:pPr>
      <w:bookmarkStart w:id="0" w:name="_GoBack"/>
      <w:r>
        <w:rPr>
          <w:noProof/>
          <w:lang w:eastAsia="zh-CN"/>
        </w:rPr>
        <w:drawing>
          <wp:inline distT="0" distB="0" distL="0" distR="0" wp14:anchorId="256DBAC4" wp14:editId="7DA2AE91">
            <wp:extent cx="4825658"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4405" cy="3618560"/>
                    </a:xfrm>
                    <a:prstGeom prst="rect">
                      <a:avLst/>
                    </a:prstGeom>
                  </pic:spPr>
                </pic:pic>
              </a:graphicData>
            </a:graphic>
          </wp:inline>
        </w:drawing>
      </w:r>
      <w:bookmarkEnd w:id="0"/>
    </w:p>
    <w:sectPr w:rsidR="007E5EAB"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3D6"/>
    <w:multiLevelType w:val="hybridMultilevel"/>
    <w:tmpl w:val="39EA17FE"/>
    <w:lvl w:ilvl="0" w:tplc="9C584C7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A66563"/>
    <w:multiLevelType w:val="hybridMultilevel"/>
    <w:tmpl w:val="EB444012"/>
    <w:lvl w:ilvl="0" w:tplc="BE10F7F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2200E"/>
    <w:rsid w:val="000726F1"/>
    <w:rsid w:val="000E3BC6"/>
    <w:rsid w:val="00117868"/>
    <w:rsid w:val="00151B2F"/>
    <w:rsid w:val="001B6B8F"/>
    <w:rsid w:val="0025581C"/>
    <w:rsid w:val="0032364B"/>
    <w:rsid w:val="00395140"/>
    <w:rsid w:val="004E21D2"/>
    <w:rsid w:val="0052391F"/>
    <w:rsid w:val="005375B1"/>
    <w:rsid w:val="007066F5"/>
    <w:rsid w:val="0073753C"/>
    <w:rsid w:val="0078413C"/>
    <w:rsid w:val="007E5EAB"/>
    <w:rsid w:val="008D4947"/>
    <w:rsid w:val="00906639"/>
    <w:rsid w:val="009C497C"/>
    <w:rsid w:val="00A40DD5"/>
    <w:rsid w:val="00A706ED"/>
    <w:rsid w:val="00AA2C71"/>
    <w:rsid w:val="00C02F65"/>
    <w:rsid w:val="00C07E59"/>
    <w:rsid w:val="00CB2094"/>
    <w:rsid w:val="00E74280"/>
    <w:rsid w:val="00EC78EF"/>
    <w:rsid w:val="00ED14D0"/>
    <w:rsid w:val="00F03E69"/>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1069</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10</cp:revision>
  <dcterms:created xsi:type="dcterms:W3CDTF">2014-06-23T08:59:00Z</dcterms:created>
  <dcterms:modified xsi:type="dcterms:W3CDTF">2014-11-04T08:40:00Z</dcterms:modified>
</cp:coreProperties>
</file>