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7BAE" w:rsidRPr="00CB7BAE" w:rsidRDefault="00CB7BAE" w:rsidP="00CB7BAE">
      <w:pPr>
        <w:shd w:val="clear" w:color="auto" w:fill="FFFFFF"/>
        <w:spacing w:after="0" w:line="240" w:lineRule="auto"/>
        <w:textAlignment w:val="baseline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53"/>
          <w:szCs w:val="53"/>
          <w:lang w:eastAsia="pt-BR"/>
        </w:rPr>
      </w:pPr>
      <w:r w:rsidRPr="00CB7BAE">
        <w:rPr>
          <w:rFonts w:ascii="Times New Roman" w:eastAsia="Times New Roman" w:hAnsi="Times New Roman" w:cs="Times New Roman"/>
          <w:b/>
          <w:bCs/>
          <w:color w:val="000000"/>
          <w:kern w:val="36"/>
          <w:sz w:val="53"/>
          <w:szCs w:val="53"/>
          <w:bdr w:val="none" w:sz="0" w:space="0" w:color="auto" w:frame="1"/>
          <w:lang w:eastAsia="pt-BR"/>
        </w:rPr>
        <w:t>Calendário Próprio do Brasil</w:t>
      </w:r>
    </w:p>
    <w:p w:rsidR="00CB7BAE" w:rsidRPr="00CB7BAE" w:rsidRDefault="00CB7BAE" w:rsidP="00CB7BAE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Times New Roman"/>
          <w:color w:val="000000"/>
          <w:sz w:val="30"/>
          <w:szCs w:val="30"/>
          <w:lang w:eastAsia="pt-BR"/>
        </w:rPr>
      </w:pPr>
      <w:bookmarkStart w:id="0" w:name="_GoBack"/>
      <w:bookmarkEnd w:id="0"/>
    </w:p>
    <w:p w:rsidR="00CB7BAE" w:rsidRPr="00CB7BAE" w:rsidRDefault="00CB7BAE" w:rsidP="00CB7BAE">
      <w:pPr>
        <w:shd w:val="clear" w:color="auto" w:fill="FFFFFF"/>
        <w:spacing w:line="240" w:lineRule="auto"/>
        <w:textAlignment w:val="baseline"/>
        <w:rPr>
          <w:rFonts w:ascii="inherit" w:eastAsia="Times New Roman" w:hAnsi="inherit" w:cs="Times New Roman"/>
          <w:color w:val="000000"/>
          <w:sz w:val="30"/>
          <w:szCs w:val="30"/>
          <w:lang w:eastAsia="pt-BR"/>
        </w:rPr>
      </w:pPr>
      <w:r w:rsidRPr="00CB7BAE">
        <w:rPr>
          <w:rFonts w:ascii="inherit" w:eastAsia="Times New Roman" w:hAnsi="inherit" w:cs="Times New Roman"/>
          <w:noProof/>
          <w:color w:val="000000"/>
          <w:sz w:val="30"/>
          <w:szCs w:val="30"/>
          <w:lang w:eastAsia="pt-BR"/>
        </w:rPr>
        <w:drawing>
          <wp:inline distT="0" distB="0" distL="0" distR="0">
            <wp:extent cx="5702975" cy="3781072"/>
            <wp:effectExtent l="0" t="0" r="0" b="0"/>
            <wp:docPr id="1" name="Picture 1" descr="https://web.archive.org/web/20210416212117im_/https:/static.wixstatic.com/media/8dc0a5_25c4dcde7af141749f265146780aac31~mv2.jpg/v1/fill/w_1000,h_663,al_c,q_90,usm_0.66_1.00_0.01/8dc0a5_25c4dcde7af141749f265146780aac31~mv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eb.archive.org/web/20210416212117im_/https:/static.wixstatic.com/media/8dc0a5_25c4dcde7af141749f265146780aac31~mv2.jpg/v1/fill/w_1000,h_663,al_c,q_90,usm_0.66_1.00_0.01/8dc0a5_25c4dcde7af141749f265146780aac31~mv2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181" cy="3785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7BAE" w:rsidRPr="00CB7BAE" w:rsidRDefault="00CB7BAE" w:rsidP="00CB7BAE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Times New Roman"/>
          <w:color w:val="000000"/>
          <w:sz w:val="30"/>
          <w:szCs w:val="30"/>
          <w:lang w:eastAsia="pt-BR"/>
        </w:rPr>
      </w:pPr>
      <w:r w:rsidRPr="00CB7BAE">
        <w:rPr>
          <w:rFonts w:ascii="inherit" w:eastAsia="Times New Roman" w:hAnsi="inherit" w:cs="Times New Roman"/>
          <w:color w:val="000000"/>
          <w:sz w:val="30"/>
          <w:szCs w:val="30"/>
          <w:bdr w:val="none" w:sz="0" w:space="0" w:color="auto" w:frame="1"/>
          <w:lang w:eastAsia="pt-BR"/>
        </w:rPr>
        <w:br/>
      </w:r>
    </w:p>
    <w:p w:rsidR="00CB7BAE" w:rsidRPr="00CB7BAE" w:rsidRDefault="00CB7BAE" w:rsidP="00CB7BAE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Times New Roman"/>
          <w:color w:val="000000"/>
          <w:sz w:val="30"/>
          <w:szCs w:val="30"/>
          <w:lang w:eastAsia="pt-BR"/>
        </w:rPr>
      </w:pPr>
      <w:r w:rsidRPr="00CB7BAE">
        <w:rPr>
          <w:rFonts w:ascii="inherit" w:eastAsia="Times New Roman" w:hAnsi="inherit" w:cs="Times New Roman"/>
          <w:b/>
          <w:bCs/>
          <w:color w:val="000000"/>
          <w:sz w:val="30"/>
          <w:szCs w:val="30"/>
          <w:bdr w:val="none" w:sz="0" w:space="0" w:color="auto" w:frame="1"/>
          <w:lang w:eastAsia="pt-BR"/>
        </w:rPr>
        <w:t>CALENDÁRIO SANTORAL DE TODO O BRASIL</w:t>
      </w:r>
    </w:p>
    <w:p w:rsidR="00CB7BAE" w:rsidRPr="00CB7BAE" w:rsidRDefault="00CB7BAE" w:rsidP="00CB7BAE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Times New Roman"/>
          <w:color w:val="000000"/>
          <w:sz w:val="30"/>
          <w:szCs w:val="30"/>
          <w:lang w:eastAsia="pt-BR"/>
        </w:rPr>
      </w:pPr>
      <w:r w:rsidRPr="00CB7BAE">
        <w:rPr>
          <w:rFonts w:ascii="inherit" w:eastAsia="Times New Roman" w:hAnsi="inherit" w:cs="Times New Roman"/>
          <w:color w:val="000000"/>
          <w:sz w:val="30"/>
          <w:szCs w:val="30"/>
          <w:bdr w:val="none" w:sz="0" w:space="0" w:color="auto" w:frame="1"/>
          <w:lang w:eastAsia="pt-BR"/>
        </w:rPr>
        <w:br/>
      </w:r>
    </w:p>
    <w:p w:rsidR="00CB7BAE" w:rsidRPr="00CB7BAE" w:rsidRDefault="00CB7BAE" w:rsidP="00CB7BAE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Times New Roman"/>
          <w:color w:val="000000"/>
          <w:sz w:val="30"/>
          <w:szCs w:val="30"/>
          <w:lang w:eastAsia="pt-BR"/>
        </w:rPr>
      </w:pPr>
      <w:r w:rsidRPr="00CB7BAE">
        <w:rPr>
          <w:rFonts w:ascii="inherit" w:eastAsia="Times New Roman" w:hAnsi="inherit" w:cs="Times New Roman"/>
          <w:b/>
          <w:bCs/>
          <w:color w:val="000000"/>
          <w:sz w:val="30"/>
          <w:szCs w:val="30"/>
          <w:bdr w:val="none" w:sz="0" w:space="0" w:color="auto" w:frame="1"/>
          <w:lang w:eastAsia="pt-BR"/>
        </w:rPr>
        <w:t>I – Correções</w:t>
      </w:r>
    </w:p>
    <w:p w:rsidR="00CB7BAE" w:rsidRPr="00CB7BAE" w:rsidRDefault="00CB7BAE" w:rsidP="00CB7BAE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Times New Roman"/>
          <w:color w:val="000000"/>
          <w:sz w:val="30"/>
          <w:szCs w:val="30"/>
          <w:lang w:eastAsia="pt-BR"/>
        </w:rPr>
      </w:pPr>
      <w:r w:rsidRPr="00CB7BAE">
        <w:rPr>
          <w:rFonts w:ascii="inherit" w:eastAsia="Times New Roman" w:hAnsi="inherit" w:cs="Times New Roman"/>
          <w:color w:val="000000"/>
          <w:sz w:val="30"/>
          <w:szCs w:val="30"/>
          <w:bdr w:val="none" w:sz="0" w:space="0" w:color="auto" w:frame="1"/>
          <w:lang w:eastAsia="pt-BR"/>
        </w:rPr>
        <w:t>1. Onde o Titular da Igreja for uma festa retirada do Calendário universal, a festa do Titular é transferida e celebra-se do seguinte modo:</w:t>
      </w:r>
    </w:p>
    <w:p w:rsidR="00CB7BAE" w:rsidRPr="00CB7BAE" w:rsidRDefault="00CB7BAE" w:rsidP="00CB7BAE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Times New Roman"/>
          <w:color w:val="000000"/>
          <w:sz w:val="30"/>
          <w:szCs w:val="30"/>
          <w:lang w:eastAsia="pt-BR"/>
        </w:rPr>
      </w:pPr>
      <w:r w:rsidRPr="00CB7BAE">
        <w:rPr>
          <w:rFonts w:ascii="inherit" w:eastAsia="Times New Roman" w:hAnsi="inherit" w:cs="Times New Roman"/>
          <w:color w:val="000000"/>
          <w:sz w:val="30"/>
          <w:szCs w:val="30"/>
          <w:bdr w:val="none" w:sz="0" w:space="0" w:color="auto" w:frame="1"/>
          <w:lang w:eastAsia="pt-BR"/>
        </w:rPr>
        <w:t>a) Santo Anacleto (13 de julho) celebra-se no dia 26 de abril sob o nome de São Cleto;</w:t>
      </w:r>
    </w:p>
    <w:p w:rsidR="00CB7BAE" w:rsidRPr="00CB7BAE" w:rsidRDefault="00CB7BAE" w:rsidP="00CB7BAE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Times New Roman"/>
          <w:color w:val="000000"/>
          <w:sz w:val="30"/>
          <w:szCs w:val="30"/>
          <w:lang w:eastAsia="pt-BR"/>
        </w:rPr>
      </w:pPr>
      <w:r w:rsidRPr="00CB7BAE">
        <w:rPr>
          <w:rFonts w:ascii="inherit" w:eastAsia="Times New Roman" w:hAnsi="inherit" w:cs="Times New Roman"/>
          <w:color w:val="000000"/>
          <w:sz w:val="30"/>
          <w:szCs w:val="30"/>
          <w:bdr w:val="none" w:sz="0" w:space="0" w:color="auto" w:frame="1"/>
          <w:lang w:eastAsia="pt-BR"/>
        </w:rPr>
        <w:t>b) São Vital (28 de abril) celebra-se no dia 4 de novembro;</w:t>
      </w:r>
    </w:p>
    <w:p w:rsidR="00CB7BAE" w:rsidRPr="00CB7BAE" w:rsidRDefault="00CB7BAE" w:rsidP="00CB7BAE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Times New Roman"/>
          <w:color w:val="000000"/>
          <w:sz w:val="30"/>
          <w:szCs w:val="30"/>
          <w:lang w:eastAsia="pt-BR"/>
        </w:rPr>
      </w:pPr>
      <w:r w:rsidRPr="00CB7BAE">
        <w:rPr>
          <w:rFonts w:ascii="inherit" w:eastAsia="Times New Roman" w:hAnsi="inherit" w:cs="Times New Roman"/>
          <w:color w:val="000000"/>
          <w:sz w:val="30"/>
          <w:szCs w:val="30"/>
          <w:bdr w:val="none" w:sz="0" w:space="0" w:color="auto" w:frame="1"/>
          <w:lang w:eastAsia="pt-BR"/>
        </w:rPr>
        <w:t>c) São João ante a Porta Latina (6 de maio) celebra-se no dia 27 de dezembro;</w:t>
      </w:r>
    </w:p>
    <w:p w:rsidR="00CB7BAE" w:rsidRPr="00CB7BAE" w:rsidRDefault="00CB7BAE" w:rsidP="00CB7BAE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Times New Roman"/>
          <w:color w:val="000000"/>
          <w:sz w:val="30"/>
          <w:szCs w:val="30"/>
          <w:lang w:eastAsia="pt-BR"/>
        </w:rPr>
      </w:pPr>
      <w:r w:rsidRPr="00CB7BAE">
        <w:rPr>
          <w:rFonts w:ascii="inherit" w:eastAsia="Times New Roman" w:hAnsi="inherit" w:cs="Times New Roman"/>
          <w:color w:val="000000"/>
          <w:sz w:val="30"/>
          <w:szCs w:val="30"/>
          <w:bdr w:val="none" w:sz="0" w:space="0" w:color="auto" w:frame="1"/>
          <w:lang w:eastAsia="pt-BR"/>
        </w:rPr>
        <w:t>d) Aparição de São Miguel Arcanjo (8 de maio) celebra-se no dia 29 de setembro;</w:t>
      </w:r>
    </w:p>
    <w:p w:rsidR="00CB7BAE" w:rsidRPr="00CB7BAE" w:rsidRDefault="00CB7BAE" w:rsidP="00CB7BAE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Times New Roman"/>
          <w:color w:val="000000"/>
          <w:sz w:val="30"/>
          <w:szCs w:val="30"/>
          <w:lang w:eastAsia="pt-BR"/>
        </w:rPr>
      </w:pPr>
      <w:r w:rsidRPr="00CB7BAE">
        <w:rPr>
          <w:rFonts w:ascii="inherit" w:eastAsia="Times New Roman" w:hAnsi="inherit" w:cs="Times New Roman"/>
          <w:color w:val="000000"/>
          <w:sz w:val="30"/>
          <w:szCs w:val="30"/>
          <w:bdr w:val="none" w:sz="0" w:space="0" w:color="auto" w:frame="1"/>
          <w:lang w:eastAsia="pt-BR"/>
        </w:rPr>
        <w:t xml:space="preserve">e) São Pedro ad </w:t>
      </w:r>
      <w:proofErr w:type="spellStart"/>
      <w:r w:rsidRPr="00CB7BAE">
        <w:rPr>
          <w:rFonts w:ascii="inherit" w:eastAsia="Times New Roman" w:hAnsi="inherit" w:cs="Times New Roman"/>
          <w:color w:val="000000"/>
          <w:sz w:val="30"/>
          <w:szCs w:val="30"/>
          <w:bdr w:val="none" w:sz="0" w:space="0" w:color="auto" w:frame="1"/>
          <w:lang w:eastAsia="pt-BR"/>
        </w:rPr>
        <w:t>Víncula</w:t>
      </w:r>
      <w:proofErr w:type="spellEnd"/>
      <w:r w:rsidRPr="00CB7BAE">
        <w:rPr>
          <w:rFonts w:ascii="inherit" w:eastAsia="Times New Roman" w:hAnsi="inherit" w:cs="Times New Roman"/>
          <w:color w:val="000000"/>
          <w:sz w:val="30"/>
          <w:szCs w:val="30"/>
          <w:bdr w:val="none" w:sz="0" w:space="0" w:color="auto" w:frame="1"/>
          <w:lang w:eastAsia="pt-BR"/>
        </w:rPr>
        <w:t xml:space="preserve"> (1 de agosto) celebra-se no dia 29 de junho;</w:t>
      </w:r>
    </w:p>
    <w:p w:rsidR="00CB7BAE" w:rsidRPr="00CB7BAE" w:rsidRDefault="00CB7BAE" w:rsidP="00CB7BAE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Times New Roman"/>
          <w:color w:val="000000"/>
          <w:sz w:val="30"/>
          <w:szCs w:val="30"/>
          <w:lang w:eastAsia="pt-BR"/>
        </w:rPr>
      </w:pPr>
      <w:r w:rsidRPr="00CB7BAE">
        <w:rPr>
          <w:rFonts w:ascii="inherit" w:eastAsia="Times New Roman" w:hAnsi="inherit" w:cs="Times New Roman"/>
          <w:color w:val="000000"/>
          <w:sz w:val="30"/>
          <w:szCs w:val="30"/>
          <w:bdr w:val="none" w:sz="0" w:space="0" w:color="auto" w:frame="1"/>
          <w:lang w:eastAsia="pt-BR"/>
        </w:rPr>
        <w:t>f) Invenção de Santo Estevão (3 de agosto) celebra-se dia 26 de dezembro (</w:t>
      </w:r>
      <w:proofErr w:type="spellStart"/>
      <w:r w:rsidRPr="00CB7BAE">
        <w:rPr>
          <w:rFonts w:ascii="inherit" w:eastAsia="Times New Roman" w:hAnsi="inherit" w:cs="Times New Roman"/>
          <w:color w:val="000000"/>
          <w:sz w:val="30"/>
          <w:szCs w:val="30"/>
          <w:bdr w:val="none" w:sz="0" w:space="0" w:color="auto" w:frame="1"/>
          <w:lang w:eastAsia="pt-BR"/>
        </w:rPr>
        <w:t>Instr</w:t>
      </w:r>
      <w:proofErr w:type="spellEnd"/>
      <w:r w:rsidRPr="00CB7BAE">
        <w:rPr>
          <w:rFonts w:ascii="inherit" w:eastAsia="Times New Roman" w:hAnsi="inherit" w:cs="Times New Roman"/>
          <w:color w:val="000000"/>
          <w:sz w:val="30"/>
          <w:szCs w:val="30"/>
          <w:bdr w:val="none" w:sz="0" w:space="0" w:color="auto" w:frame="1"/>
          <w:lang w:eastAsia="pt-BR"/>
        </w:rPr>
        <w:t>. S.R.C. n. 34).</w:t>
      </w:r>
    </w:p>
    <w:p w:rsidR="00CB7BAE" w:rsidRPr="00CB7BAE" w:rsidRDefault="00CB7BAE" w:rsidP="00CB7BAE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Times New Roman"/>
          <w:color w:val="000000"/>
          <w:sz w:val="30"/>
          <w:szCs w:val="30"/>
          <w:lang w:eastAsia="pt-BR"/>
        </w:rPr>
      </w:pPr>
      <w:r w:rsidRPr="00CB7BAE">
        <w:rPr>
          <w:rFonts w:ascii="inherit" w:eastAsia="Times New Roman" w:hAnsi="inherit" w:cs="Times New Roman"/>
          <w:color w:val="000000"/>
          <w:sz w:val="30"/>
          <w:szCs w:val="30"/>
          <w:bdr w:val="none" w:sz="0" w:space="0" w:color="auto" w:frame="1"/>
          <w:lang w:eastAsia="pt-BR"/>
        </w:rPr>
        <w:lastRenderedPageBreak/>
        <w:br/>
      </w:r>
    </w:p>
    <w:p w:rsidR="00CB7BAE" w:rsidRPr="00CB7BAE" w:rsidRDefault="00CB7BAE" w:rsidP="00CB7BAE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Times New Roman"/>
          <w:color w:val="000000"/>
          <w:sz w:val="30"/>
          <w:szCs w:val="30"/>
          <w:lang w:eastAsia="pt-BR"/>
        </w:rPr>
      </w:pPr>
      <w:r w:rsidRPr="00CB7BAE">
        <w:rPr>
          <w:rFonts w:ascii="inherit" w:eastAsia="Times New Roman" w:hAnsi="inherit" w:cs="Times New Roman"/>
          <w:color w:val="000000"/>
          <w:sz w:val="30"/>
          <w:szCs w:val="30"/>
          <w:bdr w:val="none" w:sz="0" w:space="0" w:color="auto" w:frame="1"/>
          <w:lang w:eastAsia="pt-BR"/>
        </w:rPr>
        <w:t>2. Sobre a festa da Invenção da Santa Cruz a Sagrada Congregação dos Ritos, atendendo a razões especiais, no dia 12 de dezembro de 1962 concedeu que se mantivesse a mesma festa e seja celebrada com rito de II classe, em todo o Brasil.</w:t>
      </w:r>
    </w:p>
    <w:p w:rsidR="00CB7BAE" w:rsidRPr="00CB7BAE" w:rsidRDefault="00CB7BAE" w:rsidP="00CB7BAE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Times New Roman"/>
          <w:color w:val="000000"/>
          <w:sz w:val="30"/>
          <w:szCs w:val="30"/>
          <w:lang w:eastAsia="pt-BR"/>
        </w:rPr>
      </w:pPr>
      <w:r w:rsidRPr="00CB7BAE">
        <w:rPr>
          <w:rFonts w:ascii="inherit" w:eastAsia="Times New Roman" w:hAnsi="inherit" w:cs="Times New Roman"/>
          <w:color w:val="000000"/>
          <w:sz w:val="30"/>
          <w:szCs w:val="30"/>
          <w:bdr w:val="none" w:sz="0" w:space="0" w:color="auto" w:frame="1"/>
          <w:lang w:eastAsia="pt-BR"/>
        </w:rPr>
        <w:br/>
      </w:r>
    </w:p>
    <w:p w:rsidR="00CB7BAE" w:rsidRPr="00CB7BAE" w:rsidRDefault="00CB7BAE" w:rsidP="00CB7BAE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Times New Roman"/>
          <w:color w:val="000000"/>
          <w:sz w:val="30"/>
          <w:szCs w:val="30"/>
          <w:lang w:eastAsia="pt-BR"/>
        </w:rPr>
      </w:pPr>
      <w:r w:rsidRPr="00CB7BAE">
        <w:rPr>
          <w:rFonts w:ascii="inherit" w:eastAsia="Times New Roman" w:hAnsi="inherit" w:cs="Times New Roman"/>
          <w:color w:val="000000"/>
          <w:sz w:val="30"/>
          <w:szCs w:val="30"/>
          <w:bdr w:val="none" w:sz="0" w:space="0" w:color="auto" w:frame="1"/>
          <w:lang w:eastAsia="pt-BR"/>
        </w:rPr>
        <w:t>3. A Sagrada Congregação dos Ritos também no dia 12 de dezembro de 1962 concedeu benignamente que se celebrem em todo o Brasil a festa do Coração Eucarístico de Jesus com rito de III classe e a festa da Santíssima Virgem Maria do Monte Carmelo com rito de III classe; porém, a festa de São Pedro de Alcântara, Confessor, desde então, em todo o Brasil, deve ser celebrada com rito de III classe, porque este Santo Confessor não é mais o Patrono Principal de todo o Brasil; e desde então no dia 19 de outubro não se deve aplicar a Missa pro populo. A festa de São Turíbio, Bispo e Confessor, não deve mais ser tida como própria do Brasil.</w:t>
      </w:r>
    </w:p>
    <w:p w:rsidR="00CB7BAE" w:rsidRPr="00CB7BAE" w:rsidRDefault="00CB7BAE" w:rsidP="00CB7BAE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Times New Roman"/>
          <w:color w:val="000000"/>
          <w:sz w:val="30"/>
          <w:szCs w:val="30"/>
          <w:lang w:eastAsia="pt-BR"/>
        </w:rPr>
      </w:pPr>
      <w:r w:rsidRPr="00CB7BAE">
        <w:rPr>
          <w:rFonts w:ascii="inherit" w:eastAsia="Times New Roman" w:hAnsi="inherit" w:cs="Times New Roman"/>
          <w:color w:val="000000"/>
          <w:sz w:val="30"/>
          <w:szCs w:val="30"/>
          <w:bdr w:val="none" w:sz="0" w:space="0" w:color="auto" w:frame="1"/>
          <w:lang w:eastAsia="pt-BR"/>
        </w:rPr>
        <w:br/>
      </w:r>
    </w:p>
    <w:p w:rsidR="00CB7BAE" w:rsidRPr="00CB7BAE" w:rsidRDefault="00CB7BAE" w:rsidP="00CB7BAE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Times New Roman"/>
          <w:color w:val="000000"/>
          <w:sz w:val="30"/>
          <w:szCs w:val="30"/>
          <w:lang w:eastAsia="pt-BR"/>
        </w:rPr>
      </w:pPr>
      <w:r w:rsidRPr="00CB7BAE">
        <w:rPr>
          <w:rFonts w:ascii="inherit" w:eastAsia="Times New Roman" w:hAnsi="inherit" w:cs="Times New Roman"/>
          <w:b/>
          <w:bCs/>
          <w:color w:val="000000"/>
          <w:sz w:val="30"/>
          <w:szCs w:val="30"/>
          <w:bdr w:val="none" w:sz="0" w:space="0" w:color="auto" w:frame="1"/>
          <w:lang w:eastAsia="pt-BR"/>
        </w:rPr>
        <w:t>II – Concessão</w:t>
      </w:r>
    </w:p>
    <w:p w:rsidR="00CB7BAE" w:rsidRPr="00CB7BAE" w:rsidRDefault="00CB7BAE" w:rsidP="00CB7BAE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Times New Roman"/>
          <w:color w:val="000000"/>
          <w:sz w:val="30"/>
          <w:szCs w:val="30"/>
          <w:lang w:eastAsia="pt-BR"/>
        </w:rPr>
      </w:pPr>
      <w:r w:rsidRPr="00CB7BAE">
        <w:rPr>
          <w:rFonts w:ascii="inherit" w:eastAsia="Times New Roman" w:hAnsi="inherit" w:cs="Times New Roman"/>
          <w:i/>
          <w:iCs/>
          <w:color w:val="000000"/>
          <w:sz w:val="30"/>
          <w:szCs w:val="30"/>
          <w:bdr w:val="none" w:sz="0" w:space="0" w:color="auto" w:frame="1"/>
          <w:lang w:eastAsia="pt-BR"/>
        </w:rPr>
        <w:t>As Festas Próprias de todo o Brasil por concessão da Sagrada Congregação dos Ritos de 12 de dezembro de 1962 são:</w:t>
      </w:r>
    </w:p>
    <w:p w:rsidR="00CB7BAE" w:rsidRPr="00CB7BAE" w:rsidRDefault="00CB7BAE" w:rsidP="00CB7BAE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Times New Roman"/>
          <w:color w:val="000000"/>
          <w:sz w:val="30"/>
          <w:szCs w:val="30"/>
          <w:lang w:eastAsia="pt-BR"/>
        </w:rPr>
      </w:pPr>
      <w:r w:rsidRPr="00CB7BAE">
        <w:rPr>
          <w:rFonts w:ascii="inherit" w:eastAsia="Times New Roman" w:hAnsi="inherit" w:cs="Times New Roman"/>
          <w:color w:val="000000"/>
          <w:sz w:val="30"/>
          <w:szCs w:val="30"/>
          <w:bdr w:val="none" w:sz="0" w:space="0" w:color="auto" w:frame="1"/>
          <w:lang w:eastAsia="pt-BR"/>
        </w:rPr>
        <w:br/>
      </w:r>
    </w:p>
    <w:p w:rsidR="00CB7BAE" w:rsidRPr="00CB7BAE" w:rsidRDefault="00CB7BAE" w:rsidP="00CB7BAE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Times New Roman"/>
          <w:color w:val="000000"/>
          <w:sz w:val="30"/>
          <w:szCs w:val="30"/>
          <w:lang w:eastAsia="pt-BR"/>
        </w:rPr>
      </w:pPr>
      <w:r w:rsidRPr="00CB7BAE">
        <w:rPr>
          <w:rFonts w:ascii="inherit" w:eastAsia="Times New Roman" w:hAnsi="inherit" w:cs="Times New Roman"/>
          <w:b/>
          <w:bCs/>
          <w:color w:val="000000"/>
          <w:sz w:val="30"/>
          <w:szCs w:val="30"/>
          <w:bdr w:val="none" w:sz="0" w:space="0" w:color="auto" w:frame="1"/>
          <w:lang w:eastAsia="pt-BR"/>
        </w:rPr>
        <w:t>4 de fevereiro</w:t>
      </w:r>
      <w:r w:rsidRPr="00CB7BAE">
        <w:rPr>
          <w:rFonts w:ascii="inherit" w:eastAsia="Times New Roman" w:hAnsi="inherit" w:cs="Times New Roman"/>
          <w:color w:val="000000"/>
          <w:sz w:val="30"/>
          <w:szCs w:val="30"/>
          <w:bdr w:val="none" w:sz="0" w:space="0" w:color="auto" w:frame="1"/>
          <w:lang w:eastAsia="pt-BR"/>
        </w:rPr>
        <w:t xml:space="preserve"> – São João de Brito, Mártir, III classe, com comemoração de Santo André </w:t>
      </w:r>
      <w:proofErr w:type="spellStart"/>
      <w:r w:rsidRPr="00CB7BAE">
        <w:rPr>
          <w:rFonts w:ascii="inherit" w:eastAsia="Times New Roman" w:hAnsi="inherit" w:cs="Times New Roman"/>
          <w:color w:val="000000"/>
          <w:sz w:val="30"/>
          <w:szCs w:val="30"/>
          <w:bdr w:val="none" w:sz="0" w:space="0" w:color="auto" w:frame="1"/>
          <w:lang w:eastAsia="pt-BR"/>
        </w:rPr>
        <w:t>Corsino</w:t>
      </w:r>
      <w:proofErr w:type="spellEnd"/>
      <w:r w:rsidRPr="00CB7BAE">
        <w:rPr>
          <w:rFonts w:ascii="inherit" w:eastAsia="Times New Roman" w:hAnsi="inherit" w:cs="Times New Roman"/>
          <w:color w:val="000000"/>
          <w:sz w:val="30"/>
          <w:szCs w:val="30"/>
          <w:bdr w:val="none" w:sz="0" w:space="0" w:color="auto" w:frame="1"/>
          <w:lang w:eastAsia="pt-BR"/>
        </w:rPr>
        <w:t>, Bispo e Confessor.</w:t>
      </w:r>
    </w:p>
    <w:p w:rsidR="00CB7BAE" w:rsidRPr="00CB7BAE" w:rsidRDefault="00CB7BAE" w:rsidP="00CB7BAE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Times New Roman"/>
          <w:color w:val="000000"/>
          <w:sz w:val="30"/>
          <w:szCs w:val="30"/>
          <w:lang w:eastAsia="pt-BR"/>
        </w:rPr>
      </w:pPr>
      <w:r w:rsidRPr="00CB7BAE">
        <w:rPr>
          <w:rFonts w:ascii="inherit" w:eastAsia="Times New Roman" w:hAnsi="inherit" w:cs="Times New Roman"/>
          <w:color w:val="000000"/>
          <w:sz w:val="30"/>
          <w:szCs w:val="30"/>
          <w:bdr w:val="none" w:sz="0" w:space="0" w:color="auto" w:frame="1"/>
          <w:lang w:eastAsia="pt-BR"/>
        </w:rPr>
        <w:br/>
      </w:r>
    </w:p>
    <w:p w:rsidR="00CB7BAE" w:rsidRPr="00CB7BAE" w:rsidRDefault="00CB7BAE" w:rsidP="00CB7BAE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Times New Roman"/>
          <w:color w:val="000000"/>
          <w:sz w:val="30"/>
          <w:szCs w:val="30"/>
          <w:lang w:eastAsia="pt-BR"/>
        </w:rPr>
      </w:pPr>
      <w:r w:rsidRPr="00CB7BAE">
        <w:rPr>
          <w:rFonts w:ascii="inherit" w:eastAsia="Times New Roman" w:hAnsi="inherit" w:cs="Times New Roman"/>
          <w:b/>
          <w:bCs/>
          <w:color w:val="000000"/>
          <w:sz w:val="30"/>
          <w:szCs w:val="30"/>
          <w:bdr w:val="none" w:sz="0" w:space="0" w:color="auto" w:frame="1"/>
          <w:lang w:eastAsia="pt-BR"/>
        </w:rPr>
        <w:t>3 de maio</w:t>
      </w:r>
      <w:r w:rsidRPr="00CB7BAE">
        <w:rPr>
          <w:rFonts w:ascii="inherit" w:eastAsia="Times New Roman" w:hAnsi="inherit" w:cs="Times New Roman"/>
          <w:color w:val="000000"/>
          <w:sz w:val="30"/>
          <w:szCs w:val="30"/>
          <w:bdr w:val="none" w:sz="0" w:space="0" w:color="auto" w:frame="1"/>
          <w:lang w:eastAsia="pt-BR"/>
        </w:rPr>
        <w:t xml:space="preserve"> – Invenção da Santa Cruz, II classe, comemoração dos Santos Mártires.</w:t>
      </w:r>
    </w:p>
    <w:p w:rsidR="00CB7BAE" w:rsidRPr="00CB7BAE" w:rsidRDefault="00CB7BAE" w:rsidP="00CB7BAE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Times New Roman"/>
          <w:color w:val="000000"/>
          <w:sz w:val="30"/>
          <w:szCs w:val="30"/>
          <w:lang w:eastAsia="pt-BR"/>
        </w:rPr>
      </w:pPr>
      <w:r w:rsidRPr="00CB7BAE">
        <w:rPr>
          <w:rFonts w:ascii="inherit" w:eastAsia="Times New Roman" w:hAnsi="inherit" w:cs="Times New Roman"/>
          <w:color w:val="000000"/>
          <w:sz w:val="30"/>
          <w:szCs w:val="30"/>
          <w:bdr w:val="none" w:sz="0" w:space="0" w:color="auto" w:frame="1"/>
          <w:lang w:eastAsia="pt-BR"/>
        </w:rPr>
        <w:br/>
      </w:r>
    </w:p>
    <w:p w:rsidR="00CB7BAE" w:rsidRPr="00CB7BAE" w:rsidRDefault="00CB7BAE" w:rsidP="00CB7BAE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Times New Roman"/>
          <w:color w:val="000000"/>
          <w:sz w:val="30"/>
          <w:szCs w:val="30"/>
          <w:lang w:eastAsia="pt-BR"/>
        </w:rPr>
      </w:pPr>
      <w:r w:rsidRPr="00CB7BAE">
        <w:rPr>
          <w:rFonts w:ascii="inherit" w:eastAsia="Times New Roman" w:hAnsi="inherit" w:cs="Times New Roman"/>
          <w:b/>
          <w:bCs/>
          <w:color w:val="000000"/>
          <w:sz w:val="30"/>
          <w:szCs w:val="30"/>
          <w:bdr w:val="none" w:sz="0" w:space="0" w:color="auto" w:frame="1"/>
          <w:lang w:eastAsia="pt-BR"/>
        </w:rPr>
        <w:t>13 de junho</w:t>
      </w:r>
      <w:r w:rsidRPr="00CB7BAE">
        <w:rPr>
          <w:rFonts w:ascii="inherit" w:eastAsia="Times New Roman" w:hAnsi="inherit" w:cs="Times New Roman"/>
          <w:color w:val="000000"/>
          <w:sz w:val="30"/>
          <w:szCs w:val="30"/>
          <w:bdr w:val="none" w:sz="0" w:space="0" w:color="auto" w:frame="1"/>
          <w:lang w:eastAsia="pt-BR"/>
        </w:rPr>
        <w:t xml:space="preserve"> – Santo Antônio de Pádua, Confessor e Doutor da Igreja, II classe.</w:t>
      </w:r>
    </w:p>
    <w:p w:rsidR="00CB7BAE" w:rsidRPr="00CB7BAE" w:rsidRDefault="00CB7BAE" w:rsidP="00CB7BAE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Times New Roman"/>
          <w:color w:val="000000"/>
          <w:sz w:val="30"/>
          <w:szCs w:val="30"/>
          <w:lang w:eastAsia="pt-BR"/>
        </w:rPr>
      </w:pPr>
      <w:r w:rsidRPr="00CB7BAE">
        <w:rPr>
          <w:rFonts w:ascii="inherit" w:eastAsia="Times New Roman" w:hAnsi="inherit" w:cs="Times New Roman"/>
          <w:color w:val="000000"/>
          <w:sz w:val="30"/>
          <w:szCs w:val="30"/>
          <w:bdr w:val="none" w:sz="0" w:space="0" w:color="auto" w:frame="1"/>
          <w:lang w:eastAsia="pt-BR"/>
        </w:rPr>
        <w:t>Quinta-feira depois do Sagrado Coração de Jesus – Coração Eucarístico de Jesus, III classe.</w:t>
      </w:r>
    </w:p>
    <w:p w:rsidR="00CB7BAE" w:rsidRPr="00CB7BAE" w:rsidRDefault="00CB7BAE" w:rsidP="00CB7BAE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Times New Roman"/>
          <w:color w:val="000000"/>
          <w:sz w:val="30"/>
          <w:szCs w:val="30"/>
          <w:lang w:eastAsia="pt-BR"/>
        </w:rPr>
      </w:pPr>
      <w:r w:rsidRPr="00CB7BAE">
        <w:rPr>
          <w:rFonts w:ascii="inherit" w:eastAsia="Times New Roman" w:hAnsi="inherit" w:cs="Times New Roman"/>
          <w:color w:val="000000"/>
          <w:sz w:val="30"/>
          <w:szCs w:val="30"/>
          <w:bdr w:val="none" w:sz="0" w:space="0" w:color="auto" w:frame="1"/>
          <w:lang w:eastAsia="pt-BR"/>
        </w:rPr>
        <w:br/>
      </w:r>
    </w:p>
    <w:p w:rsidR="00CB7BAE" w:rsidRPr="00CB7BAE" w:rsidRDefault="00CB7BAE" w:rsidP="00CB7BAE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Times New Roman"/>
          <w:color w:val="000000"/>
          <w:sz w:val="30"/>
          <w:szCs w:val="30"/>
          <w:lang w:eastAsia="pt-BR"/>
        </w:rPr>
      </w:pPr>
      <w:r w:rsidRPr="00CB7BAE">
        <w:rPr>
          <w:rFonts w:ascii="inherit" w:eastAsia="Times New Roman" w:hAnsi="inherit" w:cs="Times New Roman"/>
          <w:b/>
          <w:bCs/>
          <w:color w:val="000000"/>
          <w:sz w:val="30"/>
          <w:szCs w:val="30"/>
          <w:bdr w:val="none" w:sz="0" w:space="0" w:color="auto" w:frame="1"/>
          <w:lang w:eastAsia="pt-BR"/>
        </w:rPr>
        <w:t>9 de julho</w:t>
      </w:r>
      <w:r w:rsidRPr="00CB7BAE">
        <w:rPr>
          <w:rFonts w:ascii="inherit" w:eastAsia="Times New Roman" w:hAnsi="inherit" w:cs="Times New Roman"/>
          <w:color w:val="000000"/>
          <w:sz w:val="30"/>
          <w:szCs w:val="30"/>
          <w:bdr w:val="none" w:sz="0" w:space="0" w:color="auto" w:frame="1"/>
          <w:lang w:eastAsia="pt-BR"/>
        </w:rPr>
        <w:t xml:space="preserve"> – Nossa Senhora Rainha da Paz, III classe.</w:t>
      </w:r>
    </w:p>
    <w:p w:rsidR="00CB7BAE" w:rsidRPr="00CB7BAE" w:rsidRDefault="00CB7BAE" w:rsidP="00CB7BAE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Times New Roman"/>
          <w:color w:val="000000"/>
          <w:sz w:val="30"/>
          <w:szCs w:val="30"/>
          <w:lang w:eastAsia="pt-BR"/>
        </w:rPr>
      </w:pPr>
      <w:r w:rsidRPr="00CB7BAE">
        <w:rPr>
          <w:rFonts w:ascii="inherit" w:eastAsia="Times New Roman" w:hAnsi="inherit" w:cs="Times New Roman"/>
          <w:b/>
          <w:bCs/>
          <w:color w:val="000000"/>
          <w:sz w:val="30"/>
          <w:szCs w:val="30"/>
          <w:bdr w:val="none" w:sz="0" w:space="0" w:color="auto" w:frame="1"/>
          <w:lang w:eastAsia="pt-BR"/>
        </w:rPr>
        <w:lastRenderedPageBreak/>
        <w:t>15 de julho</w:t>
      </w:r>
      <w:r w:rsidRPr="00CB7BAE">
        <w:rPr>
          <w:rFonts w:ascii="inherit" w:eastAsia="Times New Roman" w:hAnsi="inherit" w:cs="Times New Roman"/>
          <w:color w:val="000000"/>
          <w:sz w:val="30"/>
          <w:szCs w:val="30"/>
          <w:bdr w:val="none" w:sz="0" w:space="0" w:color="auto" w:frame="1"/>
          <w:lang w:eastAsia="pt-BR"/>
        </w:rPr>
        <w:t xml:space="preserve"> – Bem-aventurado Inácio de Azevedo e Companheiros, Mártires, III classe, comemoração de Santo Henrique, Imperador e Confessor.</w:t>
      </w:r>
    </w:p>
    <w:p w:rsidR="00CB7BAE" w:rsidRPr="00CB7BAE" w:rsidRDefault="00CB7BAE" w:rsidP="00CB7BAE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Times New Roman"/>
          <w:color w:val="000000"/>
          <w:sz w:val="30"/>
          <w:szCs w:val="30"/>
          <w:lang w:eastAsia="pt-BR"/>
        </w:rPr>
      </w:pPr>
      <w:r w:rsidRPr="00CB7BAE">
        <w:rPr>
          <w:rFonts w:ascii="inherit" w:eastAsia="Times New Roman" w:hAnsi="inherit" w:cs="Times New Roman"/>
          <w:b/>
          <w:bCs/>
          <w:color w:val="000000"/>
          <w:sz w:val="30"/>
          <w:szCs w:val="30"/>
          <w:bdr w:val="none" w:sz="0" w:space="0" w:color="auto" w:frame="1"/>
          <w:lang w:eastAsia="pt-BR"/>
        </w:rPr>
        <w:t>16 de julho</w:t>
      </w:r>
      <w:r w:rsidRPr="00CB7BAE">
        <w:rPr>
          <w:rFonts w:ascii="inherit" w:eastAsia="Times New Roman" w:hAnsi="inherit" w:cs="Times New Roman"/>
          <w:color w:val="000000"/>
          <w:sz w:val="30"/>
          <w:szCs w:val="30"/>
          <w:bdr w:val="none" w:sz="0" w:space="0" w:color="auto" w:frame="1"/>
          <w:lang w:eastAsia="pt-BR"/>
        </w:rPr>
        <w:t xml:space="preserve"> – In </w:t>
      </w:r>
      <w:proofErr w:type="spellStart"/>
      <w:r w:rsidRPr="00CB7BAE">
        <w:rPr>
          <w:rFonts w:ascii="inherit" w:eastAsia="Times New Roman" w:hAnsi="inherit" w:cs="Times New Roman"/>
          <w:color w:val="000000"/>
          <w:sz w:val="30"/>
          <w:szCs w:val="30"/>
          <w:bdr w:val="none" w:sz="0" w:space="0" w:color="auto" w:frame="1"/>
          <w:lang w:eastAsia="pt-BR"/>
        </w:rPr>
        <w:t>commemoratione</w:t>
      </w:r>
      <w:proofErr w:type="spellEnd"/>
      <w:r w:rsidRPr="00CB7BAE">
        <w:rPr>
          <w:rFonts w:ascii="inherit" w:eastAsia="Times New Roman" w:hAnsi="inherit" w:cs="Times New Roman"/>
          <w:color w:val="000000"/>
          <w:sz w:val="30"/>
          <w:szCs w:val="30"/>
          <w:bdr w:val="none" w:sz="0" w:space="0" w:color="auto" w:frame="1"/>
          <w:lang w:eastAsia="pt-BR"/>
        </w:rPr>
        <w:t xml:space="preserve"> da Santíssima Virgem Maria do Monte Carmelo, III classe.</w:t>
      </w:r>
    </w:p>
    <w:p w:rsidR="00CB7BAE" w:rsidRPr="00CB7BAE" w:rsidRDefault="00CB7BAE" w:rsidP="00CB7BAE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Times New Roman"/>
          <w:color w:val="000000"/>
          <w:sz w:val="30"/>
          <w:szCs w:val="30"/>
          <w:lang w:eastAsia="pt-BR"/>
        </w:rPr>
      </w:pPr>
      <w:r w:rsidRPr="00CB7BAE">
        <w:rPr>
          <w:rFonts w:ascii="inherit" w:eastAsia="Times New Roman" w:hAnsi="inherit" w:cs="Times New Roman"/>
          <w:color w:val="000000"/>
          <w:sz w:val="30"/>
          <w:szCs w:val="30"/>
          <w:bdr w:val="none" w:sz="0" w:space="0" w:color="auto" w:frame="1"/>
          <w:lang w:eastAsia="pt-BR"/>
        </w:rPr>
        <w:br/>
      </w:r>
    </w:p>
    <w:p w:rsidR="00CB7BAE" w:rsidRPr="00CB7BAE" w:rsidRDefault="00CB7BAE" w:rsidP="00CB7BAE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Times New Roman"/>
          <w:color w:val="000000"/>
          <w:sz w:val="30"/>
          <w:szCs w:val="30"/>
          <w:lang w:eastAsia="pt-BR"/>
        </w:rPr>
      </w:pPr>
      <w:r w:rsidRPr="00CB7BAE">
        <w:rPr>
          <w:rFonts w:ascii="inherit" w:eastAsia="Times New Roman" w:hAnsi="inherit" w:cs="Times New Roman"/>
          <w:b/>
          <w:bCs/>
          <w:color w:val="000000"/>
          <w:sz w:val="30"/>
          <w:szCs w:val="30"/>
          <w:bdr w:val="none" w:sz="0" w:space="0" w:color="auto" w:frame="1"/>
          <w:lang w:eastAsia="pt-BR"/>
        </w:rPr>
        <w:t>30 de agosto</w:t>
      </w:r>
      <w:r w:rsidRPr="00CB7BAE">
        <w:rPr>
          <w:rFonts w:ascii="inherit" w:eastAsia="Times New Roman" w:hAnsi="inherit" w:cs="Times New Roman"/>
          <w:color w:val="000000"/>
          <w:sz w:val="30"/>
          <w:szCs w:val="30"/>
          <w:bdr w:val="none" w:sz="0" w:space="0" w:color="auto" w:frame="1"/>
          <w:lang w:eastAsia="pt-BR"/>
        </w:rPr>
        <w:t xml:space="preserve"> – Santa Rosa de Lima, Virgem, Patrona Principal da América Latina, I classe.</w:t>
      </w:r>
    </w:p>
    <w:p w:rsidR="00CB7BAE" w:rsidRPr="00CB7BAE" w:rsidRDefault="00CB7BAE" w:rsidP="00CB7BAE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Times New Roman"/>
          <w:color w:val="000000"/>
          <w:sz w:val="30"/>
          <w:szCs w:val="30"/>
          <w:lang w:eastAsia="pt-BR"/>
        </w:rPr>
      </w:pPr>
      <w:r w:rsidRPr="00CB7BAE">
        <w:rPr>
          <w:rFonts w:ascii="inherit" w:eastAsia="Times New Roman" w:hAnsi="inherit" w:cs="Times New Roman"/>
          <w:color w:val="000000"/>
          <w:sz w:val="30"/>
          <w:szCs w:val="30"/>
          <w:bdr w:val="none" w:sz="0" w:space="0" w:color="auto" w:frame="1"/>
          <w:lang w:eastAsia="pt-BR"/>
        </w:rPr>
        <w:br/>
      </w:r>
    </w:p>
    <w:p w:rsidR="00CB7BAE" w:rsidRPr="00CB7BAE" w:rsidRDefault="00CB7BAE" w:rsidP="00CB7BAE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Times New Roman"/>
          <w:color w:val="000000"/>
          <w:sz w:val="30"/>
          <w:szCs w:val="30"/>
          <w:lang w:eastAsia="pt-BR"/>
        </w:rPr>
      </w:pPr>
      <w:r w:rsidRPr="00CB7BAE">
        <w:rPr>
          <w:rFonts w:ascii="inherit" w:eastAsia="Times New Roman" w:hAnsi="inherit" w:cs="Times New Roman"/>
          <w:b/>
          <w:bCs/>
          <w:color w:val="000000"/>
          <w:sz w:val="30"/>
          <w:szCs w:val="30"/>
          <w:bdr w:val="none" w:sz="0" w:space="0" w:color="auto" w:frame="1"/>
          <w:lang w:eastAsia="pt-BR"/>
        </w:rPr>
        <w:t>1º de outubro</w:t>
      </w:r>
      <w:r w:rsidRPr="00CB7BAE">
        <w:rPr>
          <w:rFonts w:ascii="inherit" w:eastAsia="Times New Roman" w:hAnsi="inherit" w:cs="Times New Roman"/>
          <w:color w:val="000000"/>
          <w:sz w:val="30"/>
          <w:szCs w:val="30"/>
          <w:bdr w:val="none" w:sz="0" w:space="0" w:color="auto" w:frame="1"/>
          <w:lang w:eastAsia="pt-BR"/>
        </w:rPr>
        <w:t xml:space="preserve"> – Santíssima Virgem Maria Medianeira de todas as Graças, III classe, comemoração de São Remígio, Bispo, Confessor.</w:t>
      </w:r>
    </w:p>
    <w:p w:rsidR="00CB7BAE" w:rsidRPr="00CB7BAE" w:rsidRDefault="00CB7BAE" w:rsidP="00CB7BAE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Times New Roman"/>
          <w:color w:val="000000"/>
          <w:sz w:val="30"/>
          <w:szCs w:val="30"/>
          <w:lang w:eastAsia="pt-BR"/>
        </w:rPr>
      </w:pPr>
      <w:r w:rsidRPr="00CB7BAE">
        <w:rPr>
          <w:rFonts w:ascii="inherit" w:eastAsia="Times New Roman" w:hAnsi="inherit" w:cs="Times New Roman"/>
          <w:color w:val="000000"/>
          <w:sz w:val="30"/>
          <w:szCs w:val="30"/>
          <w:bdr w:val="none" w:sz="0" w:space="0" w:color="auto" w:frame="1"/>
          <w:lang w:eastAsia="pt-BR"/>
        </w:rPr>
        <w:br/>
      </w:r>
    </w:p>
    <w:p w:rsidR="00CB7BAE" w:rsidRPr="00CB7BAE" w:rsidRDefault="00CB7BAE" w:rsidP="00CB7BAE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Times New Roman"/>
          <w:color w:val="000000"/>
          <w:sz w:val="30"/>
          <w:szCs w:val="30"/>
          <w:lang w:eastAsia="pt-BR"/>
        </w:rPr>
      </w:pPr>
      <w:r w:rsidRPr="00CB7BAE">
        <w:rPr>
          <w:rFonts w:ascii="inherit" w:eastAsia="Times New Roman" w:hAnsi="inherit" w:cs="Times New Roman"/>
          <w:b/>
          <w:bCs/>
          <w:color w:val="000000"/>
          <w:sz w:val="30"/>
          <w:szCs w:val="30"/>
          <w:bdr w:val="none" w:sz="0" w:space="0" w:color="auto" w:frame="1"/>
          <w:lang w:eastAsia="pt-BR"/>
        </w:rPr>
        <w:t>12 de outubro</w:t>
      </w:r>
      <w:r w:rsidRPr="00CB7BAE">
        <w:rPr>
          <w:rFonts w:ascii="inherit" w:eastAsia="Times New Roman" w:hAnsi="inherit" w:cs="Times New Roman"/>
          <w:color w:val="000000"/>
          <w:sz w:val="30"/>
          <w:szCs w:val="30"/>
          <w:bdr w:val="none" w:sz="0" w:space="0" w:color="auto" w:frame="1"/>
          <w:lang w:eastAsia="pt-BR"/>
        </w:rPr>
        <w:t xml:space="preserve"> – Imaculada Conceição de Maria sob o título de “Aparecida”, Patrona Principal do Brasil, I classe.</w:t>
      </w:r>
    </w:p>
    <w:p w:rsidR="00CB7BAE" w:rsidRPr="00CB7BAE" w:rsidRDefault="00CB7BAE" w:rsidP="00CB7BAE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Times New Roman"/>
          <w:color w:val="000000"/>
          <w:sz w:val="30"/>
          <w:szCs w:val="30"/>
          <w:lang w:eastAsia="pt-BR"/>
        </w:rPr>
      </w:pPr>
      <w:r w:rsidRPr="00CB7BAE">
        <w:rPr>
          <w:rFonts w:ascii="inherit" w:eastAsia="Times New Roman" w:hAnsi="inherit" w:cs="Times New Roman"/>
          <w:b/>
          <w:bCs/>
          <w:color w:val="000000"/>
          <w:sz w:val="30"/>
          <w:szCs w:val="30"/>
          <w:bdr w:val="none" w:sz="0" w:space="0" w:color="auto" w:frame="1"/>
          <w:lang w:eastAsia="pt-BR"/>
        </w:rPr>
        <w:t>22 de outubro</w:t>
      </w:r>
      <w:r w:rsidRPr="00CB7BAE">
        <w:rPr>
          <w:rFonts w:ascii="inherit" w:eastAsia="Times New Roman" w:hAnsi="inherit" w:cs="Times New Roman"/>
          <w:color w:val="000000"/>
          <w:sz w:val="30"/>
          <w:szCs w:val="30"/>
          <w:bdr w:val="none" w:sz="0" w:space="0" w:color="auto" w:frame="1"/>
          <w:lang w:eastAsia="pt-BR"/>
        </w:rPr>
        <w:t xml:space="preserve"> – (Nas Igrejas consagradas, da diocese, exceto das catedrais) In </w:t>
      </w:r>
      <w:proofErr w:type="spellStart"/>
      <w:r w:rsidRPr="00CB7BAE">
        <w:rPr>
          <w:rFonts w:ascii="inherit" w:eastAsia="Times New Roman" w:hAnsi="inherit" w:cs="Times New Roman"/>
          <w:color w:val="000000"/>
          <w:sz w:val="30"/>
          <w:szCs w:val="30"/>
          <w:bdr w:val="none" w:sz="0" w:space="0" w:color="auto" w:frame="1"/>
          <w:lang w:eastAsia="pt-BR"/>
        </w:rPr>
        <w:t>Dedicatione</w:t>
      </w:r>
      <w:proofErr w:type="spellEnd"/>
      <w:r w:rsidRPr="00CB7BAE">
        <w:rPr>
          <w:rFonts w:ascii="inherit" w:eastAsia="Times New Roman" w:hAnsi="inherit" w:cs="Times New Roman"/>
          <w:color w:val="000000"/>
          <w:sz w:val="30"/>
          <w:szCs w:val="30"/>
          <w:bdr w:val="none" w:sz="0" w:space="0" w:color="auto" w:frame="1"/>
          <w:lang w:eastAsia="pt-BR"/>
        </w:rPr>
        <w:t xml:space="preserve"> </w:t>
      </w:r>
      <w:proofErr w:type="spellStart"/>
      <w:r w:rsidRPr="00CB7BAE">
        <w:rPr>
          <w:rFonts w:ascii="inherit" w:eastAsia="Times New Roman" w:hAnsi="inherit" w:cs="Times New Roman"/>
          <w:color w:val="000000"/>
          <w:sz w:val="30"/>
          <w:szCs w:val="30"/>
          <w:bdr w:val="none" w:sz="0" w:space="0" w:color="auto" w:frame="1"/>
          <w:lang w:eastAsia="pt-BR"/>
        </w:rPr>
        <w:t>ecclesiae</w:t>
      </w:r>
      <w:proofErr w:type="spellEnd"/>
      <w:r w:rsidRPr="00CB7BAE">
        <w:rPr>
          <w:rFonts w:ascii="inherit" w:eastAsia="Times New Roman" w:hAnsi="inherit" w:cs="Times New Roman"/>
          <w:color w:val="000000"/>
          <w:sz w:val="30"/>
          <w:szCs w:val="30"/>
          <w:bdr w:val="none" w:sz="0" w:space="0" w:color="auto" w:frame="1"/>
          <w:lang w:eastAsia="pt-BR"/>
        </w:rPr>
        <w:t xml:space="preserve"> </w:t>
      </w:r>
      <w:proofErr w:type="spellStart"/>
      <w:r w:rsidRPr="00CB7BAE">
        <w:rPr>
          <w:rFonts w:ascii="inherit" w:eastAsia="Times New Roman" w:hAnsi="inherit" w:cs="Times New Roman"/>
          <w:color w:val="000000"/>
          <w:sz w:val="30"/>
          <w:szCs w:val="30"/>
          <w:bdr w:val="none" w:sz="0" w:space="0" w:color="auto" w:frame="1"/>
          <w:lang w:eastAsia="pt-BR"/>
        </w:rPr>
        <w:t>propriae</w:t>
      </w:r>
      <w:proofErr w:type="spellEnd"/>
      <w:r w:rsidRPr="00CB7BAE">
        <w:rPr>
          <w:rFonts w:ascii="inherit" w:eastAsia="Times New Roman" w:hAnsi="inherit" w:cs="Times New Roman"/>
          <w:color w:val="000000"/>
          <w:sz w:val="30"/>
          <w:szCs w:val="30"/>
          <w:bdr w:val="none" w:sz="0" w:space="0" w:color="auto" w:frame="1"/>
          <w:lang w:eastAsia="pt-BR"/>
        </w:rPr>
        <w:t>, I classe.</w:t>
      </w:r>
    </w:p>
    <w:p w:rsidR="00CB7BAE" w:rsidRPr="00CB7BAE" w:rsidRDefault="00CB7BAE" w:rsidP="00CB7BAE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Times New Roman"/>
          <w:color w:val="000000"/>
          <w:sz w:val="30"/>
          <w:szCs w:val="30"/>
          <w:lang w:eastAsia="pt-BR"/>
        </w:rPr>
      </w:pPr>
      <w:r w:rsidRPr="00CB7BAE">
        <w:rPr>
          <w:rFonts w:ascii="inherit" w:eastAsia="Times New Roman" w:hAnsi="inherit" w:cs="Times New Roman"/>
          <w:color w:val="000000"/>
          <w:sz w:val="30"/>
          <w:szCs w:val="30"/>
          <w:bdr w:val="none" w:sz="0" w:space="0" w:color="auto" w:frame="1"/>
          <w:lang w:eastAsia="pt-BR"/>
        </w:rPr>
        <w:br/>
      </w:r>
    </w:p>
    <w:p w:rsidR="00CB7BAE" w:rsidRPr="00CB7BAE" w:rsidRDefault="00CB7BAE" w:rsidP="00CB7BAE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Times New Roman"/>
          <w:color w:val="000000"/>
          <w:sz w:val="30"/>
          <w:szCs w:val="30"/>
          <w:lang w:eastAsia="pt-BR"/>
        </w:rPr>
      </w:pPr>
      <w:r w:rsidRPr="00CB7BAE">
        <w:rPr>
          <w:rFonts w:ascii="inherit" w:eastAsia="Times New Roman" w:hAnsi="inherit" w:cs="Times New Roman"/>
          <w:b/>
          <w:bCs/>
          <w:color w:val="000000"/>
          <w:sz w:val="30"/>
          <w:szCs w:val="30"/>
          <w:bdr w:val="none" w:sz="0" w:space="0" w:color="auto" w:frame="1"/>
          <w:lang w:eastAsia="pt-BR"/>
        </w:rPr>
        <w:t>5 de novembro</w:t>
      </w:r>
      <w:r w:rsidRPr="00CB7BAE">
        <w:rPr>
          <w:rFonts w:ascii="inherit" w:eastAsia="Times New Roman" w:hAnsi="inherit" w:cs="Times New Roman"/>
          <w:color w:val="000000"/>
          <w:sz w:val="30"/>
          <w:szCs w:val="30"/>
          <w:bdr w:val="none" w:sz="0" w:space="0" w:color="auto" w:frame="1"/>
          <w:lang w:eastAsia="pt-BR"/>
        </w:rPr>
        <w:t xml:space="preserve"> – Sagradas Relíquias que são conservadas nas igrejas, III classe.</w:t>
      </w:r>
    </w:p>
    <w:p w:rsidR="00CB7BAE" w:rsidRPr="00CB7BAE" w:rsidRDefault="00CB7BAE" w:rsidP="00CB7BAE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Times New Roman"/>
          <w:color w:val="000000"/>
          <w:sz w:val="30"/>
          <w:szCs w:val="30"/>
          <w:lang w:eastAsia="pt-BR"/>
        </w:rPr>
      </w:pPr>
      <w:r w:rsidRPr="00CB7BAE">
        <w:rPr>
          <w:rFonts w:ascii="inherit" w:eastAsia="Times New Roman" w:hAnsi="inherit" w:cs="Times New Roman"/>
          <w:b/>
          <w:bCs/>
          <w:color w:val="000000"/>
          <w:sz w:val="30"/>
          <w:szCs w:val="30"/>
          <w:bdr w:val="none" w:sz="0" w:space="0" w:color="auto" w:frame="1"/>
          <w:lang w:eastAsia="pt-BR"/>
        </w:rPr>
        <w:t>17 de novembro</w:t>
      </w:r>
      <w:r w:rsidRPr="00CB7BAE">
        <w:rPr>
          <w:rFonts w:ascii="inherit" w:eastAsia="Times New Roman" w:hAnsi="inherit" w:cs="Times New Roman"/>
          <w:color w:val="000000"/>
          <w:sz w:val="30"/>
          <w:szCs w:val="30"/>
          <w:bdr w:val="none" w:sz="0" w:space="0" w:color="auto" w:frame="1"/>
          <w:lang w:eastAsia="pt-BR"/>
        </w:rPr>
        <w:t xml:space="preserve"> – Beatos Roque Gonçalves e seus Companheiros, Mártires, III classe, comemoração de São Gregório Taumaturgo, Bispo e Confessor.</w:t>
      </w:r>
    </w:p>
    <w:p w:rsidR="00CB7BAE" w:rsidRPr="00CB7BAE" w:rsidRDefault="00CB7BAE" w:rsidP="00CB7BAE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Times New Roman"/>
          <w:color w:val="000000"/>
          <w:sz w:val="30"/>
          <w:szCs w:val="30"/>
          <w:lang w:eastAsia="pt-BR"/>
        </w:rPr>
      </w:pPr>
      <w:r w:rsidRPr="00CB7BAE">
        <w:rPr>
          <w:rFonts w:ascii="inherit" w:eastAsia="Times New Roman" w:hAnsi="inherit" w:cs="Times New Roman"/>
          <w:color w:val="000000"/>
          <w:sz w:val="30"/>
          <w:szCs w:val="30"/>
          <w:bdr w:val="none" w:sz="0" w:space="0" w:color="auto" w:frame="1"/>
          <w:lang w:eastAsia="pt-BR"/>
        </w:rPr>
        <w:br/>
      </w:r>
    </w:p>
    <w:p w:rsidR="00CB7BAE" w:rsidRPr="00CB7BAE" w:rsidRDefault="00CB7BAE" w:rsidP="00CB7BAE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Times New Roman"/>
          <w:color w:val="000000"/>
          <w:sz w:val="30"/>
          <w:szCs w:val="30"/>
          <w:lang w:eastAsia="pt-BR"/>
        </w:rPr>
      </w:pPr>
      <w:r w:rsidRPr="00CB7BAE">
        <w:rPr>
          <w:rFonts w:ascii="inherit" w:eastAsia="Times New Roman" w:hAnsi="inherit" w:cs="Times New Roman"/>
          <w:b/>
          <w:bCs/>
          <w:color w:val="000000"/>
          <w:sz w:val="30"/>
          <w:szCs w:val="30"/>
          <w:bdr w:val="none" w:sz="0" w:space="0" w:color="auto" w:frame="1"/>
          <w:lang w:eastAsia="pt-BR"/>
        </w:rPr>
        <w:t>12 de dezembro</w:t>
      </w:r>
      <w:r w:rsidRPr="00CB7BAE">
        <w:rPr>
          <w:rFonts w:ascii="inherit" w:eastAsia="Times New Roman" w:hAnsi="inherit" w:cs="Times New Roman"/>
          <w:color w:val="000000"/>
          <w:sz w:val="30"/>
          <w:szCs w:val="30"/>
          <w:bdr w:val="none" w:sz="0" w:space="0" w:color="auto" w:frame="1"/>
          <w:lang w:eastAsia="pt-BR"/>
        </w:rPr>
        <w:t xml:space="preserve"> – Santíssima Virgem Maria de Guadalupe, Patrona Principal da </w:t>
      </w:r>
      <w:proofErr w:type="spellStart"/>
      <w:r w:rsidRPr="00CB7BAE">
        <w:rPr>
          <w:rFonts w:ascii="inherit" w:eastAsia="Times New Roman" w:hAnsi="inherit" w:cs="Times New Roman"/>
          <w:color w:val="000000"/>
          <w:sz w:val="30"/>
          <w:szCs w:val="30"/>
          <w:bdr w:val="none" w:sz="0" w:space="0" w:color="auto" w:frame="1"/>
          <w:lang w:eastAsia="pt-BR"/>
        </w:rPr>
        <w:t>America</w:t>
      </w:r>
      <w:proofErr w:type="spellEnd"/>
      <w:r w:rsidRPr="00CB7BAE">
        <w:rPr>
          <w:rFonts w:ascii="inherit" w:eastAsia="Times New Roman" w:hAnsi="inherit" w:cs="Times New Roman"/>
          <w:color w:val="000000"/>
          <w:sz w:val="30"/>
          <w:szCs w:val="30"/>
          <w:bdr w:val="none" w:sz="0" w:space="0" w:color="auto" w:frame="1"/>
          <w:lang w:eastAsia="pt-BR"/>
        </w:rPr>
        <w:t xml:space="preserve"> Latina, I classe, comemoração da féria.</w:t>
      </w:r>
    </w:p>
    <w:p w:rsidR="00DA36CD" w:rsidRDefault="00CB7BAE"/>
    <w:sectPr w:rsidR="00DA36C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7BAE"/>
    <w:rsid w:val="006F71DF"/>
    <w:rsid w:val="00CB7BAE"/>
    <w:rsid w:val="00F35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A877461-28ED-439B-B557-6C4DA03AF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B7BA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7BAE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blog-post-title-font">
    <w:name w:val="blog-post-title-font"/>
    <w:basedOn w:val="DefaultParagraphFont"/>
    <w:rsid w:val="00CB7BAE"/>
  </w:style>
  <w:style w:type="paragraph" w:customStyle="1" w:styleId="jpb-w">
    <w:name w:val="jpb-w"/>
    <w:basedOn w:val="Normal"/>
    <w:rsid w:val="00CB7B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ime-ago">
    <w:name w:val="time-ago"/>
    <w:basedOn w:val="DefaultParagraphFont"/>
    <w:rsid w:val="00CB7BAE"/>
  </w:style>
  <w:style w:type="character" w:customStyle="1" w:styleId="vkif2">
    <w:name w:val="vkif2"/>
    <w:basedOn w:val="DefaultParagraphFont"/>
    <w:rsid w:val="00CB7BAE"/>
  </w:style>
  <w:style w:type="paragraph" w:customStyle="1" w:styleId="xzvds">
    <w:name w:val="xzvds"/>
    <w:basedOn w:val="Normal"/>
    <w:rsid w:val="00CB7B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Strong">
    <w:name w:val="Strong"/>
    <w:basedOn w:val="DefaultParagraphFont"/>
    <w:uiPriority w:val="22"/>
    <w:qFormat/>
    <w:rsid w:val="00CB7BAE"/>
    <w:rPr>
      <w:b/>
      <w:bCs/>
    </w:rPr>
  </w:style>
  <w:style w:type="character" w:styleId="Emphasis">
    <w:name w:val="Emphasis"/>
    <w:basedOn w:val="DefaultParagraphFont"/>
    <w:uiPriority w:val="20"/>
    <w:qFormat/>
    <w:rsid w:val="00CB7BA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258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05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111358">
              <w:marLeft w:val="0"/>
              <w:marRight w:val="0"/>
              <w:marTop w:val="4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03230">
          <w:marLeft w:val="0"/>
          <w:marRight w:val="0"/>
          <w:marTop w:val="25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6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369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157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008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156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0589896">
                              <w:marLeft w:val="0"/>
                              <w:marRight w:val="0"/>
                              <w:marTop w:val="225"/>
                              <w:marBottom w:val="22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8062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6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6889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71991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6876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2895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278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4709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3198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551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2446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9508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6367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2486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7638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5679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2048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495</Words>
  <Characters>2675</Characters>
  <Application>Microsoft Office Word</Application>
  <DocSecurity>0</DocSecurity>
  <Lines>22</Lines>
  <Paragraphs>6</Paragraphs>
  <ScaleCrop>false</ScaleCrop>
  <Company/>
  <LinksUpToDate>false</LinksUpToDate>
  <CharactersWithSpaces>3164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Jackson Leite Pereira</dc:creator>
  <cp:keywords/>
  <dc:description/>
  <cp:lastModifiedBy>Jackson Leite Pereira</cp:lastModifiedBy>
  <cp:revision>1</cp:revision>
  <dcterms:created xsi:type="dcterms:W3CDTF">2023-06-24T13:57:00Z</dcterms:created>
  <dcterms:modified xsi:type="dcterms:W3CDTF">2023-06-24T13:57:00Z</dcterms:modified>
</cp:coreProperties>
</file>