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生源变动与义务教育经费的长期演进</w:t>
      </w:r>
    </w:p>
    <w:p>
      <w:pPr>
        <w:pStyle w:val="Subtitle"/>
      </w:pPr>
      <w:r>
        <w:t>1995至2024年分析报告</w:t>
      </w:r>
    </w:p>
    <w:p>
      <w:pPr>
        <w:pStyle w:val="Subtitle"/>
      </w:pPr>
      <w:r>
        <w:t>2026年10月11日</w:t>
      </w:r>
    </w:p>
    <w:p>
      <w:pPr>
        <w:pStyle w:val="Heading1"/>
      </w:pPr>
      <w:r>
        <w:t>摘要</w:t>
      </w:r>
    </w:p>
    <w:p>
      <w:pPr>
        <w:jc w:val="both"/>
      </w:pPr>
      <w:r>
        <w:t>三十年资料表明，小学与初中的生源转折不同步；财政性经费名义金额总体扩张，其收入占比却受到学校举办者构成影响；地方隶属学校个人与公用支出总体增长，后期增速放缓，部分地区公用支出出现实际下降。判断义务教育保障状况，需要同时观察学段需求、资金金额、收入来源和支出结构。本文提供长期描述与构成分解，不识别政策因果效应。</w:t>
      </w:r>
    </w:p>
    <w:p>
      <w:pPr>
        <w:pStyle w:val="Heading1"/>
      </w:pPr>
      <w:r>
        <w:t>一 问题与方法</w:t>
      </w:r>
    </w:p>
    <w:p>
      <w:pPr>
        <w:jc w:val="both"/>
      </w:pPr>
      <w:r>
        <w:t>人口和学生规模变化使义务教育资源配置面临持续调整。核心问题是：经费增长是否与生源变化同步，财政性收入占比能否代表保障强度，全国增长是否掩盖地区和支出项目的差异？单一年份或单一比例难以回答这些问题。</w:t>
      </w:r>
    </w:p>
    <w:p>
      <w:pPr>
        <w:jc w:val="both"/>
      </w:pPr>
      <w:r>
        <w:t>研究主体为1995至2024年普通小学与初中，1994年仅作前置暂估补充。学生数、经费及物价资料来自教育统计、教育经费统计与综合统计年鉴，按实际数据年整理。全国收入涵盖不同举办者；支出分析限定为地方隶属学校，两类资料分别解释。</w:t>
      </w:r>
    </w:p>
    <w:p>
      <w:pPr>
        <w:jc w:val="both"/>
      </w:pPr>
      <w:r>
        <w:t>方法包括长期趋势描述、分段端点比较、地区配对及举办者收入构成的中点恒等式分解。地区实际增长率用本地区居民消费价格指数（CPI）扣除一般物价变化；年均增长率采用复合计算。固定地区比较采用相同的28个省级行政单位，后期地区分布采用31个。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收入、支出与学校覆盖范围存在跨期变化，曲线在重要定义边界断开；不跨边界计算统一长期增速，也不将不同范围的经费除以学生数计算生均投入。个人支出不等同于教师工资，公用支出包含原表列示的资本性等项目。</w:t>
      </w:r>
    </w:p>
    <w:p>
      <w:r>
        <w:br w:type="page"/>
      </w:r>
    </w:p>
    <w:p>
      <w:pPr>
        <w:pStyle w:val="Heading1"/>
      </w:pPr>
      <w:r>
        <w:t>二 分析结果</w:t>
      </w:r>
    </w:p>
    <w:p>
      <w:pPr>
        <w:pStyle w:val="Heading2"/>
      </w:pPr>
      <w:r>
        <w:t>生源规模存在学段错位</w:t>
      </w:r>
    </w:p>
    <w:p>
      <w:pPr>
        <w:jc w:val="both"/>
      </w:pPr>
      <w:r>
        <w:t>小学在1997年达到观察期峰值约13,995万人，至2013年降为9,361万人，随后回升。初中峰值在2003年，低点在2015年，分别约6,618万人与4,312万人。两学段经历扩张、收缩和回升的时间不同，不能用某一年的下降概括整个时期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5117538"/>
            <wp:docPr id="1" name="Picture 1" descr="全国小学与初中在校生人数的变化（1995—2024年）。来源：《中国教育统计年鉴》，按实际数据年整理。上下两图采用相同纵轴范围。注：标注所示年份为观察期内人数最多、最少的年份，末端数字为2024年人数。各年学校类型及统计时点的定义仍待进一步核对；曲线不能直接解释为出生人口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175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685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学段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2024年在校生 万人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较2023年变化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小学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10,584.37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-2.32%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初中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5,386.16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+2.72%</w:t>
            </w:r>
          </w:p>
        </w:tc>
      </w:tr>
    </w:tbl>
    <w:p>
      <w:pPr>
        <w:spacing w:after="0"/>
      </w:pP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2024年小学规模再次下降，初中仍在增长。全国总量呈现的是学段需求变化；学生流动、学校类型与统计时点也会影响这些数字，不能直接解释为出生人口变化。</w:t>
      </w:r>
    </w:p>
    <w:p>
      <w:r>
        <w:br w:type="page"/>
      </w:r>
    </w:p>
    <w:p>
      <w:pPr>
        <w:pStyle w:val="Heading2"/>
      </w:pPr>
      <w:r>
        <w:t>财政性收入金额与占比并不总是同向</w:t>
      </w:r>
    </w:p>
    <w:p>
      <w:pPr>
        <w:jc w:val="both"/>
      </w:pPr>
      <w:r>
        <w:t>财政性收入占比在2013年达到2005至2024年观察窗口的高点，小学为96.11%，初中为94.68%。至2024年分别降为91.36%与89.37%，但同期财政性收入名义金额分别增长107.31%与111.27%。比例下降不能直接解释为财政性投入减少。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5848615"/>
            <wp:docPr id="2" name="Picture 2" descr="全国小学与初中财政性教育经费及其占比（1994—2024年）。来源：《中国教育经费统计年鉴》；1994年全国来源及义务教育预算比例见方法附录。注：1994年空心点为预算比例约束暂估；误差棒为1995—1997年分配比例情景，不是置信区间。1995—1997年按支出来源重建，1998—2004年按收入来源重建；2005年起读取公布值。竖虚线及断线标示1998年收支口径、2002年企业经费计入方式、2007年民办经费定义变化。占比以当年同口径经费总额为分母；不同分段不视为完全可比。金额未扣除物价变化。2006年千元单位已与国家统计局全国合计核实并恢复。下图纵轴为65%—100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486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118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学段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2024年财政性收入 亿元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占当年收入比例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小学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15,842.24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91.36%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初中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10,314.89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89.37%</w:t>
            </w:r>
          </w:p>
        </w:tc>
      </w:tr>
    </w:tbl>
    <w:p>
      <w:pPr>
        <w:spacing w:after="0"/>
      </w:pP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金额为名义值。1994年为空心暂估点，1995至1997年为财政性支出，1998年起为收入；断线表示收支或分类边界，不能视为缺失，更不能将全段当作单一可比指标。</w:t>
      </w:r>
    </w:p>
    <w:p>
      <w:r>
        <w:br w:type="page"/>
      </w:r>
    </w:p>
    <w:p>
      <w:pPr>
        <w:pStyle w:val="Heading2"/>
      </w:pPr>
      <w:r>
        <w:t>学校举办者的收入构成发生变化</w:t>
      </w:r>
    </w:p>
    <w:p>
      <w:pPr>
        <w:jc w:val="both"/>
      </w:pPr>
      <w:r>
        <w:t>民办学校收入占同学段全国收入的比例，在2021年达到2007至2024年观察窗口的峰值：小学7.87%，初中11.21%；2024年回落至6.62%与9.20%。这一变化会影响全国财政性收入占比的分母及学校类别权重。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752000"/>
            <wp:docPr id="3" name="Picture 3" descr="民办学校收入占全国同学段教育经费收入的比例。来源：《中国教育经费统计年鉴》按举办者分类的收入表，时期为2007—2024年。注：占比=民办学校收入÷全国同学段学校收入×100%，不表示民办学生人数占比。标注为观察期内最高占比及2024年占比；学校类别变更对跨期比较的影响仍待核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这些比例是收入权重，不能当作民办学生人数比例。举办者分类变动、学校转制与各类学校收入增长，都可能改变权重；年鉴分类资料尚不足以分别识别这些过程。全国占比的构成分解见图8。</w:t>
      </w:r>
    </w:p>
    <w:p>
      <w:r>
        <w:br w:type="page"/>
      </w:r>
    </w:p>
    <w:p>
      <w:pPr>
        <w:pStyle w:val="Heading2"/>
      </w:pPr>
      <w:r>
        <w:t>支出持续增长并伴随内部构成变化</w:t>
      </w:r>
    </w:p>
    <w:p>
      <w:pPr>
        <w:jc w:val="both"/>
      </w:pPr>
      <w:r>
        <w:t>2007至2013年，地方隶属学校个人支出占个人与公用合计的比例，小学由74.94%降为65.19%，初中由68.41%降为61.67%；2013至2023年又升为75.40%与72.89%。后期合计增长与个人支出占比回升并存。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020923"/>
            <wp:docPr id="4" name="Picture 4" descr="地方隶属学校个人支出占个人与公用支出合计的比例。来源：《中国教育经费统计年鉴》支出明细表，全国地方隶属学校数据，1995—2024年。注：占比=个人支出÷（个人支出+公用支出）×100%，不含另列基本建设支出。个人支出不等同于教师工资，公用支出也不只包括日常教学费用。2007、2014年相关分类或范围变化处分段断线；2024年资本性项目名称变化，单独标示。1995年初中个人、公用支出有值，可计算本图比例；其总支出尚未核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固定28个地区后，个人与公用合计的年均实际增长率中位数如下。数值由各地区分别计算后取中位数，不是全国总额的加权增长率。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比较时期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小学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初中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1995至2006年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11.70%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12.11%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2007至2013年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14.54%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14.47%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2013至2023年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6.16%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6.05%</w:t>
            </w:r>
          </w:p>
        </w:tc>
      </w:tr>
    </w:tbl>
    <w:p>
      <w:pPr>
        <w:spacing w:after="0"/>
      </w:pP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个人与公用合计不含另列基本建设支出。构成变化不能单独证明公用支出受到挤压，也不足以评价教师工资水平或办学效率。</w:t>
      </w:r>
    </w:p>
    <w:p>
      <w:r>
        <w:br w:type="page"/>
      </w:r>
    </w:p>
    <w:p>
      <w:pPr>
        <w:pStyle w:val="Heading2"/>
      </w:pPr>
      <w:r>
        <w:t>后期增长放缓具有较广的地区分布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比较2007至2013年与2013至2023年，同一批地区中，小学28个、初中26个地区的合计年均实际增速放缓。增速较低仍可能伴随金额增长。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987692"/>
            <wp:docPr id="5" name="Picture 5" descr="个人与公用支出合计年均实际增长率的地区分布。来源：地方隶属学校支出原表及各地区居民消费价格指数（CPI）。注：三个时期均采用相同的28个省级行政单位；四川、重庆、西藏未纳入，原因见方法说明。每点代表一个地区；横向错位仅为防止重叠。上方数字和箱内横线均表示中位数。箱体表示第25—75百分位数，须线采用1.5倍四分位距规则；所有地区均以散点显示。增长率为扣除物价变化后的复合年均增长率。箱线表示地区分布，不是置信区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738462"/>
            <wp:docPr id="6" name="Picture 6" descr="个人与公用支出合计年均实际增长率的跨时期比较。来源：地方隶属学校支出原表及各地区CPI；两时期均采用相同的28个省级行政单位。注：每点表示同一地区两个时期的增长率；虚线表示两时期增长率相等。虚线下方表示后一时期增长率较低：小学28个地区、初中26个地区。两轴尺度相同。增长率降低不等于金额下降；跨期分类变化尚未完全消除，不作因果解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全国增长中已经出现局部公用支出收缩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2017至2023年，小学8个、初中7个地区公用支出实际金额下降。图7呈现各地区两个学段的差异；全国增长不能替代对局部运行与资本性支出的核查。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7798154"/>
            <wp:docPr id="7" name="Picture 7" descr="各地区小学与初中公用支出的实际增长（2017—2023年）。来源：地方隶属学校公用支出原表及各地区CPI，涵盖31个省级行政单位。注：横轴为2017—2023年累计实际增长率，不是年均增长率；按小学增长率从低到高排列。线段连接同一地区的两个学段；零线左侧表示扣除物价变化后的支出金额下降。公用支出含原表资本性等项目。CPI近似反映一般物价变化，不代表教育专属成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9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全国收入占比受到举办者权重变化影响</w:t>
      </w:r>
    </w:p>
    <w:p>
      <w:pPr>
        <w:jc w:val="both"/>
      </w:pPr>
      <w:r>
        <w:t>2014至2021年，小学和初中财政性收入占比分别下降3.37、4.70个百分点。其中，举办者收入权重变化的贡献分别为-3.16、-4.58个百分点。这解释了全国比例变化的重要构成，但属于算术分解，不能解释为政策净效应。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2308"/>
            <wp:docPr id="8" name="Picture 8" descr="财政性教育经费收入占比变化的构成分解。来源：按举办者分类的教育经费收入表。黑色菱形为全国占比变化，单位为百分点。注：紫色表示各类学校收入占全国收入比例变化的贡献；金色表示各类学校内部财政性收入比例变化的贡献。两部分相加等于全国占比变化，计算方法见方法说明。学校类别按年鉴举办者分类；这是算术分解，不表示政策效果或同一批学校的资金变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2021至2024年，民办收入权重回落对应的向上贡献，被各类学校内部财政性收入比例下降所抵消。初中全国比例近乎不变，仍包含方向相反的内部变化。组内变化也不意味着追踪了同一批学校。</w:t>
      </w:r>
    </w:p>
    <w:p>
      <w:pPr>
        <w:pStyle w:val="Heading1"/>
      </w:pPr>
      <w:r>
        <w:t>三 结论与政策含义</w:t>
      </w:r>
    </w:p>
    <w:p>
      <w:pPr>
        <w:jc w:val="both"/>
      </w:pPr>
      <w:r>
        <w:t>义务教育经费的长期演进表现为生源转折错位、财政性资金扩张、举办者收入构成变化，以及支出增长放缓和局部项目收缩。评价保障状况应同时报告金额与占比，并区分学段、举办者和支出项目。</w:t>
      </w:r>
    </w:p>
    <w:p>
      <w:pPr>
        <w:jc w:val="both"/>
      </w:pPr>
      <w:r>
        <w:t>经费配置宜结合分学段需求预测安排调整过渡，重点核查公用支出累计实际下降的地区及其项目构成。学校规模缩小仍可能保留人员、校舍和基本运行成本；现有资料能够指出核查重点，尚不能确定最优投入、教育质量或资源充足程度。</w:t>
      </w:r>
    </w:p>
    <w:p>
      <w:r>
        <w:br w:type="page"/>
      </w:r>
    </w:p>
    <w:p>
      <w:pPr>
        <w:pStyle w:val="Heading1"/>
      </w:pPr>
      <w:r>
        <w:t>四 方法补充与资料来源</w:t>
      </w:r>
    </w:p>
    <w:p>
      <w:pPr>
        <w:pStyle w:val="Heading2"/>
      </w:pPr>
      <w:r>
        <w:t>1994年报告采用值</w:t>
      </w:r>
    </w:p>
    <w:p>
      <w:pPr>
        <w:jc w:val="both"/>
      </w:pPr>
      <w:r>
        <w:t>1994年采用当年全国经费来源构成及义务教育预算拨款占比53.41%进行换算，借用1995年学段分配比例，并将特殊教育保留在预算分配分母中。最终采用值如下，全部标记为暂估。[4][6]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2551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学段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财政性支出 亿元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总经费 亿元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DEDED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18"/>
                <w:u w:val="none"/>
              </w:rPr>
              <w:t>财政性占比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小学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399.27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501.95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79.54%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初中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257.35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327.55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18"/>
                <w:u w:val="none"/>
              </w:rPr>
              <w:t>78.57%</w:t>
            </w:r>
          </w:p>
        </w:tc>
      </w:tr>
    </w:tbl>
    <w:p>
      <w:pPr>
        <w:spacing w:after="0"/>
      </w:pP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同一方案改用1996年、1997年分配比例，小学财政性情景范围为397.60至399.27亿元，初中为257.35至262.49亿元。范围只表示分配假设敏感性，不是置信区间。官方白皮书载小学总经费594亿元，与本方案501.95亿元存在未解释的范围差异，因此1994年不用于精确同比或转折判断。[7]</w:t>
      </w:r>
    </w:p>
    <w:p>
      <w:pPr>
        <w:pStyle w:val="Heading2"/>
      </w:pPr>
      <w:r>
        <w:t>计算与比较边界</w:t>
      </w:r>
    </w:p>
    <w:p>
      <w:pPr>
        <w:jc w:val="both"/>
      </w:pPr>
      <w:r>
        <w:t>实际累计增长率为“期末金额÷期初金额÷累计物价系数−1”；年均增长率为前述金额比值的“1÷间隔年数”次方再减1。累计物价系数由期间逐年CPI连乘得到。固定28地区排除四川、重庆和西藏，分别涉及区划变化、独立起点缺失及早期CPI链缺失。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举办者分解设收入权重为w、组内财政性比例为f：全国比例变化＝ΣΔw×平均f＋ΣΔf×平均w。两部分分别是权重与组内比例贡献。2006年单位经全国合计交叉核实为千元；1998、2002、2007年收入指标及2007、2014、2024年支出分类边界分别保留。CPI并非教育专属成本指数，不将跨期共变解释为因果效应。[5]</w:t>
      </w:r>
    </w:p>
    <w:p>
      <w:pPr>
        <w:pStyle w:val="Heading2"/>
      </w:pPr>
      <w:r>
        <w:t>资料来源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[1] 中国教育统计年鉴，按1995至2024年实际数据年整理。用于全国与省级普通小学、初中在校生人数。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[2] 中国教育经费统计年鉴，1996至2025年卷。用于经费来源、举办者收入及地方隶属学校支出；卷年与数据年分别登记。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[3] 中国统计年鉴及地区物价表。用于省级居民消费价格指数。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[4] 国家统计局，中国统计年鉴2001，20-36表。1994年全国来源锚点。https://www.stats.gov.cn/sj/ndsj/2001c/t2036c.htm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[5] 国家统计局，中国统计年鉴2012，20-39表。2006年单位交叉核实。https://www.stats.gov.cn/sj/ndsj/2012/html/U2039C.HTM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[6] 中国教育经费投入的“八五”回顾与“九五”展望，1996年年度报告部分内容，表1-4。https://www.cnsaes.org.cn/homepage/Upfile/2010612/2010061208642783.pdf</w:t>
      </w:r>
    </w:p>
    <w:p>
      <w:pPr>
        <w:spacing w:line="288" w:lineRule="auto" w:after="1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18"/>
          <w:u w:val="none"/>
        </w:rPr>
        <w:t>[7] 国务院新闻办公室，中国的儿童状况，1996年，外交部转载。用于核查1994年小学总经费594亿元记载。https://www.fmprc.gov.cn/ziliao_674904/zt_674979/ywzt_675099/wzzt_675579/2296_675789/200207/t20020705_7961975.shtml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18"/>
        <w:u w:val="none"/>
      </w:rPr>
      <w:t xml:space="preserve">第 </w:t>
    </w:r>
    <w:r/>
    <w:fldSimple w:instr="PAGE"/>
    <w:r>
      <w:rPr>
        <w:rFonts w:ascii="宋体" w:hAnsi="宋体" w:eastAsia="宋体" w:cs="宋体"/>
        <w:b w:val="0"/>
        <w:i w:val="0"/>
        <w:color w:val="000000"/>
        <w:sz w:val="18"/>
        <w:u w:val="none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b w:val="0"/>
        <w:i w:val="0"/>
        <w:color w:val="000000"/>
        <w:sz w:val="16"/>
        <w:u w:val="none"/>
      </w:rPr>
      <w:t>义务教育经费长期演进分析报告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宋体" w:hAnsi="宋体" w:eastAsia="宋体" w:cs="宋体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00" w:after="140" w:line="300" w:lineRule="auto"/>
      <w:outlineLvl w:val="0"/>
    </w:pPr>
    <w:rPr>
      <w:rFonts w:ascii="黑体" w:hAnsi="黑体" w:eastAsia="黑体" w:cs="黑体"/>
      <w:b/>
      <w:bCs/>
      <w:i w:val="0"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00" w:after="120" w:line="300" w:lineRule="auto"/>
      <w:outlineLvl w:val="1"/>
    </w:pPr>
    <w:rPr>
      <w:rFonts w:ascii="黑体" w:hAnsi="黑体" w:eastAsia="黑体" w:cs="黑体"/>
      <w:b/>
      <w:bCs/>
      <w:i w:val="0"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300" w:lineRule="auto"/>
      <w:contextualSpacing/>
    </w:pPr>
    <w:rPr>
      <w:rFonts w:ascii="黑体" w:hAnsi="黑体" w:eastAsia="黑体" w:cs="黑体"/>
      <w:b/>
      <w:i w:val="0"/>
      <w:color w:val="000000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300" w:lineRule="auto"/>
    </w:pPr>
    <w:rPr>
      <w:rFonts w:ascii="宋体" w:hAnsi="宋体" w:eastAsia="宋体" w:cs="宋体"/>
      <w:b w:val="0"/>
      <w:i w:val="0"/>
      <w:color w:val="000000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宋体" w:hAnsi="宋体" w:eastAsia="宋体" w:cs="宋体"/>
      <w:b w:val="0"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生源变动与义务教育经费的长期演进</dc:title>
  <dc:subject>1995至2024年普通小学与初中生源及教育经费长期分析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