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get 3-month &amp; 5-month moving average of total sales for B2B flag in Vrinda Data Store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database School with tables below &amp; underlying columns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information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ID: Unique student identifier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uniformly distributed from class 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12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ID: uniformly distributed from 3 unique school ID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Secured: Normally distributed with mean </w:t>
      </w:r>
      <w:r w:rsidDel="00000000" w:rsidR="00000000" w:rsidRPr="00000000">
        <w:rPr>
          <w:rtl w:val="0"/>
        </w:rPr>
        <w:t xml:space="preserve">35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and std dev 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Marks: Out of 500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Information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Id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Name: (ABN, Montfort, RLA) – randomly selected uniform distribution (only one primary)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 Category: Primary/Higher Secondary</w:t>
      </w:r>
      <w:r w:rsidDel="00000000" w:rsidR="00000000" w:rsidRPr="00000000">
        <w:rPr>
          <w:rtl w:val="0"/>
        </w:rPr>
        <w:t xml:space="preserve"> ( 1 to 8 and 9 to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fees: Decide by you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Demographic Information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ID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Native: Randomly select 90% student as Indian &amp; 10% as Foreigner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Age: Normally distributed based on class &amp; std dev 2 years     (Rang</w:t>
      </w:r>
      <w:r w:rsidDel="00000000" w:rsidR="00000000" w:rsidRPr="00000000">
        <w:rPr>
          <w:rtl w:val="0"/>
        </w:rPr>
        <w:t xml:space="preserve">e from 10 to 14 for primary and 14  to 18 for higher secondary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Family Income: Normally distributed with mean 25k and standard deviation of 10k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query to find the second topper from every school and class for an Indian student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family monthly income have any effect on school selection for Indian student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probability of Foreign student scoring more than 70% marks for Montfort school – Python/Sql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C4A7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C4A7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C4A7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C4A7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C4A7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C4A7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C4A7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4A7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C4A7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C4A7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C4A7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C4A7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C4A7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C4A7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C4A7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C4A7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C4A7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C4A7B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C4A7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C4A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C4A7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C4A7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C4A7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C4A7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C4A7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C4A7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C4A7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4A7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C4A7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BRugvSLYK32dJB9+2R9k8jk0Q==">CgMxLjA4AHIhMWt0dmpIcFVmWGhNeGM2aGV3T0NlcTg5Slh4aWxCaUUx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2025-01-09T05:48:00Z</dcterms:created>
  <dc:creator>Dhaundiyal, Abhinav</dc:creator>
</cp:coreProperties>
</file>